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83826">
      <w:pPr>
        <w:spacing w:line="241" w:lineRule="auto"/>
        <w:rPr>
          <w:rFonts w:ascii="Times New Roman" w:hAnsi="Times New Roman" w:cs="Times New Roman"/>
        </w:rPr>
      </w:pPr>
    </w:p>
    <w:p w14:paraId="512EBEB4">
      <w:pPr>
        <w:spacing w:line="241" w:lineRule="auto"/>
        <w:rPr>
          <w:rFonts w:ascii="Times New Roman" w:hAnsi="Times New Roman" w:cs="Times New Roman"/>
        </w:rPr>
      </w:pPr>
    </w:p>
    <w:p w14:paraId="0956E260">
      <w:pPr>
        <w:spacing w:line="242" w:lineRule="auto"/>
        <w:rPr>
          <w:rFonts w:ascii="Times New Roman" w:hAnsi="Times New Roman" w:cs="Times New Roman"/>
        </w:rPr>
      </w:pPr>
    </w:p>
    <w:p w14:paraId="65372E53">
      <w:pPr>
        <w:spacing w:line="242" w:lineRule="auto"/>
        <w:rPr>
          <w:rFonts w:ascii="Times New Roman" w:hAnsi="Times New Roman" w:cs="Times New Roman"/>
        </w:rPr>
      </w:pPr>
    </w:p>
    <w:p w14:paraId="10F921DD">
      <w:pPr>
        <w:pStyle w:val="6"/>
        <w:spacing w:before="156" w:line="219" w:lineRule="auto"/>
        <w:jc w:val="right"/>
        <w:rPr>
          <w:rFonts w:hint="eastAsia" w:ascii="Times New Roman" w:hAnsi="Times New Roman" w:cs="Times New Roman"/>
          <w:sz w:val="48"/>
          <w:szCs w:val="48"/>
          <w:lang w:eastAsia="zh-CN"/>
        </w:rPr>
      </w:pPr>
      <w:r>
        <w:rPr>
          <w:rFonts w:hint="eastAsia" w:ascii="Times New Roman" w:hAnsi="Times New Roman" w:cs="Times New Roman"/>
          <w:b/>
          <w:bCs/>
          <w:spacing w:val="-10"/>
          <w:sz w:val="48"/>
          <w:szCs w:val="48"/>
          <w:lang w:eastAsia="zh-CN"/>
        </w:rPr>
        <w:t>广西能源集团柳电（鹿寨）新能源有限公司</w:t>
      </w:r>
    </w:p>
    <w:p w14:paraId="4094CA7E">
      <w:pPr>
        <w:pStyle w:val="6"/>
        <w:spacing w:before="364" w:line="219" w:lineRule="auto"/>
        <w:jc w:val="right"/>
        <w:rPr>
          <w:rFonts w:hint="eastAsia" w:ascii="Times New Roman" w:hAnsi="Times New Roman" w:cs="Times New Roman"/>
          <w:sz w:val="48"/>
          <w:szCs w:val="48"/>
          <w:lang w:eastAsia="zh-CN"/>
        </w:rPr>
      </w:pPr>
      <w:r>
        <w:rPr>
          <w:rFonts w:hint="eastAsia" w:ascii="Times New Roman" w:hAnsi="Times New Roman" w:cs="Times New Roman"/>
          <w:b/>
          <w:bCs/>
          <w:spacing w:val="-35"/>
          <w:sz w:val="48"/>
          <w:szCs w:val="48"/>
          <w:lang w:eastAsia="zh-CN"/>
        </w:rPr>
        <w:t>鹿寨风电场项目（板江、龙江、中渡、四堡）</w:t>
      </w:r>
    </w:p>
    <w:p w14:paraId="272907E3">
      <w:pPr>
        <w:pStyle w:val="6"/>
        <w:spacing w:before="365" w:line="218" w:lineRule="auto"/>
        <w:ind w:left="684"/>
        <w:rPr>
          <w:rFonts w:hint="eastAsia" w:ascii="Times New Roman" w:hAnsi="Times New Roman" w:cs="Times New Roman"/>
          <w:sz w:val="48"/>
          <w:szCs w:val="48"/>
          <w:lang w:eastAsia="zh-CN"/>
        </w:rPr>
      </w:pPr>
      <w:r>
        <w:rPr>
          <w:rFonts w:hint="eastAsia" w:ascii="Times New Roman" w:hAnsi="Times New Roman" w:cs="Times New Roman"/>
          <w:b/>
          <w:bCs/>
          <w:spacing w:val="-6"/>
          <w:sz w:val="48"/>
          <w:szCs w:val="48"/>
          <w:lang w:eastAsia="zh-CN"/>
        </w:rPr>
        <w:t>工程结算及全过程跟踪审计项目</w:t>
      </w:r>
    </w:p>
    <w:p w14:paraId="6C204736">
      <w:pPr>
        <w:spacing w:line="270" w:lineRule="auto"/>
        <w:rPr>
          <w:rFonts w:ascii="Times New Roman" w:hAnsi="Times New Roman" w:cs="Times New Roman"/>
          <w:lang w:eastAsia="zh-CN"/>
        </w:rPr>
      </w:pPr>
    </w:p>
    <w:p w14:paraId="2D58C1DA">
      <w:pPr>
        <w:spacing w:line="270" w:lineRule="auto"/>
        <w:rPr>
          <w:rFonts w:ascii="Times New Roman" w:hAnsi="Times New Roman" w:cs="Times New Roman"/>
          <w:lang w:eastAsia="zh-CN"/>
        </w:rPr>
      </w:pPr>
    </w:p>
    <w:p w14:paraId="41119CF1">
      <w:pPr>
        <w:spacing w:line="270" w:lineRule="auto"/>
        <w:rPr>
          <w:rFonts w:ascii="Times New Roman" w:hAnsi="Times New Roman" w:cs="Times New Roman"/>
          <w:lang w:eastAsia="zh-CN"/>
        </w:rPr>
      </w:pPr>
    </w:p>
    <w:p w14:paraId="5BBE8DBC">
      <w:pPr>
        <w:spacing w:line="270" w:lineRule="auto"/>
        <w:rPr>
          <w:rFonts w:ascii="Times New Roman" w:hAnsi="Times New Roman" w:cs="Times New Roman"/>
          <w:lang w:eastAsia="zh-CN"/>
        </w:rPr>
      </w:pPr>
    </w:p>
    <w:p w14:paraId="38504A60">
      <w:pPr>
        <w:spacing w:line="270" w:lineRule="auto"/>
        <w:rPr>
          <w:rFonts w:ascii="Times New Roman" w:hAnsi="Times New Roman" w:cs="Times New Roman"/>
          <w:lang w:eastAsia="zh-CN"/>
        </w:rPr>
      </w:pPr>
    </w:p>
    <w:p w14:paraId="7B421FFC">
      <w:pPr>
        <w:spacing w:line="271" w:lineRule="auto"/>
        <w:rPr>
          <w:rFonts w:ascii="Times New Roman" w:hAnsi="Times New Roman" w:cs="Times New Roman"/>
          <w:lang w:eastAsia="zh-CN"/>
        </w:rPr>
      </w:pPr>
    </w:p>
    <w:p w14:paraId="32D201F4">
      <w:pPr>
        <w:pStyle w:val="6"/>
        <w:spacing w:before="273" w:line="219" w:lineRule="auto"/>
        <w:jc w:val="center"/>
        <w:rPr>
          <w:rFonts w:hint="eastAsia" w:ascii="Times New Roman" w:hAnsi="Times New Roman" w:cs="Times New Roman"/>
          <w:sz w:val="84"/>
          <w:szCs w:val="84"/>
          <w:lang w:eastAsia="zh-CN"/>
        </w:rPr>
      </w:pPr>
      <w:r>
        <w:rPr>
          <w:rFonts w:hint="eastAsia" w:ascii="Times New Roman" w:hAnsi="Times New Roman" w:cs="Times New Roman"/>
          <w:b/>
          <w:bCs/>
          <w:spacing w:val="31"/>
          <w:sz w:val="84"/>
          <w:szCs w:val="84"/>
          <w:lang w:eastAsia="zh-CN"/>
        </w:rPr>
        <w:t>招标文件</w:t>
      </w:r>
    </w:p>
    <w:p w14:paraId="3DA1CDC6">
      <w:pPr>
        <w:spacing w:line="264" w:lineRule="auto"/>
        <w:rPr>
          <w:rFonts w:ascii="Times New Roman" w:hAnsi="Times New Roman" w:cs="Times New Roman"/>
          <w:lang w:eastAsia="zh-CN"/>
        </w:rPr>
      </w:pPr>
    </w:p>
    <w:p w14:paraId="0360007F">
      <w:pPr>
        <w:pStyle w:val="6"/>
        <w:spacing w:before="98" w:line="218" w:lineRule="auto"/>
        <w:ind w:left="2500"/>
        <w:rPr>
          <w:rFonts w:hint="eastAsia" w:ascii="Times New Roman" w:hAnsi="Times New Roman" w:cs="Times New Roman"/>
          <w:sz w:val="30"/>
          <w:szCs w:val="30"/>
          <w:lang w:eastAsia="zh-CN"/>
        </w:rPr>
      </w:pPr>
      <w:r>
        <w:rPr>
          <w:rFonts w:hint="eastAsia" w:ascii="Times New Roman" w:hAnsi="Times New Roman" w:cs="Times New Roman"/>
          <w:b/>
          <w:bCs/>
          <w:spacing w:val="-4"/>
          <w:sz w:val="30"/>
          <w:szCs w:val="30"/>
          <w:lang w:eastAsia="zh-CN"/>
        </w:rPr>
        <w:t>（项目编号：GTZX-26-0197）</w:t>
      </w:r>
    </w:p>
    <w:p w14:paraId="14FFBA44">
      <w:pPr>
        <w:spacing w:line="254" w:lineRule="auto"/>
        <w:rPr>
          <w:rFonts w:ascii="Times New Roman" w:hAnsi="Times New Roman" w:cs="Times New Roman"/>
          <w:lang w:eastAsia="zh-CN"/>
        </w:rPr>
      </w:pPr>
    </w:p>
    <w:p w14:paraId="31998A09">
      <w:pPr>
        <w:spacing w:line="254" w:lineRule="auto"/>
        <w:rPr>
          <w:rFonts w:ascii="Times New Roman" w:hAnsi="Times New Roman" w:cs="Times New Roman"/>
          <w:lang w:eastAsia="zh-CN"/>
        </w:rPr>
      </w:pPr>
    </w:p>
    <w:p w14:paraId="6A51521C">
      <w:pPr>
        <w:spacing w:line="255" w:lineRule="auto"/>
        <w:rPr>
          <w:rFonts w:ascii="Times New Roman" w:hAnsi="Times New Roman" w:cs="Times New Roman"/>
          <w:lang w:eastAsia="zh-CN"/>
        </w:rPr>
      </w:pPr>
    </w:p>
    <w:p w14:paraId="4CC7EA04">
      <w:pPr>
        <w:spacing w:line="255" w:lineRule="auto"/>
        <w:rPr>
          <w:rFonts w:ascii="Times New Roman" w:hAnsi="Times New Roman" w:cs="Times New Roman"/>
          <w:lang w:eastAsia="zh-CN"/>
        </w:rPr>
      </w:pPr>
    </w:p>
    <w:p w14:paraId="2C69803C">
      <w:pPr>
        <w:spacing w:line="255" w:lineRule="auto"/>
        <w:rPr>
          <w:rFonts w:ascii="Times New Roman" w:hAnsi="Times New Roman" w:cs="Times New Roman"/>
          <w:lang w:eastAsia="zh-CN"/>
        </w:rPr>
      </w:pPr>
    </w:p>
    <w:p w14:paraId="66693D09">
      <w:pPr>
        <w:spacing w:line="255" w:lineRule="auto"/>
        <w:rPr>
          <w:rFonts w:ascii="Times New Roman" w:hAnsi="Times New Roman" w:cs="Times New Roman"/>
          <w:lang w:eastAsia="zh-CN"/>
        </w:rPr>
      </w:pPr>
    </w:p>
    <w:p w14:paraId="6E5767CB">
      <w:pPr>
        <w:spacing w:line="255" w:lineRule="auto"/>
        <w:rPr>
          <w:rFonts w:ascii="Times New Roman" w:hAnsi="Times New Roman" w:cs="Times New Roman"/>
          <w:lang w:eastAsia="zh-CN"/>
        </w:rPr>
      </w:pPr>
    </w:p>
    <w:p w14:paraId="2A35DBAC">
      <w:pPr>
        <w:spacing w:line="255" w:lineRule="auto"/>
        <w:rPr>
          <w:rFonts w:ascii="Times New Roman" w:hAnsi="Times New Roman" w:cs="Times New Roman"/>
          <w:lang w:eastAsia="zh-CN"/>
        </w:rPr>
      </w:pPr>
    </w:p>
    <w:p w14:paraId="6F3911F3">
      <w:pPr>
        <w:spacing w:line="255" w:lineRule="auto"/>
        <w:rPr>
          <w:rFonts w:ascii="Times New Roman" w:hAnsi="Times New Roman" w:cs="Times New Roman"/>
          <w:lang w:eastAsia="zh-CN"/>
        </w:rPr>
      </w:pPr>
    </w:p>
    <w:p w14:paraId="7B728784">
      <w:pPr>
        <w:spacing w:line="255" w:lineRule="auto"/>
        <w:rPr>
          <w:rFonts w:ascii="Times New Roman" w:hAnsi="Times New Roman" w:cs="Times New Roman"/>
          <w:lang w:eastAsia="zh-CN"/>
        </w:rPr>
      </w:pPr>
    </w:p>
    <w:tbl>
      <w:tblPr>
        <w:tblStyle w:val="15"/>
        <w:tblW w:w="8233" w:type="dxa"/>
        <w:jc w:val="center"/>
        <w:tblLayout w:type="fixed"/>
        <w:tblCellMar>
          <w:top w:w="0" w:type="dxa"/>
          <w:left w:w="108" w:type="dxa"/>
          <w:bottom w:w="0" w:type="dxa"/>
          <w:right w:w="108" w:type="dxa"/>
        </w:tblCellMar>
      </w:tblPr>
      <w:tblGrid>
        <w:gridCol w:w="2835"/>
        <w:gridCol w:w="5398"/>
      </w:tblGrid>
      <w:tr w14:paraId="5A1F0BB2">
        <w:tblPrEx>
          <w:tblCellMar>
            <w:top w:w="0" w:type="dxa"/>
            <w:left w:w="108" w:type="dxa"/>
            <w:bottom w:w="0" w:type="dxa"/>
            <w:right w:w="108" w:type="dxa"/>
          </w:tblCellMar>
        </w:tblPrEx>
        <w:trPr>
          <w:trHeight w:val="737" w:hRule="exact"/>
          <w:jc w:val="center"/>
        </w:trPr>
        <w:tc>
          <w:tcPr>
            <w:tcW w:w="2835" w:type="dxa"/>
            <w:noWrap w:val="0"/>
            <w:vAlign w:val="top"/>
          </w:tcPr>
          <w:p w14:paraId="7523AD50">
            <w:pPr>
              <w:spacing w:after="156" w:line="360" w:lineRule="auto"/>
              <w:jc w:val="distribute"/>
              <w:rPr>
                <w:b/>
                <w:bCs/>
                <w:sz w:val="29"/>
                <w:szCs w:val="29"/>
                <w:highlight w:val="none"/>
              </w:rPr>
            </w:pPr>
            <w:r>
              <w:rPr>
                <w:b/>
                <w:bCs/>
                <w:sz w:val="32"/>
                <w:szCs w:val="32"/>
                <w:highlight w:val="none"/>
              </w:rPr>
              <w:t>招标人：</w:t>
            </w:r>
          </w:p>
        </w:tc>
        <w:tc>
          <w:tcPr>
            <w:tcW w:w="5398" w:type="dxa"/>
            <w:noWrap w:val="0"/>
            <w:vAlign w:val="top"/>
          </w:tcPr>
          <w:p w14:paraId="0F160185">
            <w:pPr>
              <w:spacing w:after="156" w:line="360" w:lineRule="auto"/>
              <w:jc w:val="distribute"/>
              <w:rPr>
                <w:b/>
                <w:bCs/>
                <w:sz w:val="29"/>
                <w:szCs w:val="29"/>
                <w:highlight w:val="none"/>
              </w:rPr>
            </w:pPr>
            <w:r>
              <w:rPr>
                <w:rFonts w:hint="eastAsia"/>
                <w:b/>
                <w:bCs/>
                <w:sz w:val="32"/>
                <w:szCs w:val="32"/>
                <w:highlight w:val="none"/>
              </w:rPr>
              <w:t>广西投资集团有限公司</w:t>
            </w:r>
          </w:p>
        </w:tc>
      </w:tr>
      <w:tr w14:paraId="7FD709BD">
        <w:tblPrEx>
          <w:tblCellMar>
            <w:top w:w="0" w:type="dxa"/>
            <w:left w:w="108" w:type="dxa"/>
            <w:bottom w:w="0" w:type="dxa"/>
            <w:right w:w="108" w:type="dxa"/>
          </w:tblCellMar>
        </w:tblPrEx>
        <w:trPr>
          <w:trHeight w:val="737" w:hRule="exact"/>
          <w:jc w:val="center"/>
        </w:trPr>
        <w:tc>
          <w:tcPr>
            <w:tcW w:w="2835" w:type="dxa"/>
            <w:noWrap w:val="0"/>
            <w:vAlign w:val="top"/>
          </w:tcPr>
          <w:p w14:paraId="73B1B131">
            <w:pPr>
              <w:spacing w:after="156" w:line="360" w:lineRule="auto"/>
              <w:jc w:val="distribute"/>
              <w:rPr>
                <w:b/>
                <w:bCs/>
                <w:sz w:val="29"/>
                <w:szCs w:val="29"/>
                <w:highlight w:val="none"/>
              </w:rPr>
            </w:pPr>
            <w:r>
              <w:rPr>
                <w:b/>
                <w:bCs/>
                <w:sz w:val="32"/>
                <w:szCs w:val="32"/>
                <w:highlight w:val="none"/>
              </w:rPr>
              <w:t>招标代理机构：</w:t>
            </w:r>
          </w:p>
        </w:tc>
        <w:tc>
          <w:tcPr>
            <w:tcW w:w="5398" w:type="dxa"/>
            <w:noWrap w:val="0"/>
            <w:vAlign w:val="top"/>
          </w:tcPr>
          <w:p w14:paraId="3674F841">
            <w:pPr>
              <w:spacing w:after="156" w:line="360" w:lineRule="auto"/>
              <w:jc w:val="distribute"/>
              <w:rPr>
                <w:b/>
                <w:bCs/>
                <w:sz w:val="29"/>
                <w:szCs w:val="29"/>
                <w:highlight w:val="none"/>
              </w:rPr>
            </w:pPr>
            <w:r>
              <w:rPr>
                <w:rFonts w:hint="eastAsia"/>
                <w:b/>
                <w:bCs/>
                <w:sz w:val="32"/>
                <w:szCs w:val="32"/>
                <w:highlight w:val="none"/>
              </w:rPr>
              <w:t>广西投资集团咨询有限公司</w:t>
            </w:r>
          </w:p>
        </w:tc>
      </w:tr>
    </w:tbl>
    <w:p w14:paraId="201BB68B">
      <w:pPr>
        <w:spacing w:line="255" w:lineRule="auto"/>
        <w:rPr>
          <w:rFonts w:ascii="Times New Roman" w:hAnsi="Times New Roman" w:cs="Times New Roman"/>
          <w:lang w:eastAsia="zh-CN"/>
        </w:rPr>
      </w:pPr>
    </w:p>
    <w:p w14:paraId="72D4F178">
      <w:pPr>
        <w:widowControl/>
        <w:tabs>
          <w:tab w:val="left" w:pos="420"/>
          <w:tab w:val="left" w:pos="1155"/>
        </w:tabs>
        <w:autoSpaceDE w:val="0"/>
        <w:autoSpaceDN w:val="0"/>
        <w:spacing w:before="120" w:beforeLines="50" w:after="120" w:afterLines="50"/>
        <w:jc w:val="center"/>
        <w:textAlignment w:val="bottom"/>
        <w:rPr>
          <w:rFonts w:hint="eastAsia" w:eastAsia="宋体"/>
          <w:color w:val="FFFFFF"/>
          <w:sz w:val="13"/>
          <w:szCs w:val="10"/>
          <w:highlight w:val="none"/>
          <w:lang w:eastAsia="zh-CN"/>
        </w:rPr>
      </w:pPr>
      <w:r>
        <w:rPr>
          <w:b/>
          <w:bCs/>
          <w:color w:val="FFFFFF"/>
          <w:sz w:val="15"/>
          <w:szCs w:val="15"/>
          <w:highlight w:val="none"/>
        </w:rPr>
        <w:t>签章位置</w:t>
      </w:r>
      <w:r>
        <w:rPr>
          <w:rFonts w:hint="eastAsia"/>
          <w:b/>
          <w:bCs/>
          <w:color w:val="FFFFFF"/>
          <w:sz w:val="15"/>
          <w:szCs w:val="15"/>
          <w:highlight w:val="none"/>
          <w:lang w:eastAsia="zh-CN"/>
        </w:rPr>
        <w:t>（</w:t>
      </w:r>
      <w:r>
        <w:rPr>
          <w:rFonts w:hint="eastAsia"/>
          <w:b/>
          <w:bCs/>
          <w:color w:val="FFFFFF"/>
          <w:sz w:val="15"/>
          <w:szCs w:val="15"/>
          <w:highlight w:val="none"/>
          <w:lang w:val="en-US" w:eastAsia="zh-CN"/>
        </w:rPr>
        <w:t>章</w:t>
      </w:r>
      <w:r>
        <w:rPr>
          <w:rFonts w:hint="eastAsia"/>
          <w:b/>
          <w:bCs/>
          <w:color w:val="FFFFFF"/>
          <w:sz w:val="15"/>
          <w:szCs w:val="15"/>
          <w:highlight w:val="none"/>
          <w:lang w:eastAsia="zh-CN"/>
        </w:rPr>
        <w:t>）</w:t>
      </w:r>
    </w:p>
    <w:p w14:paraId="226EF72F">
      <w:pPr>
        <w:pStyle w:val="6"/>
        <w:spacing w:before="91" w:line="220" w:lineRule="auto"/>
        <w:ind w:left="3551"/>
        <w:rPr>
          <w:rFonts w:hint="eastAsia" w:ascii="Times New Roman" w:hAnsi="Times New Roman" w:cs="Times New Roman"/>
          <w:sz w:val="28"/>
          <w:szCs w:val="28"/>
          <w:lang w:eastAsia="zh-CN"/>
        </w:rPr>
      </w:pPr>
      <w:r>
        <w:rPr>
          <w:rFonts w:hint="eastAsia" w:ascii="Times New Roman" w:hAnsi="Times New Roman" w:cs="Times New Roman"/>
          <w:spacing w:val="-2"/>
          <w:sz w:val="28"/>
          <w:szCs w:val="28"/>
          <w:lang w:eastAsia="zh-CN"/>
        </w:rPr>
        <w:t>二〇二六年XXXX月</w:t>
      </w:r>
    </w:p>
    <w:p w14:paraId="160D9966">
      <w:pPr>
        <w:spacing w:line="220" w:lineRule="auto"/>
        <w:rPr>
          <w:rFonts w:ascii="Times New Roman" w:hAnsi="Times New Roman" w:cs="Times New Roman"/>
          <w:sz w:val="28"/>
          <w:szCs w:val="28"/>
          <w:lang w:eastAsia="zh-CN"/>
        </w:rPr>
        <w:sectPr>
          <w:headerReference r:id="rId3" w:type="default"/>
          <w:pgSz w:w="11907" w:h="16839"/>
          <w:pgMar w:top="2507" w:right="1424" w:bottom="0" w:left="1437" w:header="1636" w:footer="0" w:gutter="0"/>
          <w:cols w:space="720" w:num="1"/>
        </w:sectPr>
      </w:pPr>
    </w:p>
    <w:sdt>
      <w:sdtPr>
        <w:rPr>
          <w:rFonts w:ascii="Times New Roman" w:hAnsi="Times New Roman" w:cs="Times New Roman"/>
        </w:rPr>
        <w:id w:val="147464906"/>
        <w:docPartObj>
          <w:docPartGallery w:val="Table of Contents"/>
          <w:docPartUnique/>
        </w:docPartObj>
      </w:sdtPr>
      <w:sdtEndPr>
        <w:rPr>
          <w:rFonts w:ascii="Times New Roman" w:hAnsi="Times New Roman" w:cs="Times New Roman"/>
          <w:spacing w:val="4"/>
          <w:sz w:val="24"/>
          <w:szCs w:val="24"/>
          <w:lang w:eastAsia="zh-CN"/>
        </w:rPr>
      </w:sdtEndPr>
      <w:sdtContent>
        <w:p w14:paraId="22C290EF">
          <w:pPr>
            <w:pStyle w:val="6"/>
            <w:spacing w:before="134" w:line="227" w:lineRule="auto"/>
            <w:ind w:left="4235"/>
            <w:rPr>
              <w:rFonts w:hint="eastAsia" w:ascii="Times New Roman" w:hAnsi="Times New Roman" w:cs="Times New Roman"/>
              <w:lang w:eastAsia="zh-CN"/>
            </w:rPr>
          </w:pPr>
          <w:bookmarkStart w:id="0" w:name="bookmark1"/>
          <w:bookmarkEnd w:id="0"/>
          <w:r>
            <w:rPr>
              <w:rFonts w:hint="eastAsia" w:ascii="Times New Roman" w:hAnsi="Times New Roman" w:cs="Times New Roman"/>
              <w:b/>
              <w:bCs/>
              <w:spacing w:val="-36"/>
              <w:lang w:eastAsia="zh-CN"/>
            </w:rPr>
            <w:t>目</w:t>
          </w:r>
          <w:r>
            <w:rPr>
              <w:rFonts w:hint="eastAsia" w:ascii="Times New Roman" w:hAnsi="Times New Roman" w:cs="Times New Roman"/>
              <w:spacing w:val="24"/>
              <w:lang w:eastAsia="zh-CN"/>
            </w:rPr>
            <w:t xml:space="preserve"> </w:t>
          </w:r>
          <w:r>
            <w:rPr>
              <w:rFonts w:hint="eastAsia" w:ascii="Times New Roman" w:hAnsi="Times New Roman" w:cs="Times New Roman"/>
              <w:b/>
              <w:bCs/>
              <w:spacing w:val="-36"/>
              <w:lang w:eastAsia="zh-CN"/>
            </w:rPr>
            <w:t>录</w:t>
          </w:r>
        </w:p>
        <w:p w14:paraId="1D3EE11D">
          <w:pPr>
            <w:pStyle w:val="6"/>
            <w:tabs>
              <w:tab w:val="right" w:leader="dot" w:pos="9099"/>
            </w:tabs>
            <w:spacing w:before="156" w:line="205" w:lineRule="auto"/>
            <w:ind w:left="38"/>
            <w:rPr>
              <w:rFonts w:ascii="Times New Roman" w:hAnsi="Times New Roman" w:eastAsia="Calibri" w:cs="Times New Roman"/>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"bookmark2"</w:instrText>
          </w:r>
          <w:r>
            <w:rPr>
              <w:rFonts w:ascii="Times New Roman" w:hAnsi="Times New Roman" w:cs="Times New Roman"/>
            </w:rPr>
            <w:fldChar w:fldCharType="separate"/>
          </w:r>
          <w:r>
            <w:rPr>
              <w:rFonts w:hint="eastAsia" w:ascii="Times New Roman" w:hAnsi="Times New Roman" w:cs="Times New Roman"/>
              <w:b/>
              <w:bCs/>
              <w:spacing w:val="-3"/>
              <w:sz w:val="24"/>
              <w:szCs w:val="24"/>
              <w:lang w:eastAsia="zh-CN"/>
            </w:rPr>
            <w:t>第一章</w:t>
          </w:r>
          <w:r>
            <w:rPr>
              <w:rFonts w:hint="eastAsia" w:ascii="Times New Roman" w:hAnsi="Times New Roman" w:cs="Times New Roman"/>
              <w:spacing w:val="-3"/>
              <w:sz w:val="24"/>
              <w:szCs w:val="24"/>
              <w:lang w:eastAsia="zh-CN"/>
            </w:rPr>
            <w:t xml:space="preserve">  </w:t>
          </w:r>
          <w:r>
            <w:rPr>
              <w:rFonts w:hint="eastAsia" w:ascii="Times New Roman" w:hAnsi="Times New Roman" w:cs="Times New Roman"/>
              <w:b/>
              <w:bCs/>
              <w:spacing w:val="-3"/>
              <w:sz w:val="24"/>
              <w:szCs w:val="24"/>
              <w:lang w:eastAsia="zh-CN"/>
            </w:rPr>
            <w:t>招标公告</w:t>
          </w:r>
          <w:r>
            <w:rPr>
              <w:rFonts w:hint="eastAsia" w:ascii="Times New Roman" w:hAnsi="Times New Roman" w:cs="Times New Roman"/>
              <w:spacing w:val="-36"/>
              <w:sz w:val="24"/>
              <w:szCs w:val="24"/>
              <w:lang w:eastAsia="zh-CN"/>
            </w:rPr>
            <w:t xml:space="preserve"> </w:t>
          </w:r>
          <w:r>
            <w:rPr>
              <w:rFonts w:hint="eastAsia" w:ascii="Times New Roman" w:hAnsi="Times New Roman" w:cs="Times New Roman"/>
              <w:sz w:val="24"/>
              <w:szCs w:val="24"/>
              <w:lang w:eastAsia="zh-CN"/>
            </w:rPr>
            <w:tab/>
          </w:r>
          <w:r>
            <w:rPr>
              <w:rFonts w:ascii="Times New Roman" w:hAnsi="Times New Roman" w:cs="Times New Roman"/>
            </w:rPr>
            <w:fldChar w:fldCharType="end"/>
          </w:r>
          <w:r>
            <w:rPr>
              <w:rFonts w:hint="eastAsia" w:ascii="Times New Roman" w:hAnsi="Times New Roman" w:eastAsia="Calibri" w:cs="Times New Roman"/>
              <w:spacing w:val="33"/>
              <w:w w:val="125"/>
              <w:sz w:val="24"/>
              <w:szCs w:val="24"/>
              <w:lang w:val="en-US" w:eastAsia="zh-CN"/>
            </w:rPr>
            <w:t>3</w:t>
          </w:r>
        </w:p>
        <w:p w14:paraId="104EE988">
          <w:pPr>
            <w:pStyle w:val="6"/>
            <w:tabs>
              <w:tab w:val="right" w:leader="dot" w:pos="9099"/>
            </w:tabs>
            <w:spacing w:before="165" w:line="205" w:lineRule="auto"/>
            <w:ind w:left="38"/>
            <w:rPr>
              <w:rFonts w:ascii="Times New Roman" w:hAnsi="Times New Roman" w:eastAsia="Calibri" w:cs="Times New Roman"/>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"bookmark3"</w:instrText>
          </w:r>
          <w:r>
            <w:rPr>
              <w:rFonts w:ascii="Times New Roman" w:hAnsi="Times New Roman" w:cs="Times New Roman"/>
            </w:rPr>
            <w:fldChar w:fldCharType="separate"/>
          </w:r>
          <w:r>
            <w:rPr>
              <w:rFonts w:hint="eastAsia" w:ascii="Times New Roman" w:hAnsi="Times New Roman" w:cs="Times New Roman"/>
              <w:b/>
              <w:bCs/>
              <w:spacing w:val="-3"/>
              <w:sz w:val="24"/>
              <w:szCs w:val="24"/>
              <w:lang w:eastAsia="zh-CN"/>
            </w:rPr>
            <w:t>第二章</w:t>
          </w:r>
          <w:r>
            <w:rPr>
              <w:rFonts w:hint="eastAsia" w:ascii="Times New Roman" w:hAnsi="Times New Roman" w:cs="Times New Roman"/>
              <w:spacing w:val="-3"/>
              <w:sz w:val="24"/>
              <w:szCs w:val="24"/>
              <w:lang w:eastAsia="zh-CN"/>
            </w:rPr>
            <w:t xml:space="preserve">  </w:t>
          </w:r>
          <w:r>
            <w:rPr>
              <w:rFonts w:hint="eastAsia" w:ascii="Times New Roman" w:hAnsi="Times New Roman" w:cs="Times New Roman"/>
              <w:spacing w:val="-2"/>
              <w:sz w:val="24"/>
              <w:szCs w:val="24"/>
              <w:lang w:eastAsia="zh-CN"/>
            </w:rPr>
            <w:t>投标人须知及前附表</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ascii="Times New Roman" w:hAnsi="Times New Roman" w:cs="Times New Roman"/>
            </w:rPr>
            <w:fldChar w:fldCharType="end"/>
          </w:r>
          <w:r>
            <w:rPr>
              <w:rFonts w:hint="eastAsia" w:ascii="Times New Roman" w:hAnsi="Times New Roman" w:eastAsia="Calibri" w:cs="Times New Roman"/>
              <w:spacing w:val="20"/>
              <w:w w:val="121"/>
              <w:sz w:val="24"/>
              <w:szCs w:val="24"/>
              <w:lang w:val="en-US" w:eastAsia="zh-CN"/>
            </w:rPr>
            <w:t>9</w:t>
          </w:r>
        </w:p>
        <w:p w14:paraId="3E61D1A2">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"bookmark4"</w:instrText>
          </w:r>
          <w:r>
            <w:rPr>
              <w:rFonts w:ascii="Times New Roman" w:hAnsi="Times New Roman" w:cs="Times New Roman"/>
            </w:rPr>
            <w:fldChar w:fldCharType="separate"/>
          </w:r>
          <w:r>
            <w:rPr>
              <w:rFonts w:hint="eastAsia" w:ascii="Times New Roman" w:hAnsi="Times New Roman" w:cs="Times New Roman"/>
              <w:spacing w:val="-2"/>
              <w:sz w:val="24"/>
              <w:szCs w:val="24"/>
              <w:lang w:eastAsia="zh-CN"/>
            </w:rPr>
            <w:t xml:space="preserve">一、投标人须知前附表 </w:t>
          </w:r>
          <w:r>
            <w:rPr>
              <w:rFonts w:hint="eastAsia" w:ascii="Times New Roman" w:hAnsi="Times New Roman" w:cs="Times New Roman"/>
              <w:spacing w:val="-2"/>
              <w:sz w:val="24"/>
              <w:szCs w:val="24"/>
              <w:lang w:eastAsia="zh-CN"/>
            </w:rPr>
            <w:tab/>
          </w:r>
          <w:r>
            <w:rPr>
              <w:rFonts w:ascii="Times New Roman" w:hAnsi="Times New Roman" w:cs="Times New Roman"/>
            </w:rPr>
            <w:fldChar w:fldCharType="end"/>
          </w:r>
          <w:r>
            <w:rPr>
              <w:rFonts w:hint="eastAsia" w:ascii="Times New Roman" w:hAnsi="Times New Roman" w:cs="Times New Roman"/>
              <w:spacing w:val="-2"/>
              <w:sz w:val="24"/>
              <w:szCs w:val="24"/>
              <w:lang w:val="en-US" w:eastAsia="zh-CN"/>
            </w:rPr>
            <w:t>9</w:t>
          </w:r>
        </w:p>
        <w:p w14:paraId="49B41BC7">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"bookmark5"</w:instrText>
          </w:r>
          <w:r>
            <w:rPr>
              <w:rFonts w:ascii="Times New Roman" w:hAnsi="Times New Roman" w:cs="Times New Roman"/>
            </w:rPr>
            <w:fldChar w:fldCharType="separate"/>
          </w:r>
          <w:r>
            <w:rPr>
              <w:rFonts w:hint="eastAsia" w:ascii="Times New Roman" w:hAnsi="Times New Roman" w:cs="Times New Roman"/>
              <w:spacing w:val="-2"/>
              <w:sz w:val="24"/>
              <w:szCs w:val="24"/>
              <w:lang w:eastAsia="zh-CN"/>
            </w:rPr>
            <w:t>1.总则</w:t>
          </w:r>
          <w:r>
            <w:rPr>
              <w:rFonts w:hint="eastAsia" w:ascii="Times New Roman" w:hAnsi="Times New Roman" w:cs="Times New Roman"/>
              <w:spacing w:val="-2"/>
              <w:sz w:val="24"/>
              <w:szCs w:val="24"/>
              <w:lang w:eastAsia="zh-CN"/>
            </w:rPr>
            <w:tab/>
          </w:r>
          <w:r>
            <w:rPr>
              <w:rFonts w:ascii="Times New Roman" w:hAnsi="Times New Roman" w:cs="Times New Roman"/>
            </w:rPr>
            <w:fldChar w:fldCharType="end"/>
          </w:r>
          <w:r>
            <w:rPr>
              <w:rFonts w:hint="eastAsia" w:ascii="Times New Roman" w:hAnsi="Times New Roman" w:cs="Times New Roman"/>
              <w:spacing w:val="-2"/>
              <w:sz w:val="24"/>
              <w:szCs w:val="24"/>
              <w:lang w:val="en-US" w:eastAsia="zh-CN"/>
            </w:rPr>
            <w:t>16</w:t>
          </w:r>
        </w:p>
        <w:p w14:paraId="1D9A78A9">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2.招标文件</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1</w:t>
          </w:r>
          <w:r>
            <w:rPr>
              <w:rFonts w:hint="eastAsia" w:ascii="Times New Roman" w:hAnsi="Times New Roman" w:cs="Times New Roman"/>
              <w:sz w:val="24"/>
              <w:szCs w:val="24"/>
              <w:lang w:val="en-US" w:eastAsia="zh-CN"/>
            </w:rPr>
            <w:t>8</w:t>
          </w:r>
        </w:p>
        <w:p w14:paraId="4A13BD4A">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3.投标文件 </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1</w:t>
          </w:r>
          <w:r>
            <w:rPr>
              <w:rFonts w:hint="eastAsia" w:ascii="Times New Roman" w:hAnsi="Times New Roman" w:cs="Times New Roman"/>
              <w:sz w:val="24"/>
              <w:szCs w:val="24"/>
              <w:lang w:val="en-US" w:eastAsia="zh-CN"/>
            </w:rPr>
            <w:t>9</w:t>
          </w:r>
          <w:r>
            <w:rPr>
              <w:rFonts w:hint="eastAsia" w:ascii="Times New Roman" w:hAnsi="Times New Roman" w:cs="Times New Roman"/>
              <w:spacing w:val="-2"/>
              <w:sz w:val="24"/>
              <w:szCs w:val="24"/>
              <w:lang w:eastAsia="zh-CN"/>
            </w:rPr>
            <w:t xml:space="preserve"> </w:t>
          </w:r>
        </w:p>
        <w:p w14:paraId="7251AE2D">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4.投标</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w:t>
          </w:r>
          <w:r>
            <w:rPr>
              <w:rFonts w:hint="eastAsia" w:ascii="Times New Roman" w:hAnsi="Times New Roman" w:cs="Times New Roman"/>
              <w:sz w:val="24"/>
              <w:szCs w:val="24"/>
              <w:lang w:val="en-US" w:eastAsia="zh-CN"/>
            </w:rPr>
            <w:t>1</w:t>
          </w:r>
        </w:p>
        <w:p w14:paraId="4293DC93">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5.开标</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w:t>
          </w:r>
          <w:r>
            <w:rPr>
              <w:rFonts w:hint="eastAsia" w:ascii="Times New Roman" w:hAnsi="Times New Roman" w:cs="Times New Roman"/>
              <w:sz w:val="24"/>
              <w:szCs w:val="24"/>
              <w:lang w:val="en-US" w:eastAsia="zh-CN"/>
            </w:rPr>
            <w:t>2</w:t>
          </w:r>
        </w:p>
        <w:p w14:paraId="3D81C05B">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6.评标</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22</w:t>
          </w:r>
        </w:p>
        <w:p w14:paraId="35BD2B71">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7.合同授予</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w:t>
          </w:r>
          <w:r>
            <w:rPr>
              <w:rFonts w:hint="eastAsia" w:ascii="Times New Roman" w:hAnsi="Times New Roman" w:cs="Times New Roman"/>
              <w:sz w:val="24"/>
              <w:szCs w:val="24"/>
              <w:lang w:val="en-US" w:eastAsia="zh-CN"/>
            </w:rPr>
            <w:t>3</w:t>
          </w:r>
        </w:p>
        <w:p w14:paraId="3538535C">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8.重新招标和不再招标</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w:t>
          </w:r>
          <w:r>
            <w:rPr>
              <w:rFonts w:hint="eastAsia" w:ascii="Times New Roman" w:hAnsi="Times New Roman" w:cs="Times New Roman"/>
              <w:sz w:val="24"/>
              <w:szCs w:val="24"/>
              <w:lang w:val="en-US" w:eastAsia="zh-CN"/>
            </w:rPr>
            <w:t>4</w:t>
          </w:r>
        </w:p>
        <w:p w14:paraId="4CE2CAEF">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9.纪律和监督</w:t>
          </w:r>
          <w:r>
            <w:rPr>
              <w:rFonts w:hint="eastAsia" w:ascii="Times New Roman" w:hAnsi="Times New Roman" w:cs="Times New Roman"/>
              <w:spacing w:val="-42"/>
              <w:sz w:val="24"/>
              <w:szCs w:val="24"/>
              <w:lang w:eastAsia="zh-CN"/>
            </w:rPr>
            <w:t xml:space="preserve"> </w:t>
          </w:r>
          <w:r>
            <w:rPr>
              <w:rFonts w:hint="eastAsia" w:ascii="Times New Roman" w:hAnsi="Times New Roman" w:cs="Times New Roman"/>
              <w:sz w:val="24"/>
              <w:szCs w:val="24"/>
              <w:lang w:eastAsia="zh-CN"/>
            </w:rPr>
            <w:tab/>
          </w:r>
          <w:r>
            <w:rPr>
              <w:rFonts w:hint="eastAsia" w:ascii="Times New Roman" w:hAnsi="Times New Roman" w:cs="Times New Roman"/>
              <w:sz w:val="24"/>
              <w:szCs w:val="24"/>
              <w:lang w:eastAsia="zh-CN"/>
            </w:rPr>
            <w:t>2</w:t>
          </w:r>
          <w:r>
            <w:rPr>
              <w:rFonts w:hint="eastAsia" w:ascii="Times New Roman" w:hAnsi="Times New Roman" w:cs="Times New Roman"/>
              <w:sz w:val="24"/>
              <w:szCs w:val="24"/>
              <w:lang w:val="en-US" w:eastAsia="zh-CN"/>
            </w:rPr>
            <w:t>4</w:t>
          </w:r>
        </w:p>
        <w:p w14:paraId="33901CD9">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10.是否采用电子招标投标 </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eastAsia="zh-CN"/>
            </w:rPr>
            <w:t>2</w:t>
          </w:r>
          <w:r>
            <w:rPr>
              <w:rFonts w:hint="eastAsia" w:ascii="Times New Roman" w:hAnsi="Times New Roman" w:cs="Times New Roman"/>
              <w:spacing w:val="-2"/>
              <w:sz w:val="24"/>
              <w:szCs w:val="24"/>
              <w:lang w:val="en-US" w:eastAsia="zh-CN"/>
            </w:rPr>
            <w:t>5</w:t>
          </w:r>
        </w:p>
        <w:p w14:paraId="3AAF8B7F">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11.需要补充的其他内容 </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eastAsia="zh-CN"/>
            </w:rPr>
            <w:t>2</w:t>
          </w:r>
          <w:r>
            <w:rPr>
              <w:rFonts w:hint="eastAsia" w:ascii="Times New Roman" w:hAnsi="Times New Roman" w:cs="Times New Roman"/>
              <w:spacing w:val="-2"/>
              <w:sz w:val="24"/>
              <w:szCs w:val="24"/>
              <w:lang w:val="en-US" w:eastAsia="zh-CN"/>
            </w:rPr>
            <w:t>5</w:t>
          </w:r>
        </w:p>
        <w:p w14:paraId="7B8758BB">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"bookmark6"</w:instrText>
          </w:r>
          <w:r>
            <w:rPr>
              <w:rFonts w:ascii="Times New Roman" w:hAnsi="Times New Roman" w:cs="Times New Roman"/>
            </w:rPr>
            <w:fldChar w:fldCharType="separate"/>
          </w:r>
          <w:r>
            <w:rPr>
              <w:rFonts w:hint="eastAsia" w:ascii="Times New Roman" w:hAnsi="Times New Roman" w:cs="Times New Roman"/>
              <w:spacing w:val="-2"/>
              <w:sz w:val="24"/>
              <w:szCs w:val="24"/>
              <w:lang w:eastAsia="zh-CN"/>
            </w:rPr>
            <w:t xml:space="preserve">第三章 评标办法 </w:t>
          </w:r>
          <w:r>
            <w:rPr>
              <w:rFonts w:hint="eastAsia" w:ascii="Times New Roman" w:hAnsi="Times New Roman" w:cs="Times New Roman"/>
              <w:spacing w:val="-2"/>
              <w:sz w:val="24"/>
              <w:szCs w:val="24"/>
              <w:lang w:eastAsia="zh-CN"/>
            </w:rPr>
            <w:tab/>
          </w:r>
          <w:r>
            <w:rPr>
              <w:rFonts w:ascii="Times New Roman" w:hAnsi="Times New Roman" w:cs="Times New Roman"/>
            </w:rPr>
            <w:fldChar w:fldCharType="end"/>
          </w:r>
          <w:r>
            <w:rPr>
              <w:rFonts w:hint="eastAsia" w:ascii="Times New Roman" w:hAnsi="Times New Roman" w:cs="Times New Roman"/>
              <w:spacing w:val="-2"/>
              <w:sz w:val="24"/>
              <w:szCs w:val="24"/>
              <w:lang w:eastAsia="zh-CN"/>
            </w:rPr>
            <w:t>2</w:t>
          </w:r>
          <w:r>
            <w:rPr>
              <w:rFonts w:hint="eastAsia" w:ascii="Times New Roman" w:hAnsi="Times New Roman" w:cs="Times New Roman"/>
              <w:spacing w:val="-2"/>
              <w:sz w:val="24"/>
              <w:szCs w:val="24"/>
              <w:lang w:val="en-US" w:eastAsia="zh-CN"/>
            </w:rPr>
            <w:t>6</w:t>
          </w:r>
        </w:p>
        <w:p w14:paraId="1263F6B9">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val="zh-CN" w:eastAsia="zh-CN"/>
            </w:rPr>
            <w:t>评标办法前附表</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eastAsia="zh-CN"/>
            </w:rPr>
            <w:t>2</w:t>
          </w:r>
          <w:r>
            <w:rPr>
              <w:rFonts w:hint="eastAsia" w:ascii="Times New Roman" w:hAnsi="Times New Roman" w:cs="Times New Roman"/>
              <w:spacing w:val="-2"/>
              <w:sz w:val="24"/>
              <w:szCs w:val="24"/>
              <w:lang w:val="en-US" w:eastAsia="zh-CN"/>
            </w:rPr>
            <w:t>7</w:t>
          </w:r>
        </w:p>
        <w:p w14:paraId="1FFCC331">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"bookmark7"</w:instrText>
          </w:r>
          <w:r>
            <w:rPr>
              <w:rFonts w:ascii="Times New Roman" w:hAnsi="Times New Roman" w:cs="Times New Roman"/>
            </w:rPr>
            <w:fldChar w:fldCharType="separate"/>
          </w:r>
          <w:r>
            <w:rPr>
              <w:rFonts w:hint="eastAsia" w:ascii="Times New Roman" w:hAnsi="Times New Roman" w:cs="Times New Roman"/>
              <w:spacing w:val="-2"/>
              <w:sz w:val="24"/>
              <w:szCs w:val="24"/>
              <w:lang w:eastAsia="zh-CN"/>
            </w:rPr>
            <w:t xml:space="preserve">1.评标方法 </w:t>
          </w:r>
          <w:r>
            <w:rPr>
              <w:rFonts w:hint="eastAsia" w:ascii="Times New Roman" w:hAnsi="Times New Roman" w:cs="Times New Roman"/>
              <w:spacing w:val="-2"/>
              <w:sz w:val="24"/>
              <w:szCs w:val="24"/>
              <w:lang w:eastAsia="zh-CN"/>
            </w:rPr>
            <w:tab/>
          </w:r>
          <w:r>
            <w:rPr>
              <w:rFonts w:ascii="Times New Roman" w:hAnsi="Times New Roman" w:cs="Times New Roman"/>
            </w:rPr>
            <w:fldChar w:fldCharType="end"/>
          </w:r>
          <w:r>
            <w:rPr>
              <w:rFonts w:hint="eastAsia" w:ascii="Times New Roman" w:hAnsi="Times New Roman" w:cs="Times New Roman"/>
              <w:lang w:val="en-US" w:eastAsia="zh-CN"/>
            </w:rPr>
            <w:t>40</w:t>
          </w:r>
        </w:p>
        <w:p w14:paraId="3ED8FA2E">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eastAsia="zh-CN"/>
            </w:rPr>
            <w:t xml:space="preserve">2.评审标准 </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40</w:t>
          </w:r>
        </w:p>
        <w:p w14:paraId="25028636">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"bookmark11"</w:instrText>
          </w:r>
          <w:r>
            <w:rPr>
              <w:rFonts w:ascii="Times New Roman" w:hAnsi="Times New Roman" w:cs="Times New Roman"/>
            </w:rPr>
            <w:fldChar w:fldCharType="separate"/>
          </w:r>
          <w:r>
            <w:rPr>
              <w:rFonts w:hint="eastAsia" w:ascii="Times New Roman" w:hAnsi="Times New Roman" w:cs="Times New Roman"/>
              <w:spacing w:val="-2"/>
              <w:sz w:val="24"/>
              <w:szCs w:val="24"/>
              <w:lang w:eastAsia="zh-CN"/>
            </w:rPr>
            <w:t xml:space="preserve">3.评标程序 </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eastAsia="zh-CN"/>
            </w:rPr>
            <w:t xml:space="preserve"> </w:t>
          </w:r>
          <w:r>
            <w:rPr>
              <w:rFonts w:ascii="Times New Roman" w:hAnsi="Times New Roman" w:cs="Times New Roman"/>
            </w:rPr>
            <w:fldChar w:fldCharType="end"/>
          </w:r>
          <w:r>
            <w:rPr>
              <w:rFonts w:hint="eastAsia" w:ascii="Times New Roman" w:hAnsi="Times New Roman" w:cs="Times New Roman"/>
              <w:spacing w:val="-2"/>
              <w:sz w:val="24"/>
              <w:szCs w:val="24"/>
              <w:lang w:val="en-US" w:eastAsia="zh-CN"/>
            </w:rPr>
            <w:t>40</w:t>
          </w:r>
        </w:p>
        <w:p w14:paraId="6CE394BD">
          <w:pPr>
            <w:pStyle w:val="6"/>
            <w:tabs>
              <w:tab w:val="right" w:leader="dot" w:pos="9100"/>
            </w:tabs>
            <w:spacing w:before="165" w:line="205" w:lineRule="auto"/>
            <w:ind w:left="38"/>
            <w:rPr>
              <w:rFonts w:hint="default" w:ascii="Times New Roman" w:hAnsi="Times New Roman" w:cs="Times New Roman"/>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"bookmark20"</w:instrText>
          </w:r>
          <w:r>
            <w:rPr>
              <w:rFonts w:ascii="Times New Roman" w:hAnsi="Times New Roman" w:cs="Times New Roman"/>
            </w:rPr>
            <w:fldChar w:fldCharType="separate"/>
          </w:r>
          <w:r>
            <w:rPr>
              <w:rFonts w:hint="eastAsia" w:ascii="Times New Roman" w:hAnsi="Times New Roman" w:cs="Times New Roman"/>
              <w:b/>
              <w:bCs/>
              <w:spacing w:val="-3"/>
              <w:sz w:val="24"/>
              <w:szCs w:val="24"/>
              <w:lang w:eastAsia="zh-CN"/>
            </w:rPr>
            <w:t>第四章</w:t>
          </w:r>
          <w:r>
            <w:rPr>
              <w:rFonts w:hint="eastAsia" w:ascii="Times New Roman" w:hAnsi="Times New Roman" w:cs="Times New Roman"/>
              <w:spacing w:val="-3"/>
              <w:sz w:val="24"/>
              <w:szCs w:val="24"/>
              <w:lang w:eastAsia="zh-CN"/>
            </w:rPr>
            <w:t xml:space="preserve">  </w:t>
          </w:r>
          <w:r>
            <w:rPr>
              <w:rFonts w:hint="eastAsia" w:ascii="Times New Roman" w:hAnsi="Times New Roman" w:cs="Times New Roman"/>
              <w:b/>
              <w:bCs/>
              <w:spacing w:val="-3"/>
              <w:sz w:val="24"/>
              <w:szCs w:val="24"/>
              <w:lang w:eastAsia="zh-CN"/>
            </w:rPr>
            <w:t>合同条款及格式</w:t>
          </w:r>
          <w:r>
            <w:rPr>
              <w:rFonts w:hint="eastAsia" w:ascii="Times New Roman" w:hAnsi="Times New Roman" w:cs="Times New Roman"/>
              <w:spacing w:val="-36"/>
              <w:sz w:val="24"/>
              <w:szCs w:val="24"/>
              <w:lang w:eastAsia="zh-CN"/>
            </w:rPr>
            <w:t xml:space="preserve"> </w:t>
          </w:r>
          <w:r>
            <w:rPr>
              <w:rFonts w:hint="eastAsia" w:ascii="Times New Roman" w:hAnsi="Times New Roman" w:cs="Times New Roman"/>
              <w:sz w:val="24"/>
              <w:szCs w:val="24"/>
              <w:lang w:eastAsia="zh-CN"/>
            </w:rPr>
            <w:tab/>
          </w:r>
          <w:r>
            <w:rPr>
              <w:rFonts w:ascii="Times New Roman" w:hAnsi="Times New Roman" w:cs="Times New Roman"/>
            </w:rPr>
            <w:fldChar w:fldCharType="end"/>
          </w:r>
          <w:r>
            <w:rPr>
              <w:rFonts w:hint="eastAsia" w:ascii="Times New Roman" w:hAnsi="Times New Roman" w:cs="Times New Roman"/>
              <w:spacing w:val="4"/>
              <w:sz w:val="24"/>
              <w:szCs w:val="24"/>
              <w:lang w:val="en-US" w:eastAsia="zh-CN"/>
            </w:rPr>
            <w:t>43</w:t>
          </w:r>
        </w:p>
        <w:p w14:paraId="71CE0FAB">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val="zh-CN" w:eastAsia="zh-CN"/>
            </w:rPr>
            <w:t>1.工作内容</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44</w:t>
          </w:r>
        </w:p>
        <w:p w14:paraId="093BFA73">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val="zh-CN" w:eastAsia="zh-CN"/>
            </w:rPr>
            <w:t>2.服务</w:t>
          </w:r>
          <w:r>
            <w:rPr>
              <w:rFonts w:hint="eastAsia" w:ascii="Times New Roman" w:hAnsi="Times New Roman" w:cs="Times New Roman"/>
              <w:spacing w:val="-2"/>
              <w:sz w:val="24"/>
              <w:szCs w:val="24"/>
              <w:lang w:eastAsia="zh-CN"/>
            </w:rPr>
            <w:t>期限</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47</w:t>
          </w:r>
        </w:p>
        <w:p w14:paraId="5D03D3D5">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val="zh-CN" w:eastAsia="zh-CN"/>
            </w:rPr>
            <w:t>3.质量控制</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47</w:t>
          </w:r>
        </w:p>
        <w:p w14:paraId="76E28C36">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val="zh-CN" w:eastAsia="zh-CN"/>
            </w:rPr>
            <w:t>4.</w:t>
          </w:r>
          <w:r>
            <w:rPr>
              <w:rFonts w:hint="eastAsia" w:ascii="Times New Roman" w:hAnsi="Times New Roman" w:cs="Times New Roman"/>
              <w:spacing w:val="-2"/>
              <w:sz w:val="24"/>
              <w:szCs w:val="24"/>
              <w:lang w:eastAsia="zh-CN"/>
            </w:rPr>
            <w:t>审计</w:t>
          </w:r>
          <w:r>
            <w:rPr>
              <w:rFonts w:hint="eastAsia" w:ascii="Times New Roman" w:hAnsi="Times New Roman" w:cs="Times New Roman"/>
              <w:spacing w:val="-2"/>
              <w:sz w:val="24"/>
              <w:szCs w:val="24"/>
              <w:lang w:val="zh-CN" w:eastAsia="zh-CN"/>
            </w:rPr>
            <w:t>费用</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eastAsia="zh-CN"/>
            </w:rPr>
            <w:t>4</w:t>
          </w:r>
          <w:r>
            <w:rPr>
              <w:rFonts w:hint="eastAsia" w:ascii="Times New Roman" w:hAnsi="Times New Roman" w:cs="Times New Roman"/>
              <w:spacing w:val="-2"/>
              <w:sz w:val="24"/>
              <w:szCs w:val="24"/>
              <w:lang w:val="en-US" w:eastAsia="zh-CN"/>
            </w:rPr>
            <w:t>8</w:t>
          </w:r>
        </w:p>
        <w:p w14:paraId="6C29DACB">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val="zh-CN" w:eastAsia="zh-CN"/>
            </w:rPr>
            <w:t>5.各方权利和义务</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50</w:t>
          </w:r>
        </w:p>
        <w:p w14:paraId="1CBB7C3C">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eastAsia="zh-CN"/>
            </w:rPr>
            <w:t>6.</w:t>
          </w:r>
          <w:r>
            <w:rPr>
              <w:rFonts w:hint="eastAsia" w:ascii="Times New Roman" w:hAnsi="Times New Roman" w:cs="Times New Roman"/>
              <w:spacing w:val="-2"/>
              <w:sz w:val="24"/>
              <w:szCs w:val="24"/>
              <w:lang w:val="zh-CN" w:eastAsia="zh-CN"/>
            </w:rPr>
            <w:t>违约责任和甲方的单方解除权</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53</w:t>
          </w:r>
        </w:p>
        <w:p w14:paraId="5F99BF38">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val="zh-CN" w:eastAsia="zh-CN"/>
            </w:rPr>
            <w:t>7.保密条款</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55</w:t>
          </w:r>
        </w:p>
        <w:p w14:paraId="2849B4BE">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val="zh-CN" w:eastAsia="zh-CN"/>
            </w:rPr>
            <w:t>8.不可抗力事件处理</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55</w:t>
          </w:r>
        </w:p>
        <w:p w14:paraId="2EA797FE">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hint="eastAsia" w:ascii="Times New Roman" w:hAnsi="Times New Roman" w:cs="Times New Roman"/>
              <w:spacing w:val="-2"/>
              <w:sz w:val="24"/>
              <w:szCs w:val="24"/>
              <w:lang w:eastAsia="zh-CN"/>
            </w:rPr>
            <w:t>9.诉讼</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55</w:t>
          </w:r>
        </w:p>
        <w:p w14:paraId="6E7EC33D">
          <w:pPr>
            <w:pStyle w:val="6"/>
            <w:tabs>
              <w:tab w:val="right" w:leader="dot" w:pos="9099"/>
            </w:tabs>
            <w:spacing w:before="165" w:line="205" w:lineRule="auto"/>
            <w:ind w:left="253"/>
            <w:rPr>
              <w:rFonts w:hint="default" w:ascii="Times New Roman" w:hAnsi="Times New Roman" w:cs="Times New Roman"/>
              <w:lang w:val="en-US" w:eastAsia="zh-CN"/>
            </w:rPr>
          </w:pPr>
          <w:r>
            <w:rPr>
              <w:rFonts w:hint="eastAsia" w:ascii="Times New Roman" w:hAnsi="Times New Roman" w:cs="Times New Roman"/>
              <w:spacing w:val="-2"/>
              <w:sz w:val="24"/>
              <w:szCs w:val="24"/>
              <w:lang w:eastAsia="zh-CN"/>
            </w:rPr>
            <w:t>10.合同生效及其他</w:t>
          </w:r>
          <w:r>
            <w:rPr>
              <w:rFonts w:hint="eastAsia" w:ascii="Times New Roman" w:hAnsi="Times New Roman" w:cs="Times New Roman"/>
              <w:spacing w:val="-2"/>
              <w:sz w:val="24"/>
              <w:szCs w:val="24"/>
              <w:lang w:eastAsia="zh-CN"/>
            </w:rPr>
            <w:tab/>
          </w:r>
          <w:r>
            <w:rPr>
              <w:rFonts w:hint="eastAsia" w:ascii="Times New Roman" w:hAnsi="Times New Roman" w:cs="Times New Roman"/>
              <w:spacing w:val="-2"/>
              <w:sz w:val="24"/>
              <w:szCs w:val="24"/>
              <w:lang w:val="en-US" w:eastAsia="zh-CN"/>
            </w:rPr>
            <w:t>55</w:t>
          </w:r>
        </w:p>
        <w:p w14:paraId="1014DE72">
          <w:pPr>
            <w:pStyle w:val="6"/>
            <w:tabs>
              <w:tab w:val="right" w:leader="dot" w:pos="9100"/>
            </w:tabs>
            <w:spacing w:before="166" w:line="205" w:lineRule="auto"/>
            <w:ind w:left="38"/>
            <w:rPr>
              <w:rFonts w:ascii="Times New Roman" w:hAnsi="Times New Roman" w:cs="Times New Roman"/>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"bookmark21"</w:instrText>
          </w:r>
          <w:r>
            <w:rPr>
              <w:rFonts w:ascii="Times New Roman" w:hAnsi="Times New Roman" w:cs="Times New Roman"/>
            </w:rPr>
            <w:fldChar w:fldCharType="separate"/>
          </w:r>
          <w:r>
            <w:rPr>
              <w:rFonts w:hint="eastAsia" w:ascii="Times New Roman" w:hAnsi="Times New Roman" w:cs="Times New Roman"/>
              <w:b/>
              <w:bCs/>
              <w:spacing w:val="-3"/>
              <w:sz w:val="24"/>
              <w:szCs w:val="24"/>
              <w:lang w:eastAsia="zh-CN"/>
            </w:rPr>
            <w:t>第五章 委</w:t>
          </w:r>
          <w:r>
            <w:rPr>
              <w:rFonts w:hint="eastAsia" w:ascii="Times New Roman" w:hAnsi="Times New Roman" w:cs="Times New Roman"/>
              <w:b/>
              <w:bCs/>
              <w:spacing w:val="-6"/>
              <w:sz w:val="24"/>
              <w:szCs w:val="24"/>
              <w:lang w:eastAsia="zh-CN"/>
            </w:rPr>
            <w:t>托人</w:t>
          </w:r>
          <w:r>
            <w:rPr>
              <w:rFonts w:hint="eastAsia" w:ascii="Times New Roman" w:hAnsi="Times New Roman" w:cs="Times New Roman"/>
              <w:b/>
              <w:bCs/>
              <w:spacing w:val="-3"/>
              <w:sz w:val="24"/>
              <w:szCs w:val="24"/>
              <w:lang w:eastAsia="zh-CN"/>
            </w:rPr>
            <w:t>要求</w:t>
          </w:r>
          <w:r>
            <w:rPr>
              <w:rFonts w:hint="eastAsia" w:ascii="Times New Roman" w:hAnsi="Times New Roman" w:cs="Times New Roman"/>
              <w:spacing w:val="-81"/>
              <w:sz w:val="24"/>
              <w:szCs w:val="24"/>
              <w:lang w:eastAsia="zh-CN"/>
            </w:rPr>
            <w:t xml:space="preserve"> </w:t>
          </w:r>
          <w:r>
            <w:rPr>
              <w:rFonts w:hint="eastAsia" w:ascii="Times New Roman" w:hAnsi="Times New Roman" w:cs="Times New Roman"/>
              <w:sz w:val="24"/>
              <w:szCs w:val="24"/>
              <w:lang w:eastAsia="zh-CN"/>
            </w:rPr>
            <w:tab/>
          </w:r>
          <w:r>
            <w:rPr>
              <w:rFonts w:ascii="Times New Roman" w:hAnsi="Times New Roman" w:cs="Times New Roman"/>
            </w:rPr>
            <w:fldChar w:fldCharType="end"/>
          </w:r>
          <w:r>
            <w:rPr>
              <w:rFonts w:hint="default" w:ascii="Times New Roman" w:hAnsi="Times New Roman" w:cs="Times New Roman"/>
              <w:spacing w:val="4"/>
              <w:sz w:val="24"/>
              <w:szCs w:val="24"/>
              <w:lang w:val="en-US" w:eastAsia="zh-CN"/>
            </w:rPr>
            <w:t>6</w:t>
          </w:r>
          <w:r>
            <w:rPr>
              <w:rFonts w:hint="eastAsia" w:ascii="Times New Roman" w:hAnsi="Times New Roman" w:cs="Times New Roman"/>
              <w:spacing w:val="4"/>
              <w:sz w:val="24"/>
              <w:szCs w:val="24"/>
              <w:lang w:val="en-US" w:eastAsia="zh-CN"/>
            </w:rPr>
            <w:t>8</w:t>
          </w:r>
        </w:p>
        <w:p w14:paraId="0BA66275">
          <w:pPr>
            <w:pStyle w:val="6"/>
            <w:tabs>
              <w:tab w:val="right" w:leader="dot" w:pos="9100"/>
            </w:tabs>
            <w:spacing w:before="166" w:line="205" w:lineRule="auto"/>
            <w:ind w:left="38"/>
            <w:rPr>
              <w:rFonts w:hint="default" w:ascii="Times New Roman" w:hAnsi="Times New Roman" w:cs="Times New Roman"/>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"bookmark22"</w:instrText>
          </w:r>
          <w:r>
            <w:rPr>
              <w:rFonts w:ascii="Times New Roman" w:hAnsi="Times New Roman" w:cs="Times New Roman"/>
            </w:rPr>
            <w:fldChar w:fldCharType="separate"/>
          </w:r>
          <w:r>
            <w:rPr>
              <w:rFonts w:hint="eastAsia" w:ascii="Times New Roman" w:hAnsi="Times New Roman" w:cs="Times New Roman"/>
              <w:b/>
              <w:bCs/>
              <w:spacing w:val="-6"/>
              <w:sz w:val="24"/>
              <w:szCs w:val="24"/>
              <w:lang w:eastAsia="zh-CN"/>
            </w:rPr>
            <w:t>第六章</w:t>
          </w:r>
          <w:r>
            <w:rPr>
              <w:rFonts w:hint="eastAsia" w:ascii="Times New Roman" w:hAnsi="Times New Roman" w:cs="Times New Roman"/>
              <w:spacing w:val="14"/>
              <w:sz w:val="24"/>
              <w:szCs w:val="24"/>
              <w:lang w:eastAsia="zh-CN"/>
            </w:rPr>
            <w:t xml:space="preserve">  </w:t>
          </w:r>
          <w:r>
            <w:rPr>
              <w:rFonts w:hint="eastAsia" w:ascii="Times New Roman" w:hAnsi="Times New Roman" w:cs="Times New Roman"/>
              <w:b/>
              <w:bCs/>
              <w:spacing w:val="14"/>
              <w:sz w:val="24"/>
              <w:szCs w:val="24"/>
              <w:lang w:eastAsia="zh-CN"/>
            </w:rPr>
            <w:t>投标</w:t>
          </w:r>
          <w:r>
            <w:rPr>
              <w:rFonts w:hint="eastAsia" w:ascii="Times New Roman" w:hAnsi="Times New Roman" w:cs="Times New Roman"/>
              <w:b/>
              <w:bCs/>
              <w:spacing w:val="-6"/>
              <w:sz w:val="24"/>
              <w:szCs w:val="24"/>
              <w:lang w:eastAsia="zh-CN"/>
            </w:rPr>
            <w:t>文件格式</w:t>
          </w:r>
          <w:r>
            <w:rPr>
              <w:rFonts w:hint="eastAsia" w:ascii="Times New Roman" w:hAnsi="Times New Roman" w:cs="Times New Roman"/>
              <w:spacing w:val="-43"/>
              <w:sz w:val="24"/>
              <w:szCs w:val="24"/>
              <w:lang w:eastAsia="zh-CN"/>
            </w:rPr>
            <w:t xml:space="preserve"> </w:t>
          </w:r>
          <w:r>
            <w:rPr>
              <w:rFonts w:hint="eastAsia" w:ascii="Times New Roman" w:hAnsi="Times New Roman" w:cs="Times New Roman"/>
              <w:sz w:val="24"/>
              <w:szCs w:val="24"/>
              <w:lang w:eastAsia="zh-CN"/>
            </w:rPr>
            <w:tab/>
          </w:r>
          <w:r>
            <w:rPr>
              <w:rFonts w:ascii="Times New Roman" w:hAnsi="Times New Roman" w:cs="Times New Roman"/>
            </w:rPr>
            <w:fldChar w:fldCharType="end"/>
          </w:r>
          <w:r>
            <w:rPr>
              <w:rFonts w:hint="eastAsia" w:ascii="Times New Roman" w:hAnsi="Times New Roman" w:cs="Times New Roman"/>
              <w:spacing w:val="4"/>
              <w:sz w:val="24"/>
              <w:szCs w:val="24"/>
              <w:lang w:val="en-US" w:eastAsia="zh-CN"/>
            </w:rPr>
            <w:t>73</w:t>
          </w:r>
        </w:p>
        <w:p w14:paraId="091BC7F9">
          <w:pPr>
            <w:pStyle w:val="6"/>
            <w:tabs>
              <w:tab w:val="right" w:leader="dot" w:pos="9099"/>
            </w:tabs>
            <w:spacing w:before="165" w:line="205" w:lineRule="auto"/>
            <w:ind w:left="253"/>
            <w:rPr>
              <w:rFonts w:hint="default" w:ascii="Times New Roman" w:hAnsi="Times New Roman" w:cs="Times New Roman"/>
              <w:spacing w:val="-2"/>
              <w:sz w:val="24"/>
              <w:szCs w:val="24"/>
              <w:lang w:val="en-US"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"bookmark23"</w:instrText>
          </w:r>
          <w:r>
            <w:rPr>
              <w:rFonts w:ascii="Times New Roman" w:hAnsi="Times New Roman" w:cs="Times New Roman"/>
            </w:rPr>
            <w:fldChar w:fldCharType="separate"/>
          </w:r>
          <w:r>
            <w:rPr>
              <w:rFonts w:hint="eastAsia" w:ascii="Times New Roman" w:hAnsi="Times New Roman" w:cs="Times New Roman"/>
              <w:spacing w:val="-2"/>
              <w:sz w:val="24"/>
              <w:szCs w:val="24"/>
              <w:lang w:val="zh-CN" w:eastAsia="zh-CN"/>
            </w:rPr>
            <w:t xml:space="preserve">第一部分 商务部分 </w:t>
          </w:r>
          <w:r>
            <w:rPr>
              <w:rFonts w:hint="eastAsia" w:ascii="Times New Roman" w:hAnsi="Times New Roman" w:cs="Times New Roman"/>
              <w:spacing w:val="-2"/>
              <w:sz w:val="24"/>
              <w:szCs w:val="24"/>
              <w:lang w:val="zh-CN" w:eastAsia="zh-CN"/>
            </w:rPr>
            <w:tab/>
          </w:r>
          <w:r>
            <w:rPr>
              <w:rFonts w:ascii="Times New Roman" w:hAnsi="Times New Roman" w:cs="Times New Roman"/>
            </w:rPr>
            <w:fldChar w:fldCharType="end"/>
          </w:r>
          <w:r>
            <w:rPr>
              <w:rFonts w:hint="eastAsia" w:ascii="Times New Roman" w:hAnsi="Times New Roman" w:cs="Times New Roman"/>
              <w:spacing w:val="4"/>
              <w:sz w:val="24"/>
              <w:szCs w:val="24"/>
              <w:lang w:val="en-US" w:eastAsia="zh-CN"/>
            </w:rPr>
            <w:t>74</w:t>
          </w:r>
        </w:p>
        <w:p w14:paraId="09D3480B">
          <w:pPr>
            <w:pStyle w:val="6"/>
            <w:tabs>
              <w:tab w:val="right" w:leader="dot" w:pos="9099"/>
            </w:tabs>
            <w:spacing w:before="165" w:line="205" w:lineRule="auto"/>
            <w:ind w:left="253"/>
            <w:rPr>
              <w:rFonts w:hint="eastAsia" w:ascii="Times New Roman" w:hAnsi="Times New Roman" w:cs="Times New Roman"/>
              <w:spacing w:val="-2"/>
              <w:sz w:val="24"/>
              <w:szCs w:val="24"/>
              <w:lang w:eastAsia="zh-CN"/>
            </w:rPr>
          </w:pPr>
          <w:r>
            <w:rPr>
              <w:rFonts w:hint="eastAsia" w:ascii="Times New Roman" w:hAnsi="Times New Roman" w:cs="Times New Roman"/>
              <w:spacing w:val="-2"/>
              <w:sz w:val="24"/>
              <w:szCs w:val="24"/>
              <w:lang w:val="zh-CN" w:eastAsia="zh-CN"/>
            </w:rPr>
            <w:fldChar w:fldCharType="begin"/>
          </w:r>
          <w:r>
            <w:rPr>
              <w:rFonts w:hint="eastAsia" w:ascii="Times New Roman" w:hAnsi="Times New Roman" w:cs="Times New Roman"/>
              <w:spacing w:val="-2"/>
              <w:sz w:val="24"/>
              <w:szCs w:val="24"/>
              <w:lang w:val="en-US" w:eastAsia="zh-CN"/>
            </w:rPr>
            <w:instrText xml:space="preserve"> HYPERLINK \l "bookmark35" </w:instrText>
          </w:r>
          <w:r>
            <w:rPr>
              <w:rFonts w:hint="eastAsia" w:ascii="Times New Roman" w:hAnsi="Times New Roman" w:cs="Times New Roman"/>
              <w:spacing w:val="-2"/>
              <w:sz w:val="24"/>
              <w:szCs w:val="24"/>
              <w:lang w:val="zh-CN" w:eastAsia="zh-CN"/>
            </w:rPr>
            <w:fldChar w:fldCharType="separate"/>
          </w:r>
          <w:r>
            <w:rPr>
              <w:rFonts w:hint="eastAsia" w:ascii="Times New Roman" w:hAnsi="Times New Roman" w:cs="Times New Roman"/>
              <w:spacing w:val="-2"/>
              <w:sz w:val="24"/>
              <w:szCs w:val="24"/>
              <w:lang w:val="zh-CN" w:eastAsia="zh-CN"/>
            </w:rPr>
            <w:t>第二部分</w:t>
          </w:r>
          <w:r>
            <w:rPr>
              <w:rFonts w:hint="eastAsia" w:ascii="Times New Roman" w:hAnsi="Times New Roman" w:cs="Times New Roman"/>
              <w:spacing w:val="-2"/>
              <w:sz w:val="24"/>
              <w:szCs w:val="24"/>
              <w:lang w:val="en-US" w:eastAsia="zh-CN"/>
            </w:rPr>
            <w:t xml:space="preserve"> </w:t>
          </w:r>
          <w:r>
            <w:rPr>
              <w:rFonts w:hint="eastAsia" w:ascii="Times New Roman" w:hAnsi="Times New Roman" w:cs="Times New Roman"/>
              <w:spacing w:val="-2"/>
              <w:sz w:val="24"/>
              <w:szCs w:val="24"/>
              <w:lang w:val="zh-CN" w:eastAsia="zh-CN"/>
            </w:rPr>
            <w:t>价格部分</w:t>
          </w:r>
          <w:r>
            <w:rPr>
              <w:rFonts w:hint="eastAsia" w:ascii="Times New Roman" w:hAnsi="Times New Roman" w:cs="Times New Roman"/>
              <w:spacing w:val="-2"/>
              <w:sz w:val="24"/>
              <w:szCs w:val="24"/>
              <w:lang w:val="en-US" w:eastAsia="zh-CN"/>
            </w:rPr>
            <w:t xml:space="preserve"> </w:t>
          </w:r>
          <w:r>
            <w:rPr>
              <w:rFonts w:hint="eastAsia" w:ascii="Times New Roman" w:hAnsi="Times New Roman" w:cs="Times New Roman"/>
              <w:spacing w:val="-2"/>
              <w:sz w:val="24"/>
              <w:szCs w:val="24"/>
              <w:lang w:val="en-US" w:eastAsia="zh-CN"/>
            </w:rPr>
            <w:tab/>
          </w:r>
          <w:r>
            <w:rPr>
              <w:rFonts w:hint="eastAsia" w:ascii="Times New Roman" w:hAnsi="Times New Roman" w:cs="Times New Roman"/>
              <w:spacing w:val="-2"/>
              <w:sz w:val="24"/>
              <w:szCs w:val="24"/>
              <w:lang w:val="zh-CN" w:eastAsia="zh-CN"/>
            </w:rPr>
            <w:fldChar w:fldCharType="end"/>
          </w:r>
          <w:r>
            <w:rPr>
              <w:rFonts w:hint="eastAsia" w:ascii="Times New Roman" w:hAnsi="Times New Roman" w:cs="Times New Roman"/>
              <w:spacing w:val="4"/>
              <w:sz w:val="24"/>
              <w:szCs w:val="24"/>
              <w:lang w:val="en-US" w:eastAsia="zh-CN"/>
            </w:rPr>
            <w:t>93</w:t>
          </w:r>
        </w:p>
        <w:p w14:paraId="097F8466">
          <w:pPr>
            <w:pStyle w:val="6"/>
            <w:tabs>
              <w:tab w:val="right" w:leader="dot" w:pos="9099"/>
            </w:tabs>
            <w:spacing w:before="165" w:line="205" w:lineRule="auto"/>
            <w:ind w:left="253"/>
            <w:rPr>
              <w:rFonts w:ascii="Times New Roman" w:hAnsi="Times New Roman" w:cs="Times New Roman"/>
              <w:spacing w:val="4"/>
              <w:sz w:val="24"/>
              <w:szCs w:val="24"/>
              <w:lang w:eastAsia="zh-CN"/>
            </w:rPr>
          </w:pPr>
          <w:r>
            <w:rPr>
              <w:rFonts w:ascii="Times New Roman" w:hAnsi="Times New Roman" w:cs="Times New Roman"/>
            </w:rPr>
            <w:fldChar w:fldCharType="begin"/>
          </w:r>
          <w:r>
            <w:rPr>
              <w:rFonts w:hint="eastAsia" w:ascii="Times New Roman" w:hAnsi="Times New Roman" w:cs="Times New Roman"/>
              <w:lang w:eastAsia="zh-CN"/>
            </w:rPr>
            <w:instrText xml:space="preserve">HYPERLINK \l "bookmark38"</w:instrText>
          </w:r>
          <w:r>
            <w:rPr>
              <w:rFonts w:ascii="Times New Roman" w:hAnsi="Times New Roman" w:cs="Times New Roman"/>
            </w:rPr>
            <w:fldChar w:fldCharType="separate"/>
          </w:r>
          <w:r>
            <w:rPr>
              <w:rFonts w:hint="eastAsia" w:ascii="Times New Roman" w:hAnsi="Times New Roman" w:cs="Times New Roman"/>
              <w:spacing w:val="-2"/>
              <w:sz w:val="24"/>
              <w:szCs w:val="24"/>
              <w:lang w:val="zh-CN" w:eastAsia="zh-CN"/>
            </w:rPr>
            <w:t xml:space="preserve">第三部分 技术部分 </w:t>
          </w:r>
          <w:r>
            <w:rPr>
              <w:rFonts w:hint="eastAsia" w:ascii="Times New Roman" w:hAnsi="Times New Roman" w:cs="Times New Roman"/>
              <w:spacing w:val="-2"/>
              <w:sz w:val="24"/>
              <w:szCs w:val="24"/>
              <w:lang w:val="zh-CN" w:eastAsia="zh-CN"/>
            </w:rPr>
            <w:tab/>
          </w:r>
          <w:r>
            <w:rPr>
              <w:rFonts w:ascii="Times New Roman" w:hAnsi="Times New Roman" w:cs="Times New Roman"/>
            </w:rPr>
            <w:fldChar w:fldCharType="end"/>
          </w:r>
          <w:r>
            <w:rPr>
              <w:rFonts w:hint="eastAsia" w:ascii="Times New Roman" w:hAnsi="Times New Roman" w:cs="Times New Roman"/>
              <w:spacing w:val="-2"/>
              <w:sz w:val="24"/>
              <w:szCs w:val="24"/>
              <w:lang w:val="en-US" w:eastAsia="zh-CN"/>
            </w:rPr>
            <w:t>95</w:t>
          </w:r>
        </w:p>
      </w:sdtContent>
    </w:sdt>
    <w:p w14:paraId="7C06EB95">
      <w:pPr>
        <w:rPr>
          <w:rFonts w:ascii="Times New Roman" w:hAnsi="Times New Roman" w:eastAsia="Calibri" w:cs="Times New Roman"/>
          <w:sz w:val="24"/>
          <w:szCs w:val="24"/>
          <w:lang w:eastAsia="zh-CN"/>
        </w:rPr>
        <w:sectPr>
          <w:footerReference r:id="rId4" w:type="default"/>
          <w:pgSz w:w="11907" w:h="16839"/>
          <w:pgMar w:top="1766" w:right="1387" w:bottom="1161" w:left="1390" w:header="908" w:footer="954" w:gutter="0"/>
          <w:pgNumType w:start="1"/>
          <w:cols w:space="720" w:num="1"/>
        </w:sectPr>
      </w:pPr>
    </w:p>
    <w:p w14:paraId="3088AB9D">
      <w:pPr>
        <w:rPr>
          <w:rFonts w:ascii="Times New Roman" w:hAnsi="Times New Roman" w:cs="Times New Roman"/>
          <w:lang w:eastAsia="zh-CN"/>
        </w:rPr>
      </w:pPr>
    </w:p>
    <w:p w14:paraId="062C82E0">
      <w:pPr>
        <w:rPr>
          <w:rFonts w:ascii="Times New Roman" w:hAnsi="Times New Roman" w:cs="Times New Roman"/>
          <w:lang w:eastAsia="zh-CN"/>
        </w:rPr>
      </w:pPr>
    </w:p>
    <w:p w14:paraId="74A580DF">
      <w:pPr>
        <w:rPr>
          <w:rFonts w:ascii="Times New Roman" w:hAnsi="Times New Roman" w:cs="Times New Roman"/>
          <w:lang w:eastAsia="zh-CN"/>
        </w:rPr>
      </w:pPr>
    </w:p>
    <w:p w14:paraId="0C4DDF61">
      <w:pPr>
        <w:rPr>
          <w:rFonts w:ascii="Times New Roman" w:hAnsi="Times New Roman" w:cs="Times New Roman"/>
          <w:lang w:eastAsia="zh-CN"/>
        </w:rPr>
      </w:pPr>
    </w:p>
    <w:p w14:paraId="227F432A">
      <w:pPr>
        <w:rPr>
          <w:rFonts w:ascii="Times New Roman" w:hAnsi="Times New Roman" w:cs="Times New Roman"/>
          <w:lang w:eastAsia="zh-CN"/>
        </w:rPr>
      </w:pPr>
    </w:p>
    <w:p w14:paraId="07405B35">
      <w:pPr>
        <w:rPr>
          <w:rFonts w:ascii="Times New Roman" w:hAnsi="Times New Roman" w:cs="Times New Roman"/>
          <w:lang w:eastAsia="zh-CN"/>
        </w:rPr>
      </w:pPr>
    </w:p>
    <w:p w14:paraId="4AF7B587">
      <w:pPr>
        <w:rPr>
          <w:rFonts w:ascii="Times New Roman" w:hAnsi="Times New Roman" w:cs="Times New Roman"/>
          <w:lang w:eastAsia="zh-CN"/>
        </w:rPr>
      </w:pPr>
    </w:p>
    <w:p w14:paraId="1BFBDB81">
      <w:pPr>
        <w:rPr>
          <w:rFonts w:ascii="Times New Roman" w:hAnsi="Times New Roman" w:cs="Times New Roman"/>
          <w:lang w:eastAsia="zh-CN"/>
        </w:rPr>
      </w:pPr>
    </w:p>
    <w:p w14:paraId="2820A713">
      <w:pPr>
        <w:rPr>
          <w:rFonts w:ascii="Times New Roman" w:hAnsi="Times New Roman" w:cs="Times New Roman"/>
          <w:lang w:eastAsia="zh-CN"/>
        </w:rPr>
      </w:pPr>
    </w:p>
    <w:p w14:paraId="07B65B1F">
      <w:pPr>
        <w:rPr>
          <w:rFonts w:ascii="Times New Roman" w:hAnsi="Times New Roman" w:cs="Times New Roman"/>
          <w:lang w:eastAsia="zh-CN"/>
        </w:rPr>
      </w:pPr>
    </w:p>
    <w:p w14:paraId="79D27838">
      <w:pPr>
        <w:rPr>
          <w:rFonts w:ascii="Times New Roman" w:hAnsi="Times New Roman" w:cs="Times New Roman"/>
          <w:lang w:eastAsia="zh-CN"/>
        </w:rPr>
      </w:pPr>
    </w:p>
    <w:p w14:paraId="1A5AF2E2">
      <w:pPr>
        <w:rPr>
          <w:rFonts w:ascii="Times New Roman" w:hAnsi="Times New Roman" w:cs="Times New Roman"/>
          <w:lang w:eastAsia="zh-CN"/>
        </w:rPr>
      </w:pPr>
    </w:p>
    <w:p w14:paraId="2E24895E">
      <w:pPr>
        <w:rPr>
          <w:rFonts w:ascii="Times New Roman" w:hAnsi="Times New Roman" w:cs="Times New Roman"/>
          <w:lang w:eastAsia="zh-CN"/>
        </w:rPr>
      </w:pPr>
    </w:p>
    <w:p w14:paraId="4AB696A4">
      <w:pPr>
        <w:rPr>
          <w:rFonts w:ascii="Times New Roman" w:hAnsi="Times New Roman" w:cs="Times New Roman"/>
          <w:lang w:eastAsia="zh-CN"/>
        </w:rPr>
      </w:pPr>
    </w:p>
    <w:p w14:paraId="59BDF3F5">
      <w:pPr>
        <w:rPr>
          <w:rFonts w:ascii="Times New Roman" w:hAnsi="Times New Roman" w:cs="Times New Roman"/>
          <w:lang w:eastAsia="zh-CN"/>
        </w:rPr>
      </w:pPr>
    </w:p>
    <w:p w14:paraId="6744EACC">
      <w:pPr>
        <w:rPr>
          <w:rFonts w:ascii="Times New Roman" w:hAnsi="Times New Roman" w:cs="Times New Roman"/>
          <w:lang w:eastAsia="zh-CN"/>
        </w:rPr>
      </w:pPr>
    </w:p>
    <w:p w14:paraId="59F08A6B">
      <w:pPr>
        <w:rPr>
          <w:rFonts w:ascii="Times New Roman" w:hAnsi="Times New Roman" w:cs="Times New Roman"/>
          <w:lang w:eastAsia="zh-CN"/>
        </w:rPr>
      </w:pPr>
    </w:p>
    <w:p w14:paraId="7BFB23CD">
      <w:pPr>
        <w:spacing w:line="241" w:lineRule="auto"/>
        <w:rPr>
          <w:rFonts w:ascii="Times New Roman" w:hAnsi="Times New Roman" w:cs="Times New Roman"/>
          <w:lang w:eastAsia="zh-CN"/>
        </w:rPr>
      </w:pPr>
    </w:p>
    <w:p w14:paraId="6C99761E">
      <w:pPr>
        <w:spacing w:line="241" w:lineRule="auto"/>
        <w:rPr>
          <w:rFonts w:ascii="Times New Roman" w:hAnsi="Times New Roman" w:cs="Times New Roman"/>
          <w:lang w:eastAsia="zh-CN"/>
        </w:rPr>
      </w:pPr>
    </w:p>
    <w:p w14:paraId="56554679">
      <w:pPr>
        <w:pStyle w:val="6"/>
        <w:spacing w:before="117" w:line="218" w:lineRule="auto"/>
        <w:ind w:left="2769"/>
        <w:outlineLvl w:val="0"/>
        <w:rPr>
          <w:rFonts w:hint="eastAsia" w:ascii="Times New Roman" w:hAnsi="Times New Roman" w:cs="Times New Roman"/>
          <w:sz w:val="36"/>
          <w:szCs w:val="36"/>
          <w:lang w:eastAsia="zh-CN"/>
        </w:rPr>
      </w:pPr>
      <w:bookmarkStart w:id="1" w:name="bookmark2"/>
      <w:bookmarkEnd w:id="1"/>
      <w:r>
        <w:rPr>
          <w:rFonts w:hint="eastAsia" w:ascii="Times New Roman" w:hAnsi="Times New Roman" w:cs="Times New Roman"/>
          <w:b/>
          <w:bCs/>
          <w:spacing w:val="-4"/>
          <w:sz w:val="36"/>
          <w:szCs w:val="36"/>
          <w:lang w:eastAsia="zh-CN"/>
        </w:rPr>
        <w:t>第一章</w:t>
      </w:r>
      <w:r>
        <w:rPr>
          <w:rFonts w:hint="eastAsia" w:ascii="Times New Roman" w:hAnsi="Times New Roman" w:cs="Times New Roman"/>
          <w:spacing w:val="-4"/>
          <w:sz w:val="36"/>
          <w:szCs w:val="36"/>
          <w:lang w:eastAsia="zh-CN"/>
        </w:rPr>
        <w:t xml:space="preserve">  </w:t>
      </w:r>
      <w:r>
        <w:rPr>
          <w:rFonts w:hint="eastAsia" w:ascii="Times New Roman" w:hAnsi="Times New Roman" w:cs="Times New Roman"/>
          <w:b/>
          <w:bCs/>
          <w:spacing w:val="-4"/>
          <w:sz w:val="36"/>
          <w:szCs w:val="36"/>
          <w:lang w:eastAsia="zh-CN"/>
        </w:rPr>
        <w:t>招标公告</w:t>
      </w:r>
    </w:p>
    <w:p w14:paraId="207D6740">
      <w:pPr>
        <w:spacing w:line="218" w:lineRule="auto"/>
        <w:rPr>
          <w:rFonts w:ascii="Times New Roman" w:hAnsi="Times New Roman" w:cs="Times New Roman"/>
          <w:sz w:val="36"/>
          <w:szCs w:val="36"/>
          <w:lang w:eastAsia="zh-CN"/>
        </w:rPr>
        <w:sectPr>
          <w:pgSz w:w="11907" w:h="16839"/>
          <w:pgMar w:top="1766" w:right="1387" w:bottom="1161" w:left="1390" w:header="908" w:footer="954" w:gutter="0"/>
          <w:cols w:space="720" w:num="1"/>
        </w:sectPr>
      </w:pPr>
    </w:p>
    <w:p w14:paraId="4E9C54EB">
      <w:pPr>
        <w:pStyle w:val="6"/>
        <w:autoSpaceDE/>
        <w:autoSpaceDN/>
        <w:spacing w:before="0" w:line="360" w:lineRule="auto"/>
        <w:ind w:left="0"/>
        <w:jc w:val="center"/>
        <w:rPr>
          <w:rFonts w:hint="eastAsia" w:ascii="黑体" w:hAnsi="黑体" w:eastAsia="黑体" w:cs="黑体"/>
          <w:b/>
          <w:bCs/>
          <w:spacing w:val="7"/>
          <w:sz w:val="32"/>
          <w:szCs w:val="32"/>
          <w:lang w:eastAsia="zh-CN"/>
        </w:rPr>
      </w:pPr>
      <w:r>
        <w:rPr>
          <w:rFonts w:hint="eastAsia" w:ascii="黑体" w:hAnsi="黑体" w:eastAsia="黑体" w:cs="黑体"/>
          <w:b/>
          <w:bCs/>
          <w:spacing w:val="7"/>
          <w:sz w:val="32"/>
          <w:szCs w:val="32"/>
          <w:lang w:eastAsia="zh-CN"/>
        </w:rPr>
        <w:t>广西能源集团柳电（鹿寨）新能源有限公司鹿寨风电场项目</w:t>
      </w:r>
    </w:p>
    <w:p w14:paraId="05EECD2F">
      <w:pPr>
        <w:pStyle w:val="6"/>
        <w:autoSpaceDE/>
        <w:autoSpaceDN/>
        <w:spacing w:before="0" w:line="360" w:lineRule="auto"/>
        <w:ind w:left="0"/>
        <w:jc w:val="center"/>
        <w:rPr>
          <w:rFonts w:hint="eastAsia" w:ascii="黑体" w:hAnsi="黑体" w:eastAsia="黑体" w:cs="黑体"/>
          <w:sz w:val="32"/>
          <w:szCs w:val="32"/>
          <w:lang w:eastAsia="zh-CN"/>
        </w:rPr>
      </w:pPr>
      <w:r>
        <w:rPr>
          <w:rFonts w:hint="eastAsia" w:ascii="黑体" w:hAnsi="黑体" w:eastAsia="黑体" w:cs="黑体"/>
          <w:b/>
          <w:bCs/>
          <w:spacing w:val="7"/>
          <w:sz w:val="32"/>
          <w:szCs w:val="32"/>
          <w:lang w:eastAsia="zh-CN"/>
        </w:rPr>
        <w:t>（板江、龙江、中渡、四堡）工程结算及全过程</w:t>
      </w:r>
    </w:p>
    <w:p w14:paraId="464905B1">
      <w:pPr>
        <w:pStyle w:val="6"/>
        <w:autoSpaceDE/>
        <w:autoSpaceDN/>
        <w:spacing w:before="0" w:line="360" w:lineRule="auto"/>
        <w:ind w:left="0"/>
        <w:jc w:val="center"/>
        <w:rPr>
          <w:rFonts w:hint="eastAsia" w:ascii="黑体" w:hAnsi="黑体" w:eastAsia="黑体" w:cs="黑体"/>
          <w:b/>
          <w:bCs/>
          <w:spacing w:val="7"/>
          <w:sz w:val="32"/>
          <w:szCs w:val="32"/>
          <w:lang w:eastAsia="zh-CN"/>
        </w:rPr>
      </w:pPr>
      <w:r>
        <w:rPr>
          <w:rFonts w:hint="eastAsia" w:ascii="黑体" w:hAnsi="黑体" w:eastAsia="黑体" w:cs="黑体"/>
          <w:b/>
          <w:bCs/>
          <w:spacing w:val="7"/>
          <w:sz w:val="32"/>
          <w:szCs w:val="32"/>
          <w:lang w:eastAsia="zh-CN"/>
        </w:rPr>
        <w:t>跟踪审计服务项目招标公告</w:t>
      </w:r>
    </w:p>
    <w:p w14:paraId="3D8D9276">
      <w:pPr>
        <w:pStyle w:val="6"/>
        <w:autoSpaceDE/>
        <w:autoSpaceDN/>
        <w:spacing w:before="0" w:line="224" w:lineRule="auto"/>
        <w:ind w:left="0"/>
        <w:jc w:val="center"/>
        <w:rPr>
          <w:rFonts w:hint="eastAsia" w:ascii="Times New Roman" w:hAnsi="Times New Roman" w:cs="Times New Roman"/>
          <w:b/>
          <w:bCs/>
          <w:spacing w:val="7"/>
          <w:lang w:eastAsia="zh-CN"/>
        </w:rPr>
      </w:pPr>
      <w:r>
        <w:rPr>
          <w:rFonts w:hint="eastAsia" w:ascii="Times New Roman" w:hAnsi="Times New Roman" w:cs="Times New Roman"/>
          <w:b/>
          <w:bCs/>
          <w:spacing w:val="7"/>
          <w:lang w:eastAsia="zh-CN"/>
        </w:rPr>
        <w:t>（</w:t>
      </w:r>
      <w:r>
        <w:rPr>
          <w:rFonts w:hint="eastAsia" w:ascii="Times New Roman" w:hAnsi="Times New Roman" w:cs="Times New Roman"/>
          <w:b/>
          <w:bCs/>
          <w:spacing w:val="7"/>
          <w:lang w:val="en-US" w:eastAsia="zh-CN"/>
        </w:rPr>
        <w:t>招标编号</w:t>
      </w:r>
      <w:r>
        <w:rPr>
          <w:rFonts w:hint="eastAsia" w:ascii="Times New Roman" w:hAnsi="Times New Roman" w:cs="Times New Roman"/>
          <w:b/>
          <w:bCs/>
          <w:spacing w:val="-4"/>
          <w:sz w:val="30"/>
          <w:szCs w:val="30"/>
          <w:lang w:eastAsia="zh-CN"/>
        </w:rPr>
        <w:t>：GTZX-26-0197</w:t>
      </w:r>
      <w:r>
        <w:rPr>
          <w:rFonts w:hint="eastAsia" w:ascii="Times New Roman" w:hAnsi="Times New Roman" w:cs="Times New Roman"/>
          <w:b/>
          <w:bCs/>
          <w:spacing w:val="7"/>
          <w:lang w:eastAsia="zh-CN"/>
        </w:rPr>
        <w:t>）</w:t>
      </w:r>
    </w:p>
    <w:p w14:paraId="7A6C27B2">
      <w:pPr>
        <w:pStyle w:val="21"/>
        <w:spacing w:beforeLines="50" w:after="120" w:afterLines="50" w:line="360" w:lineRule="auto"/>
        <w:jc w:val="left"/>
        <w:outlineLvl w:val="1"/>
        <w:rPr>
          <w:rFonts w:ascii="Times New Roman" w:hAnsi="Times New Roman" w:eastAsia="黑体"/>
          <w:b/>
          <w:sz w:val="28"/>
          <w:szCs w:val="28"/>
          <w:lang w:eastAsia="zh-CN"/>
        </w:rPr>
      </w:pPr>
      <w:r>
        <w:rPr>
          <w:rFonts w:ascii="Times New Roman" w:hAnsi="Times New Roman" w:eastAsia="黑体"/>
          <w:b/>
          <w:sz w:val="28"/>
          <w:szCs w:val="28"/>
          <w:lang w:eastAsia="zh-CN"/>
        </w:rPr>
        <w:t>1.</w:t>
      </w:r>
      <w:r>
        <w:rPr>
          <w:rFonts w:hint="eastAsia" w:ascii="Times New Roman" w:hAnsi="Times New Roman" w:eastAsia="黑体"/>
          <w:b/>
          <w:sz w:val="28"/>
          <w:szCs w:val="28"/>
          <w:lang w:eastAsia="zh-CN"/>
        </w:rPr>
        <w:t>招标条件</w:t>
      </w:r>
    </w:p>
    <w:p w14:paraId="223BD40C">
      <w:pPr>
        <w:pStyle w:val="21"/>
        <w:spacing w:before="0" w:after="0" w:line="360" w:lineRule="auto"/>
        <w:ind w:firstLine="420" w:firstLineChars="200"/>
        <w:rPr>
          <w:rFonts w:ascii="Times New Roman" w:hAnsi="Times New Roman" w:eastAsia="宋体"/>
          <w:sz w:val="21"/>
          <w:szCs w:val="21"/>
          <w:lang w:eastAsia="zh-CN"/>
        </w:rPr>
      </w:pPr>
      <w:r>
        <w:rPr>
          <w:rFonts w:hint="eastAsia" w:ascii="Times New Roman" w:hAnsi="Times New Roman" w:eastAsia="宋体"/>
          <w:sz w:val="21"/>
          <w:szCs w:val="21"/>
          <w:lang w:eastAsia="zh-CN"/>
        </w:rPr>
        <w:t>本项目</w:t>
      </w:r>
      <w:r>
        <w:rPr>
          <w:rFonts w:ascii="Times New Roman" w:hAnsi="Times New Roman" w:eastAsia="宋体"/>
          <w:sz w:val="21"/>
          <w:szCs w:val="21"/>
          <w:u w:val="single"/>
          <w:lang w:eastAsia="zh-CN"/>
        </w:rPr>
        <w:t>广西能源集团柳电（鹿寨）新能源有限公司鹿寨风电场项目（板江、龙江、中渡、四堡）工程结算及全过程跟踪审计</w:t>
      </w:r>
      <w:r>
        <w:rPr>
          <w:rFonts w:hint="eastAsia" w:ascii="Times New Roman" w:hAnsi="Times New Roman" w:eastAsia="宋体"/>
          <w:sz w:val="21"/>
          <w:szCs w:val="21"/>
          <w:u w:val="single"/>
          <w:lang w:eastAsia="zh-CN"/>
        </w:rPr>
        <w:t>项目</w:t>
      </w:r>
      <w:r>
        <w:rPr>
          <w:rFonts w:ascii="Times New Roman" w:hAnsi="Times New Roman" w:eastAsia="宋体"/>
          <w:sz w:val="21"/>
          <w:szCs w:val="21"/>
          <w:lang w:eastAsia="zh-CN"/>
        </w:rPr>
        <w:t>，项目资金已落实，招标人为</w:t>
      </w:r>
      <w:r>
        <w:rPr>
          <w:rFonts w:ascii="Times New Roman" w:hAnsi="Times New Roman" w:eastAsia="宋体"/>
          <w:sz w:val="21"/>
          <w:szCs w:val="21"/>
          <w:u w:val="single"/>
          <w:lang w:eastAsia="zh-CN"/>
        </w:rPr>
        <w:t>广西</w:t>
      </w:r>
      <w:r>
        <w:rPr>
          <w:rFonts w:hint="eastAsia" w:ascii="Times New Roman" w:hAnsi="Times New Roman" w:eastAsia="宋体"/>
          <w:sz w:val="21"/>
          <w:szCs w:val="21"/>
          <w:u w:val="single"/>
          <w:lang w:eastAsia="zh-CN"/>
        </w:rPr>
        <w:t>投资集团</w:t>
      </w:r>
      <w:r>
        <w:rPr>
          <w:rFonts w:ascii="Times New Roman" w:hAnsi="Times New Roman" w:eastAsia="宋体"/>
          <w:sz w:val="21"/>
          <w:szCs w:val="21"/>
          <w:u w:val="single"/>
          <w:lang w:eastAsia="zh-CN"/>
        </w:rPr>
        <w:t>有限公司</w:t>
      </w:r>
      <w:r>
        <w:rPr>
          <w:rFonts w:ascii="Times New Roman" w:hAnsi="Times New Roman" w:eastAsia="宋体"/>
          <w:sz w:val="21"/>
          <w:szCs w:val="21"/>
          <w:lang w:eastAsia="zh-CN"/>
        </w:rPr>
        <w:t>，招标代理机构为</w:t>
      </w:r>
      <w:r>
        <w:rPr>
          <w:rFonts w:ascii="Times New Roman" w:hAnsi="Times New Roman" w:eastAsia="宋体"/>
          <w:sz w:val="21"/>
          <w:szCs w:val="21"/>
          <w:u w:val="single"/>
          <w:lang w:eastAsia="zh-CN"/>
        </w:rPr>
        <w:t>广西投资集团咨询有限公司</w:t>
      </w:r>
      <w:r>
        <w:rPr>
          <w:rFonts w:ascii="Times New Roman" w:hAnsi="Times New Roman" w:eastAsia="宋体"/>
          <w:sz w:val="21"/>
          <w:szCs w:val="21"/>
          <w:lang w:eastAsia="zh-CN"/>
        </w:rPr>
        <w:t>，实施主体为</w:t>
      </w:r>
      <w:r>
        <w:rPr>
          <w:rFonts w:ascii="Times New Roman" w:hAnsi="Times New Roman" w:eastAsia="宋体"/>
          <w:sz w:val="21"/>
          <w:szCs w:val="21"/>
          <w:u w:val="single"/>
          <w:lang w:eastAsia="zh-CN"/>
        </w:rPr>
        <w:t>广西能源集团柳电（鹿寨）新能源有限公司</w:t>
      </w:r>
      <w:r>
        <w:rPr>
          <w:rFonts w:ascii="Times New Roman" w:hAnsi="Times New Roman" w:eastAsia="宋体"/>
          <w:sz w:val="21"/>
          <w:szCs w:val="21"/>
          <w:lang w:eastAsia="zh-CN"/>
        </w:rPr>
        <w:t>，项目已具备招标条件，现对该项目进行公开招标。本次招 标采用资格后审。</w:t>
      </w:r>
    </w:p>
    <w:p w14:paraId="6C4297EA">
      <w:pPr>
        <w:pStyle w:val="21"/>
        <w:spacing w:before="0" w:after="0" w:line="360" w:lineRule="auto"/>
        <w:ind w:firstLine="562" w:firstLineChars="200"/>
        <w:rPr>
          <w:rFonts w:ascii="Times New Roman" w:hAnsi="Times New Roman" w:eastAsia="宋体"/>
          <w:sz w:val="21"/>
          <w:szCs w:val="21"/>
          <w:lang w:eastAsia="zh-CN"/>
        </w:rPr>
      </w:pPr>
      <w:bookmarkStart w:id="2" w:name="_Toc1170562306"/>
      <w:bookmarkStart w:id="3" w:name="_Toc532285234"/>
      <w:bookmarkStart w:id="4" w:name="_Toc499646488"/>
      <w:bookmarkStart w:id="5" w:name="_Toc532318828"/>
      <w:bookmarkStart w:id="6" w:name="_Toc508806321"/>
      <w:r>
        <w:rPr>
          <w:rFonts w:ascii="Times New Roman" w:hAnsi="Times New Roman" w:eastAsia="黑体"/>
          <w:b/>
          <w:sz w:val="28"/>
          <w:szCs w:val="28"/>
          <w:lang w:eastAsia="zh-CN"/>
        </w:rPr>
        <w:t>2.项目概况与招标范围</w:t>
      </w:r>
      <w:bookmarkEnd w:id="2"/>
      <w:bookmarkEnd w:id="3"/>
      <w:bookmarkEnd w:id="4"/>
      <w:bookmarkEnd w:id="5"/>
      <w:bookmarkEnd w:id="6"/>
    </w:p>
    <w:p w14:paraId="51CAD7C1">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2.1</w:t>
      </w:r>
      <w:r>
        <w:rPr>
          <w:rFonts w:hint="eastAsia" w:ascii="Times New Roman" w:hAnsi="Times New Roman" w:eastAsia="宋体"/>
          <w:sz w:val="21"/>
          <w:szCs w:val="21"/>
          <w:lang w:eastAsia="zh-CN"/>
        </w:rPr>
        <w:t>项目实施地点</w:t>
      </w:r>
      <w:r>
        <w:rPr>
          <w:rFonts w:ascii="Times New Roman" w:hAnsi="Times New Roman" w:eastAsia="宋体"/>
          <w:sz w:val="21"/>
          <w:szCs w:val="21"/>
          <w:lang w:eastAsia="zh-CN"/>
        </w:rPr>
        <w:t>;</w:t>
      </w:r>
      <w:r>
        <w:rPr>
          <w:rFonts w:hint="eastAsia" w:ascii="Times New Roman" w:hAnsi="Times New Roman" w:eastAsia="宋体"/>
          <w:sz w:val="21"/>
          <w:szCs w:val="21"/>
          <w:lang w:eastAsia="zh-CN"/>
        </w:rPr>
        <w:t>：广西鹿寨县板江、龙江、中渡、四堡，</w:t>
      </w:r>
      <w:r>
        <w:rPr>
          <w:rFonts w:ascii="Times New Roman" w:hAnsi="Times New Roman" w:eastAsia="宋体"/>
          <w:sz w:val="21"/>
          <w:szCs w:val="21"/>
          <w:lang w:eastAsia="zh-CN"/>
        </w:rPr>
        <w:t>以项目实际建设地点为准</w:t>
      </w:r>
      <w:r>
        <w:rPr>
          <w:rFonts w:hint="eastAsia" w:ascii="Times New Roman" w:hAnsi="Times New Roman" w:eastAsia="宋体"/>
          <w:sz w:val="21"/>
          <w:szCs w:val="21"/>
          <w:lang w:eastAsia="zh-CN"/>
        </w:rPr>
        <w:t>。</w:t>
      </w:r>
    </w:p>
    <w:p w14:paraId="6DC3E8BE">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2.2</w:t>
      </w:r>
      <w:r>
        <w:rPr>
          <w:rFonts w:hint="eastAsia" w:ascii="Times New Roman" w:hAnsi="Times New Roman" w:eastAsia="宋体"/>
          <w:sz w:val="21"/>
          <w:szCs w:val="21"/>
          <w:lang w:eastAsia="zh-CN"/>
        </w:rPr>
        <w:t>期项目规模：广西能源集团柳电（鹿寨）新能源有限公司鹿寨区域风电场项目工程分为</w:t>
      </w:r>
      <w:r>
        <w:rPr>
          <w:rFonts w:ascii="Times New Roman" w:hAnsi="Times New Roman" w:eastAsia="宋体"/>
          <w:sz w:val="21"/>
          <w:szCs w:val="21"/>
          <w:lang w:eastAsia="zh-CN"/>
        </w:rPr>
        <w:t>4</w:t>
      </w:r>
      <w:r>
        <w:rPr>
          <w:rFonts w:hint="eastAsia" w:ascii="Times New Roman" w:hAnsi="Times New Roman" w:eastAsia="宋体"/>
          <w:sz w:val="21"/>
          <w:szCs w:val="21"/>
          <w:lang w:eastAsia="zh-CN"/>
        </w:rPr>
        <w:t>个场址，均位于柳州市鹿寨县，装机总容量</w:t>
      </w:r>
      <w:r>
        <w:rPr>
          <w:rFonts w:ascii="Times New Roman" w:hAnsi="Times New Roman" w:eastAsia="宋体"/>
          <w:sz w:val="21"/>
          <w:szCs w:val="21"/>
          <w:lang w:eastAsia="zh-CN"/>
        </w:rPr>
        <w:t>500MW</w:t>
      </w:r>
      <w:r>
        <w:rPr>
          <w:rFonts w:hint="eastAsia" w:ascii="Times New Roman" w:hAnsi="Times New Roman" w:eastAsia="宋体"/>
          <w:sz w:val="21"/>
          <w:szCs w:val="21"/>
          <w:lang w:eastAsia="zh-CN"/>
        </w:rPr>
        <w:t>。</w:t>
      </w:r>
    </w:p>
    <w:p w14:paraId="0FC4B4DE">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2.3</w:t>
      </w:r>
      <w:r>
        <w:rPr>
          <w:rFonts w:hint="eastAsia" w:ascii="Times New Roman" w:hAnsi="Times New Roman" w:eastAsia="宋体"/>
          <w:sz w:val="21"/>
          <w:szCs w:val="21"/>
          <w:lang w:eastAsia="zh-CN"/>
        </w:rPr>
        <w:t>项目投资估算：工程估算总投资</w:t>
      </w:r>
      <w:r>
        <w:rPr>
          <w:rFonts w:ascii="Times New Roman" w:hAnsi="Times New Roman" w:eastAsia="宋体"/>
          <w:sz w:val="21"/>
          <w:szCs w:val="21"/>
          <w:lang w:eastAsia="zh-CN"/>
        </w:rPr>
        <w:t>30.5</w:t>
      </w:r>
      <w:r>
        <w:rPr>
          <w:rFonts w:hint="eastAsia" w:ascii="Times New Roman" w:hAnsi="Times New Roman" w:eastAsia="宋体"/>
          <w:sz w:val="21"/>
          <w:szCs w:val="21"/>
          <w:lang w:eastAsia="zh-CN"/>
        </w:rPr>
        <w:t>亿元，详见招标文件。</w:t>
      </w:r>
    </w:p>
    <w:p w14:paraId="085B553C">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2.4</w:t>
      </w:r>
      <w:r>
        <w:rPr>
          <w:rFonts w:hint="eastAsia" w:ascii="Times New Roman" w:hAnsi="Times New Roman" w:eastAsia="宋体"/>
          <w:sz w:val="21"/>
          <w:szCs w:val="21"/>
          <w:lang w:eastAsia="zh-CN"/>
        </w:rPr>
        <w:t>标段划分：</w:t>
      </w:r>
      <w:r>
        <w:rPr>
          <w:rFonts w:ascii="Times New Roman" w:hAnsi="Times New Roman" w:eastAsia="宋体"/>
          <w:sz w:val="21"/>
          <w:szCs w:val="21"/>
          <w:lang w:eastAsia="zh-CN"/>
        </w:rPr>
        <w:t xml:space="preserve"> </w:t>
      </w:r>
      <w:r>
        <w:rPr>
          <w:rFonts w:hint="eastAsia" w:ascii="Times New Roman" w:hAnsi="Times New Roman" w:eastAsia="宋体"/>
          <w:sz w:val="21"/>
          <w:szCs w:val="21"/>
          <w:lang w:eastAsia="zh-CN"/>
        </w:rPr>
        <w:t>一个标段</w:t>
      </w:r>
      <w:r>
        <w:rPr>
          <w:rFonts w:ascii="Times New Roman" w:hAnsi="Times New Roman" w:eastAsia="宋体"/>
          <w:sz w:val="21"/>
          <w:szCs w:val="21"/>
          <w:lang w:eastAsia="zh-CN"/>
        </w:rPr>
        <w:t xml:space="preserve"> </w:t>
      </w:r>
    </w:p>
    <w:p w14:paraId="32E19532">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2.5</w:t>
      </w:r>
      <w:r>
        <w:rPr>
          <w:rFonts w:hint="eastAsia" w:ascii="Times New Roman" w:hAnsi="Times New Roman" w:eastAsia="宋体"/>
          <w:sz w:val="21"/>
          <w:szCs w:val="21"/>
          <w:lang w:eastAsia="zh-CN"/>
        </w:rPr>
        <w:t>招标范围：广西能源集团柳电（鹿寨）新能源有限公司鹿寨区域风电场项目</w:t>
      </w:r>
      <w:r>
        <w:rPr>
          <w:rFonts w:ascii="Times New Roman" w:hAnsi="Times New Roman" w:eastAsia="宋体"/>
          <w:sz w:val="21"/>
          <w:szCs w:val="21"/>
          <w:lang w:eastAsia="zh-CN"/>
        </w:rPr>
        <w:t>4个项目的工程结算及全过程跟踪审计，项目实施主体根据各项目实际情况开展建设，本次服务根据各子项目实际建设情况</w:t>
      </w:r>
      <w:r>
        <w:rPr>
          <w:rFonts w:hint="eastAsia" w:ascii="Times New Roman" w:hAnsi="Times New Roman" w:eastAsia="宋体"/>
          <w:sz w:val="21"/>
          <w:szCs w:val="21"/>
          <w:lang w:eastAsia="zh-CN"/>
        </w:rPr>
        <w:t>开展跟踪审计</w:t>
      </w:r>
      <w:r>
        <w:rPr>
          <w:rFonts w:ascii="Times New Roman" w:hAnsi="Times New Roman" w:eastAsia="宋体"/>
          <w:sz w:val="21"/>
          <w:szCs w:val="21"/>
          <w:lang w:eastAsia="zh-CN"/>
        </w:rPr>
        <w:t>服务，具体详见委托人要求及合同条款。</w:t>
      </w:r>
    </w:p>
    <w:p w14:paraId="13257410">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2.6</w:t>
      </w:r>
      <w:r>
        <w:rPr>
          <w:rFonts w:hint="eastAsia" w:ascii="Times New Roman" w:hAnsi="Times New Roman" w:eastAsia="宋体"/>
          <w:sz w:val="21"/>
          <w:szCs w:val="21"/>
          <w:lang w:eastAsia="zh-CN"/>
        </w:rPr>
        <w:t>服务期限：自合同签订之日起至完成整个项目竣工结算，并出具相应的工程结算审计报告及全过程跟踪审计报告，移交全部审计资料至甲方，并经甲方及甲方股东单位审核合格为止。</w:t>
      </w:r>
    </w:p>
    <w:p w14:paraId="1EE23593">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2.7</w:t>
      </w:r>
      <w:r>
        <w:rPr>
          <w:rFonts w:hint="eastAsia" w:ascii="Times New Roman" w:hAnsi="Times New Roman" w:eastAsia="宋体"/>
          <w:sz w:val="21"/>
          <w:szCs w:val="21"/>
          <w:lang w:eastAsia="zh-CN"/>
        </w:rPr>
        <w:t>项目类别：服务</w:t>
      </w:r>
    </w:p>
    <w:p w14:paraId="672DFEE0">
      <w:pPr>
        <w:pStyle w:val="21"/>
        <w:spacing w:beforeLines="50" w:after="120" w:afterLines="50" w:line="360" w:lineRule="auto"/>
        <w:jc w:val="left"/>
        <w:outlineLvl w:val="1"/>
        <w:rPr>
          <w:rFonts w:ascii="Times New Roman" w:hAnsi="Times New Roman" w:eastAsia="黑体"/>
          <w:b/>
          <w:sz w:val="28"/>
          <w:szCs w:val="28"/>
          <w:lang w:eastAsia="zh-CN"/>
        </w:rPr>
      </w:pPr>
      <w:bookmarkStart w:id="7" w:name="_Toc499646489"/>
      <w:bookmarkStart w:id="8" w:name="_Toc532285235"/>
      <w:bookmarkStart w:id="9" w:name="_Toc532318829"/>
      <w:bookmarkStart w:id="10" w:name="_Toc537637440"/>
      <w:bookmarkStart w:id="11" w:name="_Toc508806322"/>
      <w:r>
        <w:rPr>
          <w:rFonts w:ascii="Times New Roman" w:hAnsi="Times New Roman" w:eastAsia="黑体"/>
          <w:b/>
          <w:sz w:val="28"/>
          <w:szCs w:val="28"/>
          <w:lang w:eastAsia="zh-CN"/>
        </w:rPr>
        <w:t>3.投标人资格要求</w:t>
      </w:r>
      <w:bookmarkEnd w:id="7"/>
      <w:bookmarkEnd w:id="8"/>
      <w:bookmarkEnd w:id="9"/>
      <w:bookmarkEnd w:id="10"/>
      <w:bookmarkEnd w:id="11"/>
    </w:p>
    <w:p w14:paraId="6A97B33C">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3.1</w:t>
      </w:r>
      <w:r>
        <w:rPr>
          <w:rFonts w:hint="eastAsia" w:ascii="Times New Roman" w:hAnsi="Times New Roman" w:eastAsia="宋体" w:cs="Times New Roman"/>
          <w:snapToGrid/>
          <w:color w:val="auto"/>
          <w:lang w:eastAsia="zh-CN"/>
        </w:rPr>
        <w:t>投标人须为国内依法注册的法人或者其他组织。</w:t>
      </w:r>
    </w:p>
    <w:p w14:paraId="58C3F929">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3.2</w:t>
      </w:r>
      <w:r>
        <w:rPr>
          <w:rFonts w:hint="eastAsia" w:ascii="Times New Roman" w:hAnsi="Times New Roman" w:eastAsia="宋体" w:cs="Times New Roman"/>
          <w:snapToGrid/>
          <w:color w:val="auto"/>
          <w:lang w:eastAsia="zh-CN"/>
        </w:rPr>
        <w:t>投标人业绩要求：投标人</w:t>
      </w:r>
      <w:r>
        <w:rPr>
          <w:rFonts w:ascii="Times New Roman" w:hAnsi="Times New Roman" w:eastAsia="宋体" w:cs="Times New Roman"/>
          <w:snapToGrid/>
          <w:color w:val="auto"/>
          <w:lang w:eastAsia="zh-CN"/>
        </w:rPr>
        <w:t>2021</w:t>
      </w:r>
      <w:r>
        <w:rPr>
          <w:rFonts w:hint="eastAsia" w:ascii="Times New Roman" w:hAnsi="Times New Roman" w:eastAsia="宋体" w:cs="Times New Roman"/>
          <w:snapToGrid/>
          <w:color w:val="auto"/>
          <w:lang w:eastAsia="zh-CN"/>
        </w:rPr>
        <w:t>年</w:t>
      </w:r>
      <w:r>
        <w:rPr>
          <w:rFonts w:ascii="Times New Roman" w:hAnsi="Times New Roman" w:eastAsia="宋体" w:cs="Times New Roman"/>
          <w:snapToGrid/>
          <w:color w:val="auto"/>
          <w:lang w:eastAsia="zh-CN"/>
        </w:rPr>
        <w:t>1</w:t>
      </w:r>
      <w:r>
        <w:rPr>
          <w:rFonts w:hint="eastAsia" w:ascii="Times New Roman" w:hAnsi="Times New Roman" w:eastAsia="宋体" w:cs="Times New Roman"/>
          <w:snapToGrid/>
          <w:color w:val="auto"/>
          <w:lang w:eastAsia="zh-CN"/>
        </w:rPr>
        <w:t>月</w:t>
      </w:r>
      <w:r>
        <w:rPr>
          <w:rFonts w:ascii="Times New Roman" w:hAnsi="Times New Roman" w:eastAsia="宋体" w:cs="Times New Roman"/>
          <w:snapToGrid/>
          <w:color w:val="auto"/>
          <w:lang w:eastAsia="zh-CN"/>
        </w:rPr>
        <w:t>1</w:t>
      </w:r>
      <w:r>
        <w:rPr>
          <w:rFonts w:hint="eastAsia" w:ascii="Times New Roman" w:hAnsi="Times New Roman" w:eastAsia="宋体" w:cs="Times New Roman"/>
          <w:snapToGrid/>
          <w:color w:val="auto"/>
          <w:lang w:eastAsia="zh-CN"/>
        </w:rPr>
        <w:t>日至投标截止时间（以合同签订时间为准），至少具有</w:t>
      </w:r>
      <w:r>
        <w:rPr>
          <w:rFonts w:ascii="Times New Roman" w:hAnsi="Times New Roman" w:eastAsia="宋体" w:cs="Times New Roman"/>
          <w:snapToGrid/>
          <w:color w:val="auto"/>
          <w:lang w:eastAsia="zh-CN"/>
        </w:rPr>
        <w:t>1</w:t>
      </w:r>
      <w:r>
        <w:rPr>
          <w:rFonts w:hint="eastAsia" w:ascii="Times New Roman" w:hAnsi="Times New Roman" w:eastAsia="宋体" w:cs="Times New Roman"/>
          <w:snapToGrid/>
          <w:color w:val="auto"/>
          <w:lang w:eastAsia="zh-CN"/>
        </w:rPr>
        <w:t>个装机容量</w:t>
      </w:r>
      <w:r>
        <w:rPr>
          <w:rFonts w:ascii="Times New Roman" w:hAnsi="Times New Roman" w:eastAsia="宋体" w:cs="Times New Roman"/>
          <w:snapToGrid/>
          <w:color w:val="auto"/>
          <w:lang w:eastAsia="zh-CN"/>
        </w:rPr>
        <w:t>50MW</w:t>
      </w:r>
      <w:r>
        <w:rPr>
          <w:rFonts w:hint="eastAsia" w:ascii="Times New Roman" w:hAnsi="Times New Roman" w:eastAsia="宋体" w:cs="Times New Roman"/>
          <w:snapToGrid/>
          <w:color w:val="auto"/>
          <w:lang w:eastAsia="zh-CN"/>
        </w:rPr>
        <w:t>及以上</w:t>
      </w:r>
      <w:r>
        <w:rPr>
          <w:rFonts w:hint="eastAsia" w:ascii="Times New Roman" w:hAnsi="Times New Roman" w:eastAsia="宋体" w:cs="Times New Roman"/>
          <w:snapToGrid/>
          <w:color w:val="auto"/>
          <w:lang w:val="en-US" w:eastAsia="zh-CN"/>
        </w:rPr>
        <w:t>的</w:t>
      </w:r>
      <w:r>
        <w:rPr>
          <w:rFonts w:hint="eastAsia" w:ascii="Times New Roman" w:hAnsi="Times New Roman" w:eastAsia="宋体" w:cs="Times New Roman"/>
          <w:snapToGrid/>
          <w:color w:val="auto"/>
          <w:lang w:eastAsia="zh-CN"/>
        </w:rPr>
        <w:t>陆上风力发电项目工程造价咨询服务业绩（工程结算审核或工程结算审计或全过程造价咨询或全过程跟踪审计服务），需</w:t>
      </w:r>
      <w:r>
        <w:rPr>
          <w:rFonts w:hint="eastAsia" w:ascii="Times New Roman" w:hAnsi="Times New Roman" w:eastAsia="宋体" w:cs="Times New Roman"/>
          <w:snapToGrid/>
          <w:color w:val="auto"/>
          <w:lang w:val="en-US" w:eastAsia="zh-CN"/>
        </w:rPr>
        <w:t>同时</w:t>
      </w:r>
      <w:r>
        <w:rPr>
          <w:rFonts w:hint="eastAsia" w:ascii="Times New Roman" w:hAnsi="Times New Roman" w:eastAsia="宋体" w:cs="Times New Roman"/>
          <w:snapToGrid/>
          <w:color w:val="auto"/>
          <w:lang w:eastAsia="zh-CN"/>
        </w:rPr>
        <w:t>提供</w:t>
      </w:r>
      <w:r>
        <w:rPr>
          <w:rFonts w:hint="default" w:ascii="Calibri" w:hAnsi="Calibri" w:eastAsia="宋体" w:cs="Calibri"/>
          <w:snapToGrid/>
          <w:color w:val="auto"/>
          <w:lang w:eastAsia="zh-CN"/>
        </w:rPr>
        <w:t>①</w:t>
      </w:r>
      <w:r>
        <w:rPr>
          <w:rFonts w:hint="eastAsia" w:ascii="Times New Roman" w:hAnsi="Times New Roman" w:eastAsia="宋体" w:cs="Times New Roman"/>
          <w:snapToGrid/>
          <w:color w:val="auto"/>
          <w:lang w:eastAsia="zh-CN"/>
        </w:rPr>
        <w:t>合同扫描件（包括</w:t>
      </w:r>
      <w:r>
        <w:rPr>
          <w:rFonts w:hint="eastAsia" w:ascii="Times New Roman" w:hAnsi="Times New Roman" w:eastAsia="宋体" w:cs="Times New Roman"/>
          <w:snapToGrid/>
          <w:color w:val="auto"/>
          <w:lang w:val="en-US" w:eastAsia="zh-CN"/>
        </w:rPr>
        <w:t>但不限于</w:t>
      </w:r>
      <w:r>
        <w:rPr>
          <w:rFonts w:hint="eastAsia" w:ascii="Times New Roman" w:hAnsi="Times New Roman" w:eastAsia="宋体" w:cs="Times New Roman"/>
          <w:snapToGrid/>
          <w:color w:val="auto"/>
          <w:lang w:eastAsia="zh-CN"/>
        </w:rPr>
        <w:t>首页、范围页、签字盖章页）；</w:t>
      </w:r>
      <w:r>
        <w:rPr>
          <w:rFonts w:hint="default" w:ascii="Calibri" w:hAnsi="Calibri" w:eastAsia="宋体" w:cs="Calibri"/>
          <w:snapToGrid/>
          <w:color w:val="auto"/>
          <w:lang w:eastAsia="zh-CN"/>
        </w:rPr>
        <w:t>②</w:t>
      </w:r>
      <w:r>
        <w:rPr>
          <w:rFonts w:ascii="宋体" w:hAnsi="宋体" w:eastAsia="宋体" w:cs="宋体"/>
          <w:lang w:eastAsia="zh-CN"/>
        </w:rPr>
        <w:t>合同</w:t>
      </w:r>
      <w:r>
        <w:rPr>
          <w:rFonts w:hint="eastAsia" w:ascii="宋体" w:hAnsi="宋体" w:eastAsia="宋体" w:cs="宋体"/>
          <w:lang w:val="en-US" w:eastAsia="zh-CN"/>
        </w:rPr>
        <w:t>对应事项至少1份对应</w:t>
      </w:r>
      <w:r>
        <w:rPr>
          <w:rFonts w:ascii="宋体" w:hAnsi="宋体" w:eastAsia="宋体" w:cs="宋体"/>
          <w:lang w:eastAsia="zh-CN"/>
        </w:rPr>
        <w:t>发票扫描件及付款凭证（如银行回单）。</w:t>
      </w:r>
      <w:r>
        <w:rPr>
          <w:rFonts w:hint="eastAsia" w:ascii="Times New Roman" w:hAnsi="Times New Roman" w:eastAsia="宋体" w:cs="Times New Roman"/>
          <w:lang w:eastAsia="zh-CN"/>
        </w:rPr>
        <w:t>如合同未能体现上述评审因素，还应提供能体现评审因素的相关证明材料，并接受招标人后续核查。如核查发现</w:t>
      </w:r>
      <w:r>
        <w:rPr>
          <w:rFonts w:hint="eastAsia" w:ascii="Times New Roman" w:hAnsi="Times New Roman" w:eastAsia="宋体" w:cs="Times New Roman"/>
          <w:lang w:val="en-US" w:eastAsia="zh-CN"/>
        </w:rPr>
        <w:t>弄虚作假</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将</w:t>
      </w:r>
      <w:r>
        <w:rPr>
          <w:rFonts w:hint="eastAsia" w:ascii="Times New Roman" w:hAnsi="Times New Roman" w:eastAsia="宋体" w:cs="Times New Roman"/>
          <w:lang w:eastAsia="zh-CN"/>
        </w:rPr>
        <w:t>取消中标</w:t>
      </w:r>
      <w:r>
        <w:rPr>
          <w:rFonts w:hint="eastAsia" w:ascii="Times New Roman" w:hAnsi="Times New Roman" w:eastAsia="宋体" w:cs="Times New Roman"/>
          <w:lang w:val="en-US" w:eastAsia="zh-CN"/>
        </w:rPr>
        <w:t>人</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中标候选人</w:t>
      </w:r>
      <w:r>
        <w:rPr>
          <w:rFonts w:hint="eastAsia" w:ascii="Times New Roman" w:hAnsi="Times New Roman" w:eastAsia="宋体" w:cs="Times New Roman"/>
          <w:lang w:eastAsia="zh-CN"/>
        </w:rPr>
        <w:t>资格并追究相应责任。</w:t>
      </w:r>
    </w:p>
    <w:p w14:paraId="713A771A">
      <w:pPr>
        <w:spacing w:line="360" w:lineRule="auto"/>
        <w:ind w:firstLine="422" w:firstLineChars="200"/>
        <w:rPr>
          <w:rFonts w:ascii="Times New Roman" w:hAnsi="Times New Roman" w:eastAsia="宋体" w:cs="Times New Roman"/>
          <w:b/>
          <w:bCs/>
          <w:snapToGrid/>
          <w:color w:val="auto"/>
          <w:lang w:eastAsia="zh-CN"/>
        </w:rPr>
      </w:pPr>
      <w:r>
        <w:rPr>
          <w:rFonts w:hint="eastAsia" w:ascii="Times New Roman" w:hAnsi="Times New Roman" w:eastAsia="宋体" w:cs="Times New Roman"/>
          <w:b/>
          <w:bCs/>
          <w:snapToGrid/>
          <w:color w:val="auto"/>
          <w:lang w:eastAsia="zh-CN"/>
        </w:rPr>
        <w:t>注：同一项目中承接不同标段或不同工作内容</w:t>
      </w:r>
      <w:r>
        <w:rPr>
          <w:rFonts w:hint="eastAsia" w:ascii="Times New Roman" w:hAnsi="Times New Roman" w:eastAsia="宋体" w:cs="Times New Roman"/>
          <w:b/>
          <w:bCs/>
          <w:snapToGrid/>
          <w:color w:val="auto"/>
          <w:lang w:val="en-US" w:eastAsia="zh-CN"/>
        </w:rPr>
        <w:t>的，按</w:t>
      </w:r>
      <w:r>
        <w:rPr>
          <w:rFonts w:hint="eastAsia" w:ascii="Times New Roman" w:hAnsi="Times New Roman" w:eastAsia="宋体" w:cs="Times New Roman"/>
          <w:b/>
          <w:bCs/>
          <w:snapToGrid/>
          <w:color w:val="auto"/>
          <w:lang w:eastAsia="zh-CN"/>
        </w:rPr>
        <w:t>一个业绩</w:t>
      </w:r>
      <w:r>
        <w:rPr>
          <w:rFonts w:hint="eastAsia" w:ascii="Times New Roman" w:hAnsi="Times New Roman" w:eastAsia="宋体" w:cs="Times New Roman"/>
          <w:b/>
          <w:bCs/>
          <w:snapToGrid/>
          <w:color w:val="auto"/>
          <w:lang w:val="en-US" w:eastAsia="zh-CN"/>
        </w:rPr>
        <w:t>计</w:t>
      </w:r>
      <w:r>
        <w:rPr>
          <w:rFonts w:hint="eastAsia" w:ascii="Times New Roman" w:hAnsi="Times New Roman" w:eastAsia="宋体" w:cs="Times New Roman"/>
          <w:b/>
          <w:bCs/>
          <w:snapToGrid/>
          <w:color w:val="auto"/>
          <w:lang w:eastAsia="zh-CN"/>
        </w:rPr>
        <w:t>。</w:t>
      </w:r>
      <w:r>
        <w:rPr>
          <w:rFonts w:ascii="Times New Roman" w:hAnsi="Times New Roman" w:eastAsia="宋体" w:cs="Times New Roman"/>
          <w:b/>
          <w:bCs/>
          <w:snapToGrid/>
          <w:color w:val="auto"/>
          <w:lang w:eastAsia="zh-CN"/>
        </w:rPr>
        <w:t xml:space="preserve"> </w:t>
      </w:r>
    </w:p>
    <w:p w14:paraId="6AF81F26">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3.3</w:t>
      </w:r>
      <w:r>
        <w:rPr>
          <w:rFonts w:hint="eastAsia" w:ascii="Times New Roman" w:hAnsi="Times New Roman" w:eastAsia="宋体" w:cs="Times New Roman"/>
          <w:snapToGrid/>
          <w:color w:val="auto"/>
          <w:lang w:eastAsia="zh-CN"/>
        </w:rPr>
        <w:t>投标人拟投入本项目的项目主审最低要求：</w:t>
      </w:r>
    </w:p>
    <w:p w14:paraId="51FF7A5E">
      <w:pPr>
        <w:spacing w:line="360" w:lineRule="auto"/>
        <w:ind w:firstLine="420" w:firstLineChars="200"/>
        <w:rPr>
          <w:rFonts w:hint="eastAsia"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3.3.1</w:t>
      </w:r>
      <w:r>
        <w:rPr>
          <w:rFonts w:hint="eastAsia" w:ascii="Times New Roman" w:hAnsi="Times New Roman" w:eastAsia="宋体" w:cs="Times New Roman"/>
          <w:snapToGrid/>
          <w:color w:val="auto"/>
          <w:lang w:val="en-US" w:eastAsia="zh-CN"/>
        </w:rPr>
        <w:t>持有</w:t>
      </w:r>
      <w:r>
        <w:rPr>
          <w:rFonts w:hint="eastAsia" w:ascii="Times New Roman" w:hAnsi="Times New Roman" w:eastAsia="宋体" w:cs="Times New Roman"/>
          <w:snapToGrid/>
          <w:color w:val="auto"/>
          <w:lang w:eastAsia="zh-CN"/>
        </w:rPr>
        <w:t>有效的国家注册一级造价工程师执业资格证（土建或安装专业），</w:t>
      </w:r>
      <w:r>
        <w:rPr>
          <w:rFonts w:hint="eastAsia"/>
          <w:kern w:val="0"/>
          <w:szCs w:val="21"/>
          <w:highlight w:val="none"/>
          <w:u w:val="single"/>
        </w:rPr>
        <w:t>且在投标单位注册</w:t>
      </w:r>
      <w:r>
        <w:rPr>
          <w:rFonts w:hint="eastAsia" w:eastAsia="宋体"/>
          <w:kern w:val="0"/>
          <w:szCs w:val="21"/>
          <w:highlight w:val="none"/>
          <w:u w:val="single"/>
          <w:lang w:eastAsia="zh-CN"/>
        </w:rPr>
        <w:t>；</w:t>
      </w:r>
    </w:p>
    <w:p w14:paraId="4BCFD4A3">
      <w:pPr>
        <w:spacing w:line="360" w:lineRule="auto"/>
        <w:ind w:firstLine="420" w:firstLineChars="200"/>
        <w:rPr>
          <w:rFonts w:hint="default" w:ascii="Times New Roman" w:hAnsi="Times New Roman" w:eastAsia="宋体" w:cs="Times New Roman"/>
          <w:snapToGrid/>
          <w:color w:val="auto"/>
          <w:lang w:val="en-US" w:eastAsia="zh-CN"/>
        </w:rPr>
      </w:pPr>
      <w:r>
        <w:rPr>
          <w:rFonts w:hint="eastAsia" w:ascii="Times New Roman" w:hAnsi="Times New Roman" w:eastAsia="宋体" w:cs="Times New Roman"/>
          <w:snapToGrid/>
          <w:color w:val="auto"/>
          <w:lang w:val="en-US" w:eastAsia="zh-CN"/>
        </w:rPr>
        <w:t xml:space="preserve">3.3.2 </w:t>
      </w:r>
      <w:r>
        <w:rPr>
          <w:rFonts w:hint="eastAsia" w:ascii="Times New Roman" w:hAnsi="Times New Roman" w:eastAsia="宋体" w:cs="Times New Roman"/>
          <w:snapToGrid/>
          <w:color w:val="auto"/>
          <w:lang w:eastAsia="zh-CN"/>
        </w:rPr>
        <w:t>具有高级及以上职称；</w:t>
      </w:r>
    </w:p>
    <w:p w14:paraId="22DF62E0">
      <w:pPr>
        <w:spacing w:line="360" w:lineRule="auto"/>
        <w:ind w:firstLine="420" w:firstLineChars="200"/>
        <w:rPr>
          <w:rFonts w:hint="eastAsia"/>
          <w:highlight w:val="none"/>
        </w:rPr>
      </w:pPr>
      <w:r>
        <w:rPr>
          <w:rFonts w:ascii="Times New Roman" w:hAnsi="Times New Roman" w:eastAsia="宋体" w:cs="Times New Roman"/>
          <w:snapToGrid/>
          <w:color w:val="auto"/>
          <w:lang w:eastAsia="zh-CN"/>
        </w:rPr>
        <w:t>3.3.3</w:t>
      </w:r>
      <w:r>
        <w:rPr>
          <w:rFonts w:hint="eastAsia"/>
          <w:highlight w:val="none"/>
        </w:rPr>
        <w:t>拟派项目主审</w:t>
      </w:r>
      <w:r>
        <w:rPr>
          <w:rFonts w:hint="eastAsia" w:eastAsia="宋体"/>
          <w:highlight w:val="none"/>
          <w:lang w:val="en-US" w:eastAsia="zh-CN"/>
        </w:rPr>
        <w:t>须提供</w:t>
      </w:r>
      <w:r>
        <w:rPr>
          <w:rFonts w:hint="eastAsia" w:ascii="宋体" w:hAnsi="宋体" w:cs="宋体"/>
          <w:szCs w:val="21"/>
        </w:rPr>
        <w:t>投标截止时间前</w:t>
      </w:r>
      <w:r>
        <w:rPr>
          <w:rFonts w:hint="eastAsia" w:ascii="宋体" w:hAnsi="宋体" w:eastAsia="宋体" w:cs="宋体"/>
          <w:szCs w:val="21"/>
          <w:lang w:val="en-US" w:eastAsia="zh-CN"/>
        </w:rPr>
        <w:t>在投标单位缴纳的</w:t>
      </w:r>
      <w:r>
        <w:rPr>
          <w:rFonts w:hint="eastAsia" w:ascii="宋体" w:hAnsi="宋体" w:cs="宋体"/>
          <w:szCs w:val="21"/>
        </w:rPr>
        <w:t>近半年</w:t>
      </w:r>
      <w:r>
        <w:rPr>
          <w:rFonts w:hint="eastAsia" w:ascii="宋体" w:hAnsi="宋体" w:eastAsia="宋体" w:cs="宋体"/>
          <w:szCs w:val="21"/>
          <w:lang w:eastAsia="zh-CN"/>
        </w:rPr>
        <w:t>（</w:t>
      </w:r>
      <w:r>
        <w:rPr>
          <w:rFonts w:hint="eastAsia" w:ascii="宋体" w:hAnsi="宋体" w:eastAsia="宋体" w:cs="宋体"/>
          <w:szCs w:val="21"/>
          <w:lang w:val="en-US" w:eastAsia="zh-CN"/>
        </w:rPr>
        <w:t>2026年1月-6月</w:t>
      </w:r>
      <w:r>
        <w:rPr>
          <w:rFonts w:hint="eastAsia" w:ascii="宋体" w:hAnsi="宋体" w:eastAsia="宋体" w:cs="宋体"/>
          <w:szCs w:val="21"/>
          <w:lang w:eastAsia="zh-CN"/>
        </w:rPr>
        <w:t>）</w:t>
      </w:r>
      <w:r>
        <w:rPr>
          <w:rFonts w:hint="eastAsia" w:ascii="宋体" w:hAnsi="宋体" w:cs="宋体"/>
          <w:szCs w:val="21"/>
        </w:rPr>
        <w:t>的社保证明材料</w:t>
      </w:r>
      <w:r>
        <w:rPr>
          <w:rFonts w:hint="eastAsia"/>
          <w:highlight w:val="none"/>
        </w:rPr>
        <w:t>；</w:t>
      </w:r>
    </w:p>
    <w:p w14:paraId="218F1826">
      <w:pPr>
        <w:spacing w:line="360" w:lineRule="auto"/>
        <w:ind w:firstLine="420" w:firstLineChars="200"/>
        <w:rPr>
          <w:rFonts w:hint="default" w:ascii="Times New Roman" w:hAnsi="Times New Roman" w:eastAsia="宋体" w:cs="Times New Roman"/>
          <w:snapToGrid/>
          <w:color w:val="auto"/>
          <w:lang w:val="en-US" w:eastAsia="zh-CN"/>
        </w:rPr>
      </w:pPr>
      <w:r>
        <w:rPr>
          <w:rFonts w:hint="eastAsia" w:ascii="Times New Roman" w:hAnsi="Times New Roman" w:eastAsia="宋体" w:cs="Times New Roman"/>
          <w:snapToGrid/>
          <w:color w:val="auto"/>
          <w:highlight w:val="none"/>
          <w:lang w:val="en-US" w:eastAsia="zh-CN"/>
        </w:rPr>
        <w:t>3.3.4</w:t>
      </w:r>
      <w:r>
        <w:rPr>
          <w:rFonts w:hint="eastAsia" w:ascii="Times New Roman" w:hAnsi="Times New Roman" w:eastAsia="宋体" w:cs="Times New Roman"/>
          <w:snapToGrid/>
          <w:color w:val="auto"/>
          <w:lang w:eastAsia="zh-CN"/>
        </w:rPr>
        <w:t>本项目主审</w:t>
      </w:r>
      <w:r>
        <w:rPr>
          <w:rFonts w:hint="eastAsia" w:ascii="Arial" w:hAnsi="Arial" w:eastAsia="Arial" w:cs="Arial"/>
          <w:b w:val="0"/>
          <w:bCs w:val="0"/>
          <w:snapToGrid w:val="0"/>
          <w:color w:val="000000"/>
          <w:highlight w:val="none"/>
          <w:u w:val="none"/>
          <w:lang w:eastAsia="zh-CN"/>
        </w:rPr>
        <w:t>需常驻项目现场，</w:t>
      </w:r>
      <w:r>
        <w:rPr>
          <w:rFonts w:hint="eastAsia" w:ascii="Arial" w:hAnsi="Arial" w:eastAsia="Arial" w:cs="Arial"/>
          <w:b w:val="0"/>
          <w:bCs w:val="0"/>
          <w:snapToGrid w:val="0"/>
          <w:color w:val="000000"/>
          <w:highlight w:val="none"/>
          <w:u w:val="none"/>
          <w:lang w:val="en-US" w:eastAsia="zh-CN"/>
        </w:rPr>
        <w:t>在投标时需提供项目主审驻场承诺书，格式自拟。</w:t>
      </w:r>
    </w:p>
    <w:p w14:paraId="7F1D5757">
      <w:pPr>
        <w:spacing w:line="360" w:lineRule="auto"/>
        <w:ind w:firstLine="420" w:firstLineChars="200"/>
        <w:rPr>
          <w:rFonts w:hint="eastAsia" w:ascii="Times New Roman" w:hAnsi="Times New Roman" w:eastAsia="宋体" w:cs="Times New Roman"/>
          <w:kern w:val="2"/>
          <w:lang w:eastAsia="zh-CN"/>
        </w:rPr>
      </w:pPr>
      <w:r>
        <w:rPr>
          <w:rFonts w:hint="eastAsia" w:ascii="Times New Roman" w:hAnsi="Times New Roman" w:eastAsia="宋体" w:cs="Times New Roman"/>
          <w:snapToGrid/>
          <w:color w:val="auto"/>
          <w:lang w:val="en-US" w:eastAsia="zh-CN"/>
        </w:rPr>
        <w:t>3.3.5项目</w:t>
      </w:r>
      <w:r>
        <w:rPr>
          <w:rFonts w:hint="eastAsia" w:ascii="Times New Roman" w:hAnsi="Times New Roman" w:eastAsia="宋体" w:cs="Times New Roman"/>
          <w:kern w:val="2"/>
          <w:lang w:eastAsia="zh-CN"/>
        </w:rPr>
        <w:t>主审自2021年1月1日至投标截止</w:t>
      </w:r>
      <w:r>
        <w:rPr>
          <w:rFonts w:hint="eastAsia" w:ascii="Times New Roman" w:hAnsi="Times New Roman" w:eastAsia="宋体" w:cs="Times New Roman"/>
          <w:kern w:val="2"/>
          <w:lang w:val="en-US" w:eastAsia="zh-CN"/>
        </w:rPr>
        <w:t>时间</w:t>
      </w:r>
      <w:r>
        <w:rPr>
          <w:rFonts w:hint="eastAsia" w:ascii="Times New Roman" w:hAnsi="Times New Roman" w:eastAsia="宋体" w:cs="Times New Roman"/>
          <w:kern w:val="2"/>
          <w:lang w:eastAsia="zh-CN"/>
        </w:rPr>
        <w:t>（以合同签订时间为准），</w:t>
      </w:r>
      <w:r>
        <w:rPr>
          <w:rFonts w:hint="eastAsia" w:ascii="Times New Roman" w:hAnsi="Times New Roman" w:eastAsia="宋体" w:cs="Times New Roman"/>
          <w:kern w:val="2"/>
          <w:lang w:val="en-US" w:eastAsia="zh-CN"/>
        </w:rPr>
        <w:t>担任项目主审至少完成过</w:t>
      </w:r>
      <w:r>
        <w:rPr>
          <w:rFonts w:hint="eastAsia" w:ascii="Times New Roman" w:hAnsi="Times New Roman" w:eastAsia="宋体" w:cs="Times New Roman"/>
          <w:kern w:val="2"/>
          <w:lang w:eastAsia="zh-CN"/>
        </w:rPr>
        <w:t>1个</w:t>
      </w:r>
      <w:r>
        <w:rPr>
          <w:rFonts w:hint="eastAsia" w:ascii="Times New Roman" w:hAnsi="Times New Roman" w:eastAsia="宋体" w:cs="Times New Roman"/>
          <w:kern w:val="2"/>
          <w:lang w:val="en-US" w:eastAsia="zh-CN"/>
        </w:rPr>
        <w:t>在</w:t>
      </w:r>
      <w:r>
        <w:rPr>
          <w:rFonts w:hint="eastAsia" w:ascii="Times New Roman" w:hAnsi="Times New Roman" w:eastAsia="宋体" w:cs="Times New Roman"/>
          <w:kern w:val="2"/>
          <w:lang w:eastAsia="zh-CN"/>
        </w:rPr>
        <w:t>装机容量50MW及以上</w:t>
      </w:r>
      <w:r>
        <w:rPr>
          <w:rFonts w:hint="eastAsia" w:ascii="Times New Roman" w:hAnsi="Times New Roman" w:eastAsia="宋体" w:cs="Times New Roman"/>
          <w:kern w:val="2"/>
          <w:lang w:val="en-US" w:eastAsia="zh-CN"/>
        </w:rPr>
        <w:t>的</w:t>
      </w:r>
      <w:r>
        <w:rPr>
          <w:rFonts w:hint="eastAsia" w:ascii="Times New Roman" w:hAnsi="Times New Roman" w:eastAsia="宋体" w:cs="Times New Roman"/>
          <w:kern w:val="2"/>
          <w:lang w:eastAsia="zh-CN"/>
        </w:rPr>
        <w:t>陆上风力发电项目工程造价咨询业绩（工程结算审核或工程结算审计或全过程造价咨询或全过程跟踪审计服务）担任</w:t>
      </w:r>
      <w:r>
        <w:rPr>
          <w:rFonts w:hint="eastAsia" w:ascii="Times New Roman" w:hAnsi="Times New Roman" w:eastAsia="宋体" w:cs="Times New Roman"/>
          <w:kern w:val="2"/>
          <w:lang w:val="en-US" w:eastAsia="zh-CN"/>
        </w:rPr>
        <w:t>项目</w:t>
      </w:r>
      <w:r>
        <w:rPr>
          <w:rFonts w:hint="eastAsia" w:ascii="Times New Roman" w:hAnsi="Times New Roman" w:eastAsia="宋体" w:cs="Times New Roman"/>
          <w:kern w:val="2"/>
          <w:lang w:eastAsia="zh-CN"/>
        </w:rPr>
        <w:t>主审的业绩，需</w:t>
      </w:r>
      <w:r>
        <w:rPr>
          <w:rFonts w:hint="eastAsia" w:ascii="Times New Roman" w:hAnsi="Times New Roman" w:eastAsia="宋体" w:cs="Times New Roman"/>
          <w:kern w:val="2"/>
          <w:lang w:val="en-US" w:eastAsia="zh-CN"/>
        </w:rPr>
        <w:t>同时</w:t>
      </w:r>
      <w:r>
        <w:rPr>
          <w:rFonts w:hint="eastAsia" w:ascii="Times New Roman" w:hAnsi="Times New Roman" w:eastAsia="宋体" w:cs="Times New Roman"/>
          <w:kern w:val="2"/>
          <w:lang w:eastAsia="zh-CN"/>
        </w:rPr>
        <w:t>提供</w:t>
      </w:r>
      <w:r>
        <w:rPr>
          <w:rFonts w:hint="default" w:ascii="Calibri" w:hAnsi="Calibri" w:eastAsia="宋体" w:cs="Calibri"/>
          <w:kern w:val="2"/>
          <w:lang w:eastAsia="zh-CN"/>
        </w:rPr>
        <w:t>①</w:t>
      </w:r>
      <w:r>
        <w:rPr>
          <w:rFonts w:hint="eastAsia" w:ascii="Times New Roman" w:hAnsi="Times New Roman" w:eastAsia="宋体" w:cs="Times New Roman"/>
          <w:kern w:val="2"/>
          <w:lang w:eastAsia="zh-CN"/>
        </w:rPr>
        <w:t>合同扫描件（包括</w:t>
      </w:r>
      <w:r>
        <w:rPr>
          <w:rFonts w:hint="eastAsia" w:ascii="Times New Roman" w:hAnsi="Times New Roman" w:eastAsia="宋体" w:cs="Times New Roman"/>
          <w:kern w:val="2"/>
          <w:lang w:val="en-US" w:eastAsia="zh-CN"/>
        </w:rPr>
        <w:t>但不限于</w:t>
      </w:r>
      <w:r>
        <w:rPr>
          <w:rFonts w:hint="eastAsia" w:ascii="Times New Roman" w:hAnsi="Times New Roman" w:eastAsia="宋体" w:cs="Times New Roman"/>
          <w:kern w:val="2"/>
          <w:lang w:eastAsia="zh-CN"/>
        </w:rPr>
        <w:t>首页、范围页、签字盖章页）及进度/分项工程结算审核报告或正式竣工结算审计报告或正式跟踪审计报告封面及签字页等证明材料；</w:t>
      </w:r>
      <w:r>
        <w:rPr>
          <w:rFonts w:hint="default" w:ascii="Calibri" w:hAnsi="Calibri" w:eastAsia="宋体" w:cs="Calibri"/>
          <w:kern w:val="2"/>
          <w:lang w:eastAsia="zh-CN"/>
        </w:rPr>
        <w:t>②</w:t>
      </w:r>
      <w:r>
        <w:rPr>
          <w:rFonts w:hint="eastAsia" w:ascii="Times New Roman" w:hAnsi="Times New Roman" w:eastAsia="宋体" w:cs="Times New Roman"/>
          <w:kern w:val="2"/>
          <w:lang w:eastAsia="zh-CN"/>
        </w:rPr>
        <w:t>至少1份对应合同的发票扫描件及付款凭证（如银行回单等）。</w:t>
      </w:r>
      <w:r>
        <w:rPr>
          <w:rFonts w:hint="eastAsia" w:ascii="Times New Roman" w:hAnsi="Times New Roman" w:eastAsia="宋体" w:cs="Times New Roman"/>
          <w:lang w:eastAsia="zh-CN"/>
        </w:rPr>
        <w:t>如合同未能体现上述评审因素，还应提供能体现评审因素的相关证明材料，并接受招标人后续核查。如核查发现</w:t>
      </w:r>
      <w:r>
        <w:rPr>
          <w:rFonts w:hint="eastAsia" w:ascii="Times New Roman" w:hAnsi="Times New Roman" w:eastAsia="宋体" w:cs="Times New Roman"/>
          <w:lang w:val="en-US" w:eastAsia="zh-CN"/>
        </w:rPr>
        <w:t>弄虚作假</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将</w:t>
      </w:r>
      <w:r>
        <w:rPr>
          <w:rFonts w:hint="eastAsia" w:ascii="Times New Roman" w:hAnsi="Times New Roman" w:eastAsia="宋体" w:cs="Times New Roman"/>
          <w:lang w:eastAsia="zh-CN"/>
        </w:rPr>
        <w:t>取消中标</w:t>
      </w:r>
      <w:r>
        <w:rPr>
          <w:rFonts w:hint="eastAsia" w:ascii="Times New Roman" w:hAnsi="Times New Roman" w:eastAsia="宋体" w:cs="Times New Roman"/>
          <w:lang w:val="en-US" w:eastAsia="zh-CN"/>
        </w:rPr>
        <w:t>人</w:t>
      </w:r>
      <w:r>
        <w:rPr>
          <w:rFonts w:hint="eastAsia" w:ascii="Times New Roman" w:hAnsi="Times New Roman" w:eastAsia="宋体" w:cs="Times New Roman"/>
          <w:lang w:eastAsia="zh-CN"/>
        </w:rPr>
        <w:t>、</w:t>
      </w:r>
      <w:r>
        <w:rPr>
          <w:rFonts w:hint="eastAsia" w:ascii="Times New Roman" w:hAnsi="Times New Roman" w:eastAsia="宋体" w:cs="Times New Roman"/>
          <w:lang w:val="en-US" w:eastAsia="zh-CN"/>
        </w:rPr>
        <w:t>中标候选人</w:t>
      </w:r>
      <w:r>
        <w:rPr>
          <w:rFonts w:hint="eastAsia" w:ascii="Times New Roman" w:hAnsi="Times New Roman" w:eastAsia="宋体" w:cs="Times New Roman"/>
          <w:lang w:eastAsia="zh-CN"/>
        </w:rPr>
        <w:t>资格并追究相应责任。</w:t>
      </w:r>
    </w:p>
    <w:p w14:paraId="23AC948D">
      <w:pPr>
        <w:spacing w:line="360" w:lineRule="auto"/>
        <w:ind w:left="399" w:leftChars="190"/>
        <w:rPr>
          <w:rFonts w:ascii="Times New Roman" w:hAnsi="Times New Roman" w:eastAsia="宋体" w:cs="Times New Roman"/>
          <w:snapToGrid/>
          <w:color w:val="auto"/>
          <w:lang w:eastAsia="zh-CN"/>
        </w:rPr>
      </w:pPr>
      <w:r>
        <w:rPr>
          <w:rFonts w:hint="eastAsia" w:ascii="Times New Roman" w:hAnsi="Times New Roman" w:eastAsia="宋体" w:cs="Times New Roman"/>
          <w:b/>
          <w:bCs/>
          <w:snapToGrid/>
          <w:color w:val="auto"/>
          <w:lang w:eastAsia="zh-CN"/>
        </w:rPr>
        <w:t>注：同一项目中承接不同标段或不同工作内容</w:t>
      </w:r>
      <w:r>
        <w:rPr>
          <w:rFonts w:hint="eastAsia" w:ascii="Times New Roman" w:hAnsi="Times New Roman" w:eastAsia="宋体" w:cs="Times New Roman"/>
          <w:b/>
          <w:bCs/>
          <w:snapToGrid/>
          <w:color w:val="auto"/>
          <w:lang w:val="en-US" w:eastAsia="zh-CN"/>
        </w:rPr>
        <w:t>的，按</w:t>
      </w:r>
      <w:r>
        <w:rPr>
          <w:rFonts w:hint="eastAsia" w:ascii="Times New Roman" w:hAnsi="Times New Roman" w:eastAsia="宋体" w:cs="Times New Roman"/>
          <w:b/>
          <w:bCs/>
          <w:snapToGrid/>
          <w:color w:val="auto"/>
          <w:lang w:eastAsia="zh-CN"/>
        </w:rPr>
        <w:t>一个业绩</w:t>
      </w:r>
      <w:r>
        <w:rPr>
          <w:rFonts w:hint="eastAsia" w:ascii="Times New Roman" w:hAnsi="Times New Roman" w:eastAsia="宋体" w:cs="Times New Roman"/>
          <w:b/>
          <w:bCs/>
          <w:snapToGrid/>
          <w:color w:val="auto"/>
          <w:lang w:val="en-US" w:eastAsia="zh-CN"/>
        </w:rPr>
        <w:t>计</w:t>
      </w:r>
      <w:r>
        <w:rPr>
          <w:rFonts w:hint="eastAsia" w:ascii="Times New Roman" w:hAnsi="Times New Roman" w:eastAsia="宋体" w:cs="Times New Roman"/>
          <w:b/>
          <w:bCs/>
          <w:snapToGrid/>
          <w:color w:val="auto"/>
          <w:lang w:eastAsia="zh-CN"/>
        </w:rPr>
        <w:t>。</w:t>
      </w:r>
    </w:p>
    <w:p w14:paraId="75A42FF4">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3.4</w:t>
      </w:r>
      <w:r>
        <w:rPr>
          <w:rFonts w:hint="eastAsia" w:ascii="Times New Roman" w:hAnsi="Times New Roman" w:eastAsia="宋体" w:cs="Times New Roman"/>
          <w:snapToGrid/>
          <w:color w:val="auto"/>
          <w:lang w:eastAsia="zh-CN"/>
        </w:rPr>
        <w:t>投标人拟投入本项目的常驻项目现场</w:t>
      </w:r>
      <w:r>
        <w:rPr>
          <w:rFonts w:hint="eastAsia" w:ascii="Times New Roman" w:hAnsi="Times New Roman" w:eastAsia="宋体" w:cs="Times New Roman"/>
          <w:snapToGrid/>
          <w:color w:val="auto"/>
          <w:lang w:val="en-US" w:eastAsia="zh-CN"/>
        </w:rPr>
        <w:t>专业</w:t>
      </w:r>
      <w:r>
        <w:rPr>
          <w:rFonts w:hint="eastAsia" w:ascii="Times New Roman" w:hAnsi="Times New Roman" w:eastAsia="宋体" w:cs="Times New Roman"/>
          <w:snapToGrid/>
          <w:color w:val="auto"/>
          <w:lang w:eastAsia="zh-CN"/>
        </w:rPr>
        <w:t>人员</w:t>
      </w:r>
      <w:r>
        <w:rPr>
          <w:rFonts w:hint="eastAsia" w:ascii="Times New Roman" w:hAnsi="Times New Roman" w:eastAsia="宋体" w:cs="Times New Roman"/>
          <w:snapToGrid/>
          <w:color w:val="auto"/>
          <w:lang w:val="en-US" w:eastAsia="zh-CN"/>
        </w:rPr>
        <w:t>最低</w:t>
      </w:r>
      <w:r>
        <w:rPr>
          <w:rFonts w:hint="eastAsia" w:ascii="Times New Roman" w:hAnsi="Times New Roman" w:eastAsia="宋体" w:cs="Times New Roman"/>
          <w:snapToGrid/>
          <w:color w:val="auto"/>
          <w:lang w:eastAsia="zh-CN"/>
        </w:rPr>
        <w:t>要求（项目主审</w:t>
      </w:r>
      <w:r>
        <w:rPr>
          <w:rFonts w:hint="eastAsia" w:ascii="Times New Roman" w:hAnsi="Times New Roman" w:eastAsia="宋体" w:cs="Times New Roman"/>
          <w:snapToGrid/>
          <w:color w:val="auto"/>
          <w:lang w:val="en-US" w:eastAsia="zh-CN"/>
        </w:rPr>
        <w:t>除外</w:t>
      </w:r>
      <w:r>
        <w:rPr>
          <w:rFonts w:hint="eastAsia" w:ascii="Times New Roman" w:hAnsi="Times New Roman" w:eastAsia="宋体" w:cs="Times New Roman"/>
          <w:snapToGrid/>
          <w:color w:val="auto"/>
          <w:lang w:eastAsia="zh-CN"/>
        </w:rPr>
        <w:t>）：</w:t>
      </w:r>
    </w:p>
    <w:p w14:paraId="488B128E">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3.4.1</w:t>
      </w:r>
      <w:r>
        <w:rPr>
          <w:rFonts w:hint="eastAsia" w:ascii="Times New Roman" w:hAnsi="Times New Roman" w:eastAsia="宋体" w:cs="Times New Roman"/>
          <w:snapToGrid/>
          <w:color w:val="auto"/>
          <w:lang w:eastAsia="zh-CN"/>
        </w:rPr>
        <w:t>拟投入本项目</w:t>
      </w:r>
      <w:r>
        <w:rPr>
          <w:rFonts w:hint="eastAsia" w:ascii="Times New Roman" w:hAnsi="Times New Roman" w:eastAsia="宋体" w:cs="Times New Roman"/>
          <w:snapToGrid/>
          <w:color w:val="auto"/>
          <w:lang w:val="en-US" w:eastAsia="zh-CN"/>
        </w:rPr>
        <w:t>的</w:t>
      </w:r>
      <w:r>
        <w:rPr>
          <w:rFonts w:hint="eastAsia" w:ascii="Times New Roman" w:hAnsi="Times New Roman" w:eastAsia="宋体" w:cs="Times New Roman"/>
          <w:snapToGrid/>
          <w:color w:val="auto"/>
          <w:lang w:eastAsia="zh-CN"/>
        </w:rPr>
        <w:t>常驻项目现场</w:t>
      </w:r>
      <w:r>
        <w:rPr>
          <w:rFonts w:hint="eastAsia" w:ascii="Times New Roman" w:hAnsi="Times New Roman" w:eastAsia="宋体" w:cs="Times New Roman"/>
          <w:snapToGrid/>
          <w:color w:val="auto"/>
          <w:lang w:val="en-US" w:eastAsia="zh-CN"/>
        </w:rPr>
        <w:t>专业</w:t>
      </w:r>
      <w:r>
        <w:rPr>
          <w:rFonts w:hint="eastAsia" w:ascii="Times New Roman" w:hAnsi="Times New Roman" w:eastAsia="宋体" w:cs="Times New Roman"/>
          <w:snapToGrid/>
          <w:color w:val="auto"/>
          <w:lang w:eastAsia="zh-CN"/>
        </w:rPr>
        <w:t>人员不少于1名；需具有有效的国家注册一级造价工程师执业资格证（土建专业或安装专业）且具有中级及以上职称；</w:t>
      </w:r>
    </w:p>
    <w:p w14:paraId="203104EF">
      <w:pPr>
        <w:spacing w:line="360" w:lineRule="auto"/>
        <w:ind w:firstLine="420" w:firstLineChars="200"/>
        <w:rPr>
          <w:rFonts w:hint="eastAsia"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3.4.2</w:t>
      </w:r>
      <w:r>
        <w:rPr>
          <w:rFonts w:hint="eastAsia" w:ascii="Times New Roman" w:hAnsi="Times New Roman" w:eastAsia="宋体" w:cs="Times New Roman"/>
          <w:snapToGrid/>
          <w:color w:val="auto"/>
          <w:lang w:eastAsia="zh-CN"/>
        </w:rPr>
        <w:t>拟派常驻</w:t>
      </w:r>
      <w:r>
        <w:rPr>
          <w:rFonts w:hint="eastAsia" w:ascii="Times New Roman" w:hAnsi="Times New Roman" w:eastAsia="宋体" w:cs="Times New Roman"/>
          <w:snapToGrid/>
          <w:color w:val="auto"/>
          <w:lang w:val="en-US" w:eastAsia="zh-CN"/>
        </w:rPr>
        <w:t>项目现场专业</w:t>
      </w:r>
      <w:r>
        <w:rPr>
          <w:rFonts w:hint="eastAsia" w:ascii="Times New Roman" w:hAnsi="Times New Roman" w:eastAsia="宋体" w:cs="Times New Roman"/>
          <w:snapToGrid/>
          <w:color w:val="auto"/>
          <w:lang w:eastAsia="zh-CN"/>
        </w:rPr>
        <w:t>人员须提供</w:t>
      </w:r>
      <w:r>
        <w:rPr>
          <w:rFonts w:hint="eastAsia" w:ascii="宋体" w:hAnsi="宋体" w:cs="宋体"/>
          <w:szCs w:val="21"/>
        </w:rPr>
        <w:t>投标截止时间前</w:t>
      </w:r>
      <w:r>
        <w:rPr>
          <w:rFonts w:hint="eastAsia" w:ascii="Times New Roman" w:hAnsi="Times New Roman" w:eastAsia="宋体" w:cs="Times New Roman"/>
          <w:snapToGrid/>
          <w:color w:val="auto"/>
          <w:lang w:eastAsia="zh-CN"/>
        </w:rPr>
        <w:t>在投标单位缴纳的近半年</w:t>
      </w:r>
      <w:r>
        <w:rPr>
          <w:rFonts w:hint="eastAsia" w:ascii="宋体" w:hAnsi="宋体" w:eastAsia="宋体" w:cs="宋体"/>
          <w:szCs w:val="21"/>
          <w:lang w:eastAsia="zh-CN"/>
        </w:rPr>
        <w:t>（</w:t>
      </w:r>
      <w:r>
        <w:rPr>
          <w:rFonts w:hint="eastAsia" w:ascii="宋体" w:hAnsi="宋体" w:eastAsia="宋体" w:cs="宋体"/>
          <w:szCs w:val="21"/>
          <w:lang w:val="en-US" w:eastAsia="zh-CN"/>
        </w:rPr>
        <w:t>2026年1月-6月</w:t>
      </w:r>
      <w:r>
        <w:rPr>
          <w:rFonts w:hint="eastAsia" w:ascii="宋体" w:hAnsi="宋体" w:eastAsia="宋体" w:cs="宋体"/>
          <w:szCs w:val="21"/>
          <w:lang w:eastAsia="zh-CN"/>
        </w:rPr>
        <w:t>）</w:t>
      </w:r>
      <w:r>
        <w:rPr>
          <w:rFonts w:hint="eastAsia" w:ascii="Times New Roman" w:hAnsi="Times New Roman" w:eastAsia="宋体" w:cs="Times New Roman"/>
          <w:snapToGrid/>
          <w:color w:val="auto"/>
          <w:lang w:eastAsia="zh-CN"/>
        </w:rPr>
        <w:t>的社保证明材料；</w:t>
      </w:r>
    </w:p>
    <w:p w14:paraId="733B86B0">
      <w:pPr>
        <w:spacing w:line="360" w:lineRule="auto"/>
        <w:ind w:firstLine="420" w:firstLineChars="200"/>
        <w:rPr>
          <w:rFonts w:hint="default" w:ascii="Times New Roman" w:hAnsi="Times New Roman" w:eastAsia="宋体" w:cs="Times New Roman"/>
          <w:snapToGrid/>
          <w:color w:val="auto"/>
          <w:lang w:val="en-US" w:eastAsia="zh-CN"/>
        </w:rPr>
      </w:pPr>
      <w:r>
        <w:rPr>
          <w:rFonts w:hint="eastAsia" w:ascii="Times New Roman" w:hAnsi="Times New Roman" w:eastAsia="宋体" w:cs="Times New Roman"/>
          <w:snapToGrid/>
          <w:color w:val="auto"/>
          <w:lang w:val="en-US" w:eastAsia="zh-CN"/>
        </w:rPr>
        <w:t>3.4.3投标时需提供以上人员驻场承诺书，格式自拟。</w:t>
      </w:r>
    </w:p>
    <w:p w14:paraId="1F5219AE">
      <w:pPr>
        <w:spacing w:line="360" w:lineRule="auto"/>
        <w:ind w:firstLine="420" w:firstLineChars="200"/>
        <w:rPr>
          <w:rFonts w:hint="eastAsia" w:ascii="Times New Roman" w:hAnsi="Times New Roman" w:eastAsia="宋体" w:cs="Times New Roman"/>
          <w:snapToGrid/>
          <w:color w:val="auto"/>
          <w:lang w:val="en-US" w:eastAsia="zh-CN"/>
        </w:rPr>
      </w:pPr>
      <w:r>
        <w:rPr>
          <w:rFonts w:hint="eastAsia" w:ascii="Times New Roman" w:hAnsi="Times New Roman" w:eastAsia="宋体" w:cs="Times New Roman"/>
          <w:snapToGrid/>
          <w:color w:val="auto"/>
          <w:lang w:val="en-US" w:eastAsia="zh-CN"/>
        </w:rPr>
        <w:t>3.4.4项目常驻专业人员不少于1名，土建或安装专业人员需根据项目进度情况常驻现场。常驻现场人员不少于2名（包括常驻项目主审、常驻专业人员）。</w:t>
      </w:r>
    </w:p>
    <w:p w14:paraId="3D57F4C2">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3.5</w:t>
      </w:r>
      <w:r>
        <w:rPr>
          <w:rFonts w:hint="eastAsia" w:ascii="Times New Roman" w:hAnsi="Times New Roman" w:eastAsia="宋体" w:cs="Times New Roman"/>
          <w:snapToGrid/>
          <w:color w:val="auto"/>
          <w:lang w:eastAsia="zh-CN"/>
        </w:rPr>
        <w:t>投标人其他要求：</w:t>
      </w:r>
    </w:p>
    <w:p w14:paraId="72557F87">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 xml:space="preserve">3.5.1 </w:t>
      </w:r>
      <w:r>
        <w:rPr>
          <w:rFonts w:hint="eastAsia" w:ascii="Times New Roman" w:hAnsi="Times New Roman" w:eastAsia="宋体" w:cs="Times New Roman"/>
          <w:snapToGrid/>
          <w:color w:val="auto"/>
          <w:lang w:eastAsia="zh-CN"/>
        </w:rPr>
        <w:t>投标人没有处于被责令停业，资格被取消，财产被接管、冻结及破产状态。投标人不能是已从事本项目初步设计概算、施工图预算或招标控制价编制单位。</w:t>
      </w:r>
    </w:p>
    <w:p w14:paraId="550A6211">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3.5.2</w:t>
      </w:r>
      <w:r>
        <w:rPr>
          <w:rFonts w:hint="eastAsia" w:ascii="Times New Roman" w:hAnsi="Times New Roman" w:eastAsia="宋体" w:cs="Times New Roman"/>
          <w:snapToGrid/>
          <w:color w:val="auto"/>
          <w:lang w:eastAsia="zh-CN"/>
        </w:rPr>
        <w:t>除不可抗力因素外，中标单位自投标截止之日起至完成合同约定工程内容之日止，不得擅自更换和撤离拟投入本项目的服务人员。投标人应在投标文件中承诺所提供的人员经验真实有效。中标后，甲方有权要求拟派人员提供劳动合同、社保记录、业绩证明等原件进行核验，如发现弄虚作假，按招标文件相关规定处理。</w:t>
      </w:r>
    </w:p>
    <w:p w14:paraId="0A61021E">
      <w:pPr>
        <w:spacing w:line="360" w:lineRule="auto"/>
        <w:ind w:firstLine="420" w:firstLineChars="200"/>
        <w:rPr>
          <w:rFonts w:ascii="Times New Roman" w:hAnsi="Times New Roman" w:eastAsia="宋体" w:cs="Times New Roman"/>
          <w:snapToGrid/>
          <w:color w:val="auto"/>
          <w:lang w:eastAsia="zh-CN"/>
        </w:rPr>
      </w:pPr>
      <w:r>
        <w:rPr>
          <w:rFonts w:ascii="Times New Roman" w:hAnsi="Times New Roman" w:eastAsia="宋体" w:cs="Times New Roman"/>
          <w:snapToGrid/>
          <w:color w:val="auto"/>
          <w:lang w:eastAsia="zh-CN"/>
        </w:rPr>
        <w:t>3.6</w:t>
      </w:r>
      <w:r>
        <w:rPr>
          <w:rFonts w:hint="eastAsia" w:ascii="Times New Roman" w:hAnsi="Times New Roman" w:eastAsia="宋体" w:cs="Times New Roman"/>
          <w:snapToGrid/>
          <w:color w:val="auto"/>
          <w:lang w:eastAsia="zh-CN"/>
        </w:rPr>
        <w:t>本次招标不接受联合体投标。</w:t>
      </w:r>
    </w:p>
    <w:p w14:paraId="469AE781">
      <w:pPr>
        <w:pStyle w:val="21"/>
        <w:spacing w:beforeLines="50" w:after="120" w:afterLines="50" w:line="360" w:lineRule="auto"/>
        <w:jc w:val="left"/>
        <w:outlineLvl w:val="1"/>
        <w:rPr>
          <w:rFonts w:ascii="Times New Roman" w:hAnsi="Times New Roman" w:eastAsia="黑体"/>
          <w:b/>
          <w:sz w:val="28"/>
          <w:szCs w:val="28"/>
          <w:lang w:eastAsia="zh-CN"/>
        </w:rPr>
      </w:pPr>
      <w:bookmarkStart w:id="12" w:name="_Toc532285236"/>
      <w:bookmarkStart w:id="13" w:name="_Toc532318830"/>
      <w:bookmarkStart w:id="14" w:name="_Toc508806323"/>
      <w:bookmarkStart w:id="15" w:name="_Toc1873515346"/>
      <w:r>
        <w:rPr>
          <w:rFonts w:ascii="Times New Roman" w:hAnsi="Times New Roman" w:eastAsia="黑体"/>
          <w:b/>
          <w:sz w:val="28"/>
          <w:szCs w:val="28"/>
          <w:lang w:eastAsia="zh-CN"/>
        </w:rPr>
        <w:t>4.招标文件的获取</w:t>
      </w:r>
      <w:bookmarkEnd w:id="12"/>
      <w:bookmarkEnd w:id="13"/>
      <w:bookmarkEnd w:id="14"/>
      <w:bookmarkEnd w:id="15"/>
    </w:p>
    <w:p w14:paraId="3FB018F4">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4.1凡有意参加投标者，请于___年___月___日___时至___年___月___日___时（北京时间，下同），在</w:t>
      </w:r>
      <w:r>
        <w:rPr>
          <w:rFonts w:hint="eastAsia" w:ascii="Times New Roman" w:hAnsi="Times New Roman" w:eastAsia="宋体"/>
          <w:sz w:val="21"/>
          <w:szCs w:val="21"/>
          <w:lang w:eastAsia="zh-CN"/>
        </w:rPr>
        <w:t>广西投资集团电子采购平台</w:t>
      </w:r>
      <w:r>
        <w:rPr>
          <w:rFonts w:ascii="Times New Roman" w:hAnsi="Times New Roman" w:eastAsia="宋体"/>
          <w:spacing w:val="-9"/>
          <w:sz w:val="21"/>
          <w:szCs w:val="21"/>
          <w:lang w:eastAsia="zh-CN"/>
        </w:rPr>
        <w:t>（以下简称“电子采购平台”）</w:t>
      </w:r>
      <w:r>
        <w:rPr>
          <w:rFonts w:hint="eastAsia" w:ascii="Times New Roman" w:hAnsi="Times New Roman" w:eastAsia="宋体"/>
          <w:spacing w:val="-9"/>
          <w:sz w:val="21"/>
          <w:szCs w:val="21"/>
          <w:lang w:eastAsia="zh-CN"/>
        </w:rPr>
        <w:t>（</w:t>
      </w:r>
      <w:r>
        <w:rPr>
          <w:rFonts w:ascii="Times New Roman" w:hAnsi="Times New Roman" w:eastAsia="宋体"/>
          <w:spacing w:val="-9"/>
          <w:sz w:val="21"/>
          <w:szCs w:val="21"/>
          <w:lang w:eastAsia="zh-CN"/>
        </w:rPr>
        <w:t>http://www.gigeps.com）注册、购买、下载电子招标文件（不接受其他方式购买）</w:t>
      </w:r>
      <w:r>
        <w:rPr>
          <w:rFonts w:ascii="Times New Roman" w:hAnsi="Times New Roman" w:eastAsia="宋体"/>
          <w:sz w:val="21"/>
          <w:szCs w:val="21"/>
          <w:lang w:eastAsia="zh-CN"/>
        </w:rPr>
        <w:t>。</w:t>
      </w:r>
    </w:p>
    <w:p w14:paraId="61BA215B">
      <w:pPr>
        <w:pStyle w:val="21"/>
        <w:spacing w:before="0" w:after="0" w:line="360" w:lineRule="auto"/>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4.2招标文件每</w:t>
      </w:r>
      <w:r>
        <w:rPr>
          <w:rFonts w:hint="eastAsia" w:ascii="Times New Roman" w:hAnsi="Times New Roman" w:eastAsia="宋体"/>
          <w:sz w:val="21"/>
          <w:szCs w:val="21"/>
          <w:lang w:eastAsia="zh-CN"/>
        </w:rPr>
        <w:t>标段售价</w:t>
      </w:r>
      <w:r>
        <w:rPr>
          <w:rFonts w:ascii="Times New Roman" w:hAnsi="Times New Roman" w:eastAsia="宋体"/>
          <w:sz w:val="21"/>
          <w:szCs w:val="21"/>
          <w:lang w:eastAsia="zh-CN"/>
        </w:rPr>
        <w:t>500</w:t>
      </w:r>
      <w:r>
        <w:rPr>
          <w:rFonts w:hint="eastAsia" w:ascii="Times New Roman" w:hAnsi="Times New Roman" w:eastAsia="宋体"/>
          <w:sz w:val="21"/>
          <w:szCs w:val="21"/>
          <w:lang w:eastAsia="zh-CN"/>
        </w:rPr>
        <w:t>元，过时不售，售后不退；平台使用费每标段</w:t>
      </w:r>
      <w:r>
        <w:rPr>
          <w:rFonts w:ascii="Times New Roman" w:hAnsi="Times New Roman" w:eastAsia="宋体"/>
          <w:sz w:val="21"/>
          <w:szCs w:val="21"/>
          <w:lang w:eastAsia="zh-CN"/>
        </w:rPr>
        <w:t>500</w:t>
      </w:r>
      <w:r>
        <w:rPr>
          <w:rFonts w:hint="eastAsia" w:ascii="Times New Roman" w:hAnsi="Times New Roman" w:eastAsia="宋体"/>
          <w:sz w:val="21"/>
          <w:szCs w:val="21"/>
          <w:lang w:eastAsia="zh-CN"/>
        </w:rPr>
        <w:t>元，平台使用费一经支付，概不退款</w:t>
      </w:r>
      <w:r>
        <w:rPr>
          <w:rFonts w:ascii="Times New Roman" w:hAnsi="Times New Roman" w:eastAsia="宋体"/>
          <w:sz w:val="21"/>
          <w:szCs w:val="21"/>
          <w:lang w:eastAsia="zh-CN"/>
        </w:rPr>
        <w:t>。</w:t>
      </w:r>
    </w:p>
    <w:p w14:paraId="3C9E7C4C">
      <w:pPr>
        <w:pStyle w:val="21"/>
        <w:spacing w:beforeLines="50" w:after="120" w:afterLines="50" w:line="360" w:lineRule="auto"/>
        <w:jc w:val="left"/>
        <w:outlineLvl w:val="1"/>
        <w:rPr>
          <w:rFonts w:ascii="Times New Roman" w:hAnsi="Times New Roman" w:eastAsia="黑体"/>
          <w:b/>
          <w:sz w:val="28"/>
          <w:szCs w:val="28"/>
          <w:lang w:eastAsia="zh-CN"/>
        </w:rPr>
      </w:pPr>
      <w:bookmarkStart w:id="16" w:name="_Toc508806324"/>
      <w:bookmarkStart w:id="17" w:name="_Toc532318831"/>
      <w:bookmarkStart w:id="18" w:name="_Toc445010669"/>
      <w:bookmarkStart w:id="19" w:name="_Toc532285237"/>
      <w:r>
        <w:rPr>
          <w:rFonts w:ascii="Times New Roman" w:hAnsi="Times New Roman" w:eastAsia="黑体"/>
          <w:b/>
          <w:sz w:val="28"/>
          <w:szCs w:val="28"/>
          <w:lang w:eastAsia="zh-CN"/>
        </w:rPr>
        <w:t>5.投标文件的递交</w:t>
      </w:r>
      <w:bookmarkEnd w:id="16"/>
      <w:bookmarkEnd w:id="17"/>
      <w:bookmarkEnd w:id="18"/>
      <w:bookmarkEnd w:id="19"/>
      <w:r>
        <w:rPr>
          <w:rFonts w:hint="default" w:ascii="Times New Roman" w:hAnsi="Times New Roman" w:eastAsia="黑体" w:cs="Times New Roman"/>
          <w:b/>
          <w:color w:val="auto"/>
          <w:sz w:val="28"/>
          <w:szCs w:val="28"/>
          <w:highlight w:val="none"/>
          <w:shd w:val="clear" w:color="auto" w:fill="auto"/>
          <w:lang w:val="en-US" w:eastAsia="zh-CN"/>
        </w:rPr>
        <w:t>及开标</w:t>
      </w:r>
    </w:p>
    <w:p w14:paraId="27133A17">
      <w:pPr>
        <w:pStyle w:val="21"/>
        <w:spacing w:before="0" w:after="0" w:line="360" w:lineRule="auto"/>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5.1投标文件递交的截止时间（投标截止时间，下同）为___年___月___日_时；递交地点：电子采购平台。</w:t>
      </w:r>
    </w:p>
    <w:p w14:paraId="27A84CF6">
      <w:pPr>
        <w:pStyle w:val="21"/>
        <w:spacing w:before="0" w:after="0" w:line="360" w:lineRule="auto"/>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5.2逾期上传的投标文件，电子采购平台将予以拒收。</w:t>
      </w:r>
    </w:p>
    <w:p w14:paraId="7E9D5394">
      <w:pPr>
        <w:pStyle w:val="21"/>
        <w:spacing w:before="0" w:after="0" w:line="360" w:lineRule="auto"/>
        <w:ind w:firstLine="422" w:firstLineChars="200"/>
        <w:rPr>
          <w:rFonts w:ascii="Times New Roman" w:hAnsi="Times New Roman" w:eastAsia="宋体"/>
          <w:b/>
          <w:sz w:val="21"/>
          <w:szCs w:val="21"/>
          <w:lang w:eastAsia="zh-CN"/>
        </w:rPr>
      </w:pPr>
      <w:r>
        <w:rPr>
          <w:rFonts w:ascii="Times New Roman" w:hAnsi="Times New Roman" w:eastAsia="宋体"/>
          <w:b/>
          <w:sz w:val="21"/>
          <w:szCs w:val="21"/>
          <w:lang w:eastAsia="zh-CN"/>
        </w:rPr>
        <w:t>备注：建议投标人提前1天将投标文件加密上传，以避免由于CA过期未续办、操作不熟练等原因导致当天无法上传。</w:t>
      </w:r>
    </w:p>
    <w:p w14:paraId="2944064F">
      <w:pPr>
        <w:pStyle w:val="21"/>
        <w:numPr>
          <w:ilvl w:val="0"/>
          <w:numId w:val="0"/>
        </w:numPr>
        <w:spacing w:before="0" w:after="0" w:line="360" w:lineRule="auto"/>
        <w:ind w:firstLine="0" w:firstLineChars="0"/>
        <w:jc w:val="left"/>
        <w:outlineLvl w:val="1"/>
        <w:rPr>
          <w:rFonts w:hint="default" w:ascii="Times New Roman" w:hAnsi="Times New Roman" w:eastAsia="黑体"/>
          <w:b/>
          <w:color w:val="auto"/>
          <w:sz w:val="28"/>
          <w:szCs w:val="28"/>
          <w:highlight w:val="none"/>
          <w:shd w:val="clear" w:color="auto" w:fill="auto"/>
          <w:lang w:val="en-US" w:eastAsia="zh-CN"/>
        </w:rPr>
      </w:pPr>
      <w:bookmarkStart w:id="20" w:name="_Toc532318832"/>
      <w:bookmarkStart w:id="21" w:name="_Toc508806325"/>
      <w:bookmarkStart w:id="22" w:name="_Toc1345978577"/>
      <w:bookmarkStart w:id="23" w:name="_Toc532285238"/>
      <w:r>
        <w:rPr>
          <w:rFonts w:ascii="Times New Roman" w:hAnsi="Times New Roman" w:eastAsia="黑体"/>
          <w:b/>
          <w:sz w:val="28"/>
          <w:szCs w:val="28"/>
          <w:lang w:eastAsia="zh-CN"/>
        </w:rPr>
        <w:t>6.</w:t>
      </w:r>
      <w:bookmarkStart w:id="24" w:name="_Toc8658"/>
      <w:r>
        <w:rPr>
          <w:rFonts w:hint="default" w:ascii="Times New Roman" w:hAnsi="Times New Roman" w:eastAsia="黑体"/>
          <w:b/>
          <w:color w:val="auto"/>
          <w:sz w:val="28"/>
          <w:szCs w:val="28"/>
          <w:highlight w:val="none"/>
          <w:shd w:val="clear" w:color="auto" w:fill="auto"/>
          <w:lang w:val="en-US" w:eastAsia="zh-CN"/>
        </w:rPr>
        <w:t>评标</w:t>
      </w:r>
      <w:r>
        <w:rPr>
          <w:rFonts w:hint="eastAsia" w:ascii="Times New Roman" w:hAnsi="Times New Roman" w:eastAsia="黑体"/>
          <w:b/>
          <w:color w:val="auto"/>
          <w:sz w:val="28"/>
          <w:szCs w:val="28"/>
          <w:highlight w:val="none"/>
          <w:shd w:val="clear" w:color="auto" w:fill="auto"/>
          <w:lang w:val="en-US" w:eastAsia="zh-CN"/>
        </w:rPr>
        <w:t>办法</w:t>
      </w:r>
      <w:bookmarkEnd w:id="24"/>
    </w:p>
    <w:p w14:paraId="6C905BCB">
      <w:pPr>
        <w:pStyle w:val="21"/>
        <w:numPr>
          <w:ilvl w:val="0"/>
          <w:numId w:val="0"/>
        </w:numPr>
        <w:spacing w:before="0" w:beforeLines="-2147483648" w:after="0" w:afterLines="-2147483648" w:line="360" w:lineRule="auto"/>
        <w:jc w:val="left"/>
        <w:outlineLvl w:val="9"/>
        <w:rPr>
          <w:rFonts w:ascii="Times New Roman" w:hAnsi="Times New Roman" w:eastAsia="黑体"/>
          <w:b/>
          <w:sz w:val="28"/>
          <w:szCs w:val="28"/>
          <w:lang w:eastAsia="zh-CN"/>
        </w:rPr>
      </w:pPr>
      <w:r>
        <w:rPr>
          <w:rFonts w:hint="eastAsia" w:ascii="Times New Roman" w:hAnsi="Times New Roman" w:eastAsiaTheme="minorEastAsia"/>
          <w:b w:val="0"/>
          <w:color w:val="auto"/>
          <w:kern w:val="2"/>
          <w:sz w:val="21"/>
          <w:szCs w:val="21"/>
          <w:highlight w:val="none"/>
          <w:shd w:val="clear" w:color="auto" w:fill="auto"/>
          <w:lang w:val="en-US" w:eastAsia="zh-CN"/>
        </w:rPr>
        <w:t xml:space="preserve">   综合评估法。</w:t>
      </w:r>
    </w:p>
    <w:p w14:paraId="749C4947">
      <w:pPr>
        <w:pStyle w:val="21"/>
        <w:spacing w:beforeLines="50" w:after="120" w:afterLines="50" w:line="360" w:lineRule="auto"/>
        <w:jc w:val="left"/>
        <w:outlineLvl w:val="1"/>
        <w:rPr>
          <w:rFonts w:ascii="Times New Roman" w:hAnsi="Times New Roman" w:eastAsia="黑体"/>
          <w:b/>
          <w:sz w:val="28"/>
          <w:szCs w:val="28"/>
          <w:lang w:eastAsia="zh-CN"/>
        </w:rPr>
      </w:pPr>
      <w:r>
        <w:rPr>
          <w:rFonts w:hint="eastAsia" w:ascii="Times New Roman" w:hAnsi="Times New Roman" w:eastAsia="黑体"/>
          <w:b/>
          <w:sz w:val="28"/>
          <w:szCs w:val="28"/>
          <w:lang w:val="en-US" w:eastAsia="zh-CN"/>
        </w:rPr>
        <w:t>7.</w:t>
      </w:r>
      <w:r>
        <w:rPr>
          <w:rFonts w:ascii="Times New Roman" w:hAnsi="Times New Roman" w:eastAsia="黑体"/>
          <w:b/>
          <w:sz w:val="28"/>
          <w:szCs w:val="28"/>
          <w:lang w:eastAsia="zh-CN"/>
        </w:rPr>
        <w:t>发布公告的媒介</w:t>
      </w:r>
      <w:bookmarkEnd w:id="20"/>
      <w:bookmarkEnd w:id="21"/>
      <w:bookmarkEnd w:id="22"/>
      <w:bookmarkEnd w:id="23"/>
    </w:p>
    <w:p w14:paraId="2AB41404">
      <w:pPr>
        <w:wordWrap w:val="0"/>
        <w:spacing w:line="360" w:lineRule="auto"/>
        <w:ind w:firstLine="420" w:firstLineChars="200"/>
        <w:rPr>
          <w:rFonts w:ascii="Times New Roman" w:hAnsi="Times New Roman" w:cs="Times New Roman"/>
        </w:rPr>
      </w:pPr>
      <w:r>
        <w:rPr>
          <w:rFonts w:hint="eastAsia" w:ascii="宋体" w:hAnsi="宋体" w:eastAsia="宋体" w:cs="宋体"/>
        </w:rPr>
        <w:t>此公告在广西投资集团电子采购平台（</w:t>
      </w:r>
      <w:r>
        <w:rPr>
          <w:rFonts w:hint="eastAsia" w:ascii="Times New Roman" w:hAnsi="Times New Roman" w:eastAsia="宋体" w:cs="Times New Roman"/>
          <w:lang w:val="en-US" w:eastAsia="zh-CN"/>
        </w:rPr>
        <w:t>new</w:t>
      </w:r>
      <w:r>
        <w:rPr>
          <w:rFonts w:ascii="Times New Roman" w:hAnsi="Times New Roman" w:cs="Times New Roman"/>
        </w:rPr>
        <w:t>.gigeps.com</w:t>
      </w:r>
      <w:r>
        <w:rPr>
          <w:rFonts w:hint="eastAsia" w:ascii="宋体" w:hAnsi="宋体" w:eastAsia="宋体" w:cs="宋体"/>
        </w:rPr>
        <w:t>）、中国招标投标公共服务平台（</w:t>
      </w:r>
      <w:r>
        <w:rPr>
          <w:rFonts w:ascii="Times New Roman" w:hAnsi="Times New Roman" w:cs="Times New Roman"/>
        </w:rPr>
        <w:t>www.cebpubservice.com</w:t>
      </w:r>
      <w:r>
        <w:rPr>
          <w:rFonts w:hint="eastAsia" w:ascii="宋体" w:hAnsi="宋体" w:eastAsia="宋体" w:cs="宋体"/>
        </w:rPr>
        <w:t>）、广西壮族自治区招标投标公共服务平台（</w:t>
      </w:r>
      <w:r>
        <w:rPr>
          <w:rFonts w:ascii="Times New Roman" w:hAnsi="Times New Roman" w:cs="Times New Roman"/>
        </w:rPr>
        <w:t>zbtb.gxi.gov.cn:9000/</w:t>
      </w:r>
      <w:r>
        <w:rPr>
          <w:rFonts w:hint="eastAsia" w:ascii="宋体" w:hAnsi="宋体" w:eastAsia="宋体" w:cs="宋体"/>
        </w:rPr>
        <w:t>）和广西阳光采购服务平台（</w:t>
      </w:r>
      <w:r>
        <w:rPr>
          <w:rFonts w:hint="eastAsia" w:cs="Times New Roman"/>
          <w:color w:val="auto"/>
          <w:kern w:val="0"/>
          <w:szCs w:val="21"/>
          <w:highlight w:val="none"/>
          <w:shd w:val="clear" w:color="auto" w:fill="auto"/>
          <w:lang w:eastAsia="zh-CN"/>
        </w:rPr>
        <w:t>https://www.gxygcg.com</w:t>
      </w:r>
      <w:r>
        <w:rPr>
          <w:rFonts w:hint="eastAsia" w:ascii="宋体" w:hAnsi="宋体" w:eastAsia="宋体" w:cs="宋体"/>
        </w:rPr>
        <w:t>）上发布，对于因其他网站转载并发布的非完整版或修改版公告，而导致误报名或无效报名的情形，招标人及招标代理机构不予承担责任。</w:t>
      </w:r>
    </w:p>
    <w:p w14:paraId="5970B498">
      <w:pPr>
        <w:pStyle w:val="21"/>
        <w:spacing w:beforeLines="50" w:after="120" w:afterLines="50" w:line="360" w:lineRule="auto"/>
        <w:jc w:val="left"/>
        <w:outlineLvl w:val="1"/>
        <w:rPr>
          <w:rFonts w:ascii="Times New Roman" w:hAnsi="Times New Roman" w:eastAsia="黑体"/>
          <w:b/>
          <w:sz w:val="28"/>
          <w:szCs w:val="28"/>
          <w:lang w:eastAsia="zh-CN"/>
        </w:rPr>
      </w:pPr>
      <w:bookmarkStart w:id="25" w:name="_Toc532318835"/>
      <w:bookmarkStart w:id="26" w:name="_Toc583583755"/>
      <w:bookmarkStart w:id="27" w:name="_Toc532285241"/>
      <w:r>
        <w:rPr>
          <w:rFonts w:hint="eastAsia" w:ascii="Times New Roman" w:hAnsi="Times New Roman" w:eastAsia="黑体"/>
          <w:b/>
          <w:sz w:val="28"/>
          <w:szCs w:val="28"/>
          <w:lang w:val="en-US" w:eastAsia="zh-CN"/>
        </w:rPr>
        <w:t>8</w:t>
      </w:r>
      <w:r>
        <w:rPr>
          <w:rFonts w:ascii="Times New Roman" w:hAnsi="Times New Roman" w:eastAsia="黑体"/>
          <w:b/>
          <w:sz w:val="28"/>
          <w:szCs w:val="28"/>
          <w:lang w:eastAsia="zh-CN"/>
        </w:rPr>
        <w:t>.技术成果经济补偿</w:t>
      </w:r>
      <w:bookmarkEnd w:id="25"/>
      <w:bookmarkEnd w:id="26"/>
      <w:bookmarkEnd w:id="27"/>
    </w:p>
    <w:p w14:paraId="53CD0E93">
      <w:pPr>
        <w:pStyle w:val="21"/>
        <w:spacing w:beforeLines="50" w:after="120" w:afterLines="50" w:line="360" w:lineRule="auto"/>
        <w:jc w:val="left"/>
        <w:outlineLvl w:val="1"/>
        <w:rPr>
          <w:rFonts w:ascii="Times New Roman" w:hAnsi="Times New Roman" w:eastAsia="宋体"/>
          <w:sz w:val="21"/>
          <w:szCs w:val="21"/>
          <w:lang w:eastAsia="zh-CN"/>
        </w:rPr>
      </w:pPr>
      <w:bookmarkStart w:id="28" w:name="_Toc42764467"/>
      <w:bookmarkStart w:id="29" w:name="_Toc508806326"/>
      <w:bookmarkStart w:id="30" w:name="_Toc532285240"/>
      <w:bookmarkStart w:id="31" w:name="_Toc532318833"/>
      <w:r>
        <w:rPr>
          <w:rFonts w:hint="eastAsia" w:ascii="Times New Roman" w:hAnsi="Times New Roman" w:eastAsia="宋体"/>
          <w:sz w:val="21"/>
          <w:szCs w:val="21"/>
          <w:lang w:eastAsia="zh-CN"/>
        </w:rPr>
        <w:t>本次招标对未中标人投标文件中的技术成果不给予经济补偿。</w:t>
      </w:r>
      <w:bookmarkEnd w:id="28"/>
    </w:p>
    <w:p w14:paraId="7CB4F1B1">
      <w:pPr>
        <w:pStyle w:val="21"/>
        <w:numPr>
          <w:ilvl w:val="-1"/>
          <w:numId w:val="0"/>
        </w:numPr>
        <w:spacing w:beforeLines="50" w:after="120" w:afterLines="50" w:line="360" w:lineRule="auto"/>
        <w:jc w:val="left"/>
        <w:outlineLvl w:val="1"/>
        <w:rPr>
          <w:rFonts w:ascii="Times New Roman" w:hAnsi="Times New Roman" w:eastAsia="黑体"/>
          <w:b/>
          <w:sz w:val="28"/>
          <w:szCs w:val="28"/>
          <w:lang w:eastAsia="zh-CN"/>
        </w:rPr>
      </w:pPr>
      <w:bookmarkStart w:id="32" w:name="_Toc974248131"/>
      <w:r>
        <w:rPr>
          <w:rFonts w:hint="eastAsia" w:ascii="Times New Roman" w:hAnsi="Times New Roman" w:eastAsia="黑体"/>
          <w:b/>
          <w:sz w:val="28"/>
          <w:szCs w:val="28"/>
          <w:lang w:val="en-US" w:eastAsia="zh-CN"/>
        </w:rPr>
        <w:t>9.</w:t>
      </w:r>
      <w:bookmarkEnd w:id="29"/>
      <w:r>
        <w:rPr>
          <w:rFonts w:ascii="Times New Roman" w:hAnsi="Times New Roman" w:eastAsia="黑体"/>
          <w:b/>
          <w:sz w:val="28"/>
          <w:szCs w:val="28"/>
          <w:lang w:eastAsia="zh-CN"/>
        </w:rPr>
        <w:t>相关说明</w:t>
      </w:r>
      <w:bookmarkEnd w:id="30"/>
      <w:bookmarkEnd w:id="31"/>
      <w:bookmarkEnd w:id="32"/>
    </w:p>
    <w:p w14:paraId="480FDCE6">
      <w:pPr>
        <w:pStyle w:val="21"/>
        <w:spacing w:beforeLines="50" w:after="120" w:afterLines="50" w:line="360" w:lineRule="auto"/>
        <w:jc w:val="left"/>
        <w:outlineLvl w:val="1"/>
        <w:rPr>
          <w:rFonts w:ascii="Times New Roman" w:hAnsi="Times New Roman" w:eastAsia="黑体"/>
          <w:b/>
          <w:sz w:val="28"/>
          <w:szCs w:val="28"/>
          <w:lang w:eastAsia="zh-CN"/>
        </w:rPr>
      </w:pPr>
      <w:r>
        <w:rPr>
          <w:rFonts w:hint="default" w:ascii="Times New Roman" w:hAnsi="Times New Roman" w:cs="Times New Roman" w:eastAsiaTheme="minorEastAsia"/>
          <w:b w:val="0"/>
          <w:color w:val="auto"/>
          <w:sz w:val="21"/>
          <w:szCs w:val="21"/>
          <w:highlight w:val="none"/>
          <w:shd w:val="clear" w:color="auto" w:fill="auto"/>
          <w:lang w:val="en-US" w:eastAsia="zh-CN"/>
        </w:rPr>
        <w:t>本项目采用全流程电子化招标投标</w:t>
      </w:r>
      <w:r>
        <w:rPr>
          <w:rFonts w:hint="eastAsia" w:ascii="Times New Roman" w:hAnsi="Times New Roman" w:cs="Times New Roman" w:eastAsiaTheme="minorEastAsia"/>
          <w:b w:val="0"/>
          <w:color w:val="auto"/>
          <w:sz w:val="21"/>
          <w:szCs w:val="21"/>
          <w:highlight w:val="none"/>
          <w:shd w:val="clear" w:color="auto" w:fill="auto"/>
          <w:lang w:val="en-US" w:eastAsia="zh-CN"/>
        </w:rPr>
        <w:t>。</w:t>
      </w:r>
    </w:p>
    <w:p w14:paraId="44A920C4">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.1注册</w:t>
      </w:r>
    </w:p>
    <w:p w14:paraId="275AD6A5">
      <w:pPr>
        <w:pStyle w:val="13"/>
        <w:spacing w:after="0" w:line="360" w:lineRule="auto"/>
        <w:ind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投标人登录</w:t>
      </w:r>
      <w:r>
        <w:rPr>
          <w:rFonts w:hint="eastAsia" w:ascii="Times New Roman" w:hAnsi="Times New Roman" w:cs="Times New Roman"/>
          <w:spacing w:val="-9"/>
          <w:szCs w:val="21"/>
          <w:lang w:eastAsia="zh-CN"/>
        </w:rPr>
        <w:t>电子采购平台</w:t>
      </w:r>
      <w:r>
        <w:rPr>
          <w:rFonts w:hint="eastAsia" w:ascii="Times New Roman" w:hAnsi="Times New Roman" w:cs="Times New Roman"/>
          <w:szCs w:val="21"/>
          <w:lang w:eastAsia="zh-CN"/>
        </w:rPr>
        <w:t>填写企业信息，提交注册，审核情况将在24小时内（不含法定节假日）进行反馈，审核通过的投标人方可购买</w:t>
      </w:r>
      <w:r>
        <w:rPr>
          <w:rFonts w:hint="eastAsia" w:ascii="Times New Roman" w:hAnsi="Times New Roman" w:cs="Times New Roman"/>
          <w:szCs w:val="21"/>
          <w:lang w:val="en-US" w:eastAsia="zh-CN"/>
        </w:rPr>
        <w:t>/下载</w:t>
      </w:r>
      <w:r>
        <w:rPr>
          <w:rFonts w:hint="eastAsia" w:ascii="Times New Roman" w:hAnsi="Times New Roman" w:cs="Times New Roman"/>
          <w:szCs w:val="21"/>
          <w:lang w:eastAsia="zh-CN"/>
        </w:rPr>
        <w:t>招标文件，请合理安排注册时间。</w:t>
      </w:r>
    </w:p>
    <w:p w14:paraId="62E950CE">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.2标书款</w:t>
      </w:r>
      <w:r>
        <w:rPr>
          <w:rFonts w:hint="default" w:ascii="Times New Roman" w:hAnsi="Times New Roman" w:eastAsia="黑体" w:cs="Times New Roman"/>
          <w:b/>
          <w:color w:val="000000" w:themeColor="text1"/>
          <w:szCs w:val="24"/>
          <w:highlight w:val="none"/>
          <w:u w:val="none"/>
          <w:lang w:val="en-US" w:eastAsia="zh-CN"/>
          <w14:textFill>
            <w14:solidFill>
              <w14:schemeClr w14:val="tx1"/>
            </w14:solidFill>
          </w14:textFill>
        </w:rPr>
        <w:t>及平台使用费</w:t>
      </w:r>
      <w:r>
        <w:rPr>
          <w:rFonts w:hint="default" w:ascii="Times New Roman" w:hAnsi="Times New Roman" w:eastAsia="黑体" w:cs="Times New Roman"/>
          <w:b/>
          <w:color w:val="000000" w:themeColor="text1"/>
          <w:szCs w:val="24"/>
          <w:highlight w:val="none"/>
          <w:u w:val="none"/>
          <w:lang w:val="zh-CN"/>
          <w14:textFill>
            <w14:solidFill>
              <w14:schemeClr w14:val="tx1"/>
            </w14:solidFill>
          </w14:textFill>
        </w:rPr>
        <w:t>支付</w:t>
      </w:r>
    </w:p>
    <w:p w14:paraId="7BF2C8D4">
      <w:pPr>
        <w:pStyle w:val="13"/>
        <w:spacing w:after="0" w:line="360" w:lineRule="auto"/>
        <w:ind w:firstLineChars="200"/>
        <w:rPr>
          <w:szCs w:val="21"/>
        </w:rPr>
      </w:pPr>
      <w:r>
        <w:rPr>
          <w:szCs w:val="21"/>
        </w:rPr>
        <w:t>注册成功，投标人登录电子采购平台，在【投标管理】</w:t>
      </w:r>
      <w:r>
        <w:rPr>
          <w:rFonts w:hint="eastAsia"/>
          <w:szCs w:val="21"/>
        </w:rPr>
        <w:t>→【购买文件】选择对应标段进行标书款及平台使用费网上支付，不接受线下支付；标书款及平台使用费发票为增值税电子普通发票，各投标人支付成功后可自行登录电子采购平台下载、打印</w:t>
      </w:r>
      <w:r>
        <w:rPr>
          <w:szCs w:val="21"/>
        </w:rPr>
        <w:t>。</w:t>
      </w:r>
    </w:p>
    <w:p w14:paraId="130B0A54">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.3 文件下载</w:t>
      </w:r>
    </w:p>
    <w:p w14:paraId="299801DF">
      <w:pPr>
        <w:pStyle w:val="13"/>
        <w:spacing w:after="0" w:line="360" w:lineRule="auto"/>
        <w:ind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标书款支付成功后，即视为招标文件已售出，投标人可在【投标管理】→【文件下载】自行下载招标文件电子版，招标方不再提供纸质招标文件。</w:t>
      </w:r>
    </w:p>
    <w:p w14:paraId="478C9B2F">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.4 CA办理</w:t>
      </w:r>
    </w:p>
    <w:p w14:paraId="782A2560">
      <w:pPr>
        <w:pStyle w:val="13"/>
        <w:spacing w:after="0" w:line="360" w:lineRule="auto"/>
        <w:ind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CA数字证书为投标人参与投标的必备身份证明，用于投标文件的签章、加解密。在递交投标文件前，须在【系统管理】→【绑定CA】完成CA的绑定。首次办理CA的投标人须按照</w:t>
      </w:r>
      <w:r>
        <w:rPr>
          <w:rFonts w:hint="eastAsia"/>
          <w:color w:val="auto"/>
          <w:szCs w:val="21"/>
          <w:highlight w:val="none"/>
          <w:shd w:val="clear" w:color="auto" w:fill="auto"/>
          <w:lang w:val="en-US" w:eastAsia="zh-CN"/>
        </w:rPr>
        <w:t>电子采购平台门户首页</w:t>
      </w:r>
      <w:r>
        <w:rPr>
          <w:rFonts w:hint="eastAsia" w:ascii="Times New Roman" w:hAnsi="Times New Roman" w:cs="Times New Roman"/>
          <w:szCs w:val="21"/>
          <w:lang w:eastAsia="zh-CN"/>
        </w:rPr>
        <w:t>【帮助中心】→【操作指南】“CA办理指引（投标人/供应商）”进行办理。在申请办理CA证书时如有疑问，请致电咨询，电话：</w:t>
      </w:r>
      <w:r>
        <w:rPr>
          <w:rFonts w:hint="eastAsia" w:ascii="Times New Roman" w:hAnsi="Times New Roman" w:cs="Times New Roman"/>
          <w:szCs w:val="21"/>
          <w:highlight w:val="none"/>
          <w:lang w:eastAsia="zh-CN"/>
        </w:rPr>
        <w:t>0771-5897192/0771-4115077。</w:t>
      </w:r>
      <w:r>
        <w:rPr>
          <w:rFonts w:hint="eastAsia" w:ascii="Times New Roman" w:hAnsi="Times New Roman" w:cs="Times New Roman"/>
          <w:szCs w:val="21"/>
          <w:lang w:eastAsia="zh-CN"/>
        </w:rPr>
        <w:t>已办理CA的投标人请注意使用时效，已过期的须及时完成续期办理。</w:t>
      </w:r>
    </w:p>
    <w:p w14:paraId="03E8C2C6">
      <w:pPr>
        <w:pStyle w:val="13"/>
        <w:spacing w:after="0" w:line="360" w:lineRule="auto"/>
        <w:ind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请投标人至少在截标时间前7个工作日在线提交CA申办资料，逾期导致投标文件递交不成功的，招标方不作解释，其后果由投标人自行承担。</w:t>
      </w:r>
    </w:p>
    <w:p w14:paraId="1384D2D1">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.5 帮助</w:t>
      </w:r>
    </w:p>
    <w:p w14:paraId="699847D5">
      <w:pPr>
        <w:pStyle w:val="13"/>
        <w:spacing w:after="0" w:line="360" w:lineRule="auto"/>
        <w:ind w:firstLineChars="200"/>
        <w:rPr>
          <w:rFonts w:hint="eastAsia" w:ascii="Times New Roman" w:hAnsi="Times New Roman" w:cs="Times New Roman"/>
          <w:szCs w:val="21"/>
          <w:lang w:eastAsia="zh-CN"/>
        </w:rPr>
      </w:pPr>
      <w:r>
        <w:rPr>
          <w:rFonts w:hint="eastAsia" w:ascii="Times New Roman" w:hAnsi="Times New Roman" w:cs="Times New Roman"/>
          <w:szCs w:val="21"/>
          <w:lang w:eastAsia="zh-CN"/>
        </w:rPr>
        <w:t>如需帮助，请访问广西投资集团电子采购平台网站首页【帮助中心】。</w:t>
      </w:r>
    </w:p>
    <w:p w14:paraId="1208A128">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9</w:t>
      </w:r>
      <w:r>
        <w:rPr>
          <w:rFonts w:hint="eastAsia" w:ascii="Times New Roman" w:hAnsi="Times New Roman" w:eastAsia="黑体" w:cs="Times New Roman"/>
          <w:b/>
          <w:szCs w:val="24"/>
          <w:lang w:val="zh-CN" w:eastAsia="zh-CN"/>
        </w:rPr>
        <w:t>.6 其他</w:t>
      </w:r>
    </w:p>
    <w:p w14:paraId="701B28C9">
      <w:pPr>
        <w:pStyle w:val="21"/>
        <w:spacing w:before="0" w:after="0" w:line="360" w:lineRule="auto"/>
        <w:ind w:firstLine="420" w:firstLineChars="200"/>
        <w:rPr>
          <w:rFonts w:ascii="Times New Roman" w:hAnsi="Times New Roman" w:eastAsia="宋体"/>
          <w:sz w:val="21"/>
          <w:szCs w:val="21"/>
          <w:lang w:eastAsia="zh-CN"/>
        </w:rPr>
      </w:pPr>
      <w:bookmarkStart w:id="33" w:name="_Toc532318834"/>
      <w:bookmarkStart w:id="34" w:name="_Toc532285239"/>
      <w:r>
        <w:rPr>
          <w:rFonts w:hint="eastAsia" w:ascii="Times New Roman" w:hAnsi="Times New Roman" w:eastAsia="宋体"/>
          <w:sz w:val="21"/>
          <w:szCs w:val="21"/>
          <w:lang w:eastAsia="zh-CN"/>
        </w:rPr>
        <w:t>招投标全流程信息发布和联络以投标注册时填写的信息为准，投标人应对填写的所有信息的真实性和准确性负责，并自行承担信息有误导致的一切后果。</w:t>
      </w:r>
    </w:p>
    <w:p w14:paraId="09EE5C34">
      <w:pPr>
        <w:pStyle w:val="21"/>
        <w:spacing w:beforeLines="50" w:after="120" w:afterLines="50" w:line="360" w:lineRule="auto"/>
        <w:jc w:val="left"/>
        <w:outlineLvl w:val="1"/>
        <w:rPr>
          <w:rFonts w:ascii="Times New Roman" w:hAnsi="Times New Roman" w:eastAsia="黑体"/>
          <w:b/>
          <w:spacing w:val="1"/>
          <w:sz w:val="28"/>
          <w:szCs w:val="28"/>
          <w:lang w:eastAsia="zh-CN"/>
        </w:rPr>
      </w:pPr>
      <w:bookmarkStart w:id="35" w:name="_Toc886393364"/>
      <w:r>
        <w:rPr>
          <w:rFonts w:hint="eastAsia" w:ascii="Times New Roman" w:hAnsi="Times New Roman" w:eastAsia="黑体"/>
          <w:b/>
          <w:sz w:val="28"/>
          <w:szCs w:val="28"/>
          <w:lang w:val="en-US" w:eastAsia="zh-CN"/>
        </w:rPr>
        <w:t>10.</w:t>
      </w:r>
      <w:r>
        <w:rPr>
          <w:rFonts w:ascii="Times New Roman" w:hAnsi="Times New Roman" w:eastAsia="黑体"/>
          <w:b/>
          <w:spacing w:val="1"/>
          <w:sz w:val="28"/>
          <w:szCs w:val="28"/>
          <w:lang w:eastAsia="zh-CN"/>
        </w:rPr>
        <w:t>监督部门</w:t>
      </w:r>
    </w:p>
    <w:p w14:paraId="0368119A">
      <w:pPr>
        <w:pStyle w:val="21"/>
        <w:spacing w:beforeLines="50" w:after="120" w:afterLines="50" w:line="360" w:lineRule="auto"/>
        <w:jc w:val="left"/>
        <w:outlineLvl w:val="1"/>
        <w:rPr>
          <w:rFonts w:hint="default" w:ascii="Times New Roman" w:hAnsi="Times New Roman" w:eastAsia="黑体"/>
          <w:b/>
          <w:sz w:val="28"/>
          <w:szCs w:val="28"/>
          <w:lang w:val="en-US" w:eastAsia="zh-CN"/>
        </w:rPr>
      </w:pPr>
      <w:r>
        <w:rPr>
          <w:rFonts w:hint="eastAsia" w:ascii="Times New Roman" w:hAnsi="Times New Roman" w:cs="Times New Roman"/>
          <w:lang w:eastAsia="zh-CN"/>
        </w:rPr>
        <w:t>  </w:t>
      </w:r>
      <w:r>
        <w:rPr>
          <w:rFonts w:hint="eastAsia" w:ascii="宋体" w:hAnsi="宋体" w:eastAsia="宋体" w:cs="宋体"/>
          <w:lang w:eastAsia="zh-CN"/>
        </w:rPr>
        <w:t>本项目的监督部门为广西投资集团有限公司。</w:t>
      </w:r>
    </w:p>
    <w:p w14:paraId="5CF89C22">
      <w:pPr>
        <w:pStyle w:val="21"/>
        <w:spacing w:beforeLines="50" w:after="120" w:afterLines="50" w:line="360" w:lineRule="auto"/>
        <w:jc w:val="left"/>
        <w:outlineLvl w:val="1"/>
        <w:rPr>
          <w:rFonts w:ascii="Times New Roman" w:hAnsi="Times New Roman" w:eastAsia="黑体"/>
          <w:b/>
          <w:sz w:val="28"/>
          <w:szCs w:val="28"/>
          <w:lang w:eastAsia="zh-CN"/>
        </w:rPr>
      </w:pPr>
      <w:r>
        <w:rPr>
          <w:rFonts w:hint="eastAsia" w:ascii="Times New Roman" w:hAnsi="Times New Roman" w:eastAsia="黑体"/>
          <w:b/>
          <w:sz w:val="28"/>
          <w:szCs w:val="28"/>
          <w:lang w:val="en-US" w:eastAsia="zh-CN"/>
        </w:rPr>
        <w:t>11</w:t>
      </w:r>
      <w:r>
        <w:rPr>
          <w:rFonts w:ascii="Times New Roman" w:hAnsi="Times New Roman" w:eastAsia="黑体"/>
          <w:b/>
          <w:sz w:val="28"/>
          <w:szCs w:val="28"/>
          <w:lang w:eastAsia="zh-CN"/>
        </w:rPr>
        <w:t>.联系方式</w:t>
      </w:r>
      <w:bookmarkEnd w:id="33"/>
      <w:bookmarkEnd w:id="34"/>
      <w:bookmarkEnd w:id="35"/>
    </w:p>
    <w:p w14:paraId="488A9A98">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11</w:t>
      </w:r>
      <w:r>
        <w:rPr>
          <w:rFonts w:hint="eastAsia" w:ascii="Times New Roman" w:hAnsi="Times New Roman" w:eastAsia="黑体" w:cs="Times New Roman"/>
          <w:b/>
          <w:szCs w:val="24"/>
          <w:lang w:val="zh-CN" w:eastAsia="zh-CN"/>
        </w:rPr>
        <w:t>.1招标人联系方式</w:t>
      </w:r>
    </w:p>
    <w:p w14:paraId="085995AF">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招标人：广西投资集团有限公司</w:t>
      </w:r>
    </w:p>
    <w:p w14:paraId="6FD01398">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联系人：</w:t>
      </w:r>
      <w:r>
        <w:rPr>
          <w:rFonts w:hint="eastAsia" w:ascii="Times New Roman" w:hAnsi="Times New Roman" w:eastAsia="宋体" w:cs="Times New Roman"/>
          <w:lang w:eastAsia="zh-CN"/>
        </w:rPr>
        <w:t>王</w:t>
      </w:r>
      <w:r>
        <w:rPr>
          <w:rFonts w:hint="eastAsia" w:ascii="宋体" w:hAnsi="宋体" w:eastAsia="宋体" w:cs="宋体"/>
          <w:lang w:eastAsia="zh-CN"/>
        </w:rPr>
        <w:t>经理</w:t>
      </w:r>
    </w:p>
    <w:p w14:paraId="1C8C90D4">
      <w:pPr>
        <w:pStyle w:val="10"/>
        <w:spacing w:line="360" w:lineRule="auto"/>
        <w:ind w:left="0" w:firstLine="420" w:firstLineChars="200"/>
        <w:rPr>
          <w:rFonts w:ascii="Times New Roman" w:hAnsi="Times New Roman" w:eastAsia="宋体" w:cs="Times New Roman"/>
          <w:lang w:eastAsia="zh-CN"/>
        </w:rPr>
      </w:pPr>
      <w:r>
        <w:rPr>
          <w:rFonts w:hint="eastAsia" w:ascii="宋体" w:hAnsi="宋体" w:eastAsia="宋体" w:cs="宋体"/>
          <w:lang w:eastAsia="zh-CN"/>
        </w:rPr>
        <w:t>联系电话：</w:t>
      </w:r>
      <w:r>
        <w:rPr>
          <w:rFonts w:ascii="Times New Roman" w:hAnsi="Times New Roman" w:cs="Times New Roman"/>
          <w:lang w:eastAsia="zh-CN"/>
        </w:rPr>
        <w:t>0771-5</w:t>
      </w:r>
      <w:r>
        <w:rPr>
          <w:rFonts w:ascii="Times New Roman" w:hAnsi="Times New Roman" w:eastAsia="宋体" w:cs="Times New Roman"/>
          <w:lang w:eastAsia="zh-CN"/>
        </w:rPr>
        <w:t>551220</w:t>
      </w:r>
    </w:p>
    <w:p w14:paraId="579CC9FD">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邮</w:t>
      </w:r>
      <w:r>
        <w:rPr>
          <w:rFonts w:ascii="Times New Roman" w:hAnsi="Times New Roman" w:cs="Times New Roman"/>
          <w:lang w:eastAsia="zh-CN"/>
        </w:rPr>
        <w:t xml:space="preserve">    </w:t>
      </w:r>
      <w:r>
        <w:rPr>
          <w:rFonts w:hint="eastAsia" w:ascii="宋体" w:hAnsi="宋体" w:eastAsia="宋体" w:cs="宋体"/>
          <w:lang w:eastAsia="zh-CN"/>
        </w:rPr>
        <w:t>箱：</w:t>
      </w:r>
      <w:r>
        <w:rPr>
          <w:rFonts w:ascii="Times New Roman" w:hAnsi="Times New Roman" w:eastAsia="宋体" w:cs="Times New Roman"/>
          <w:lang w:eastAsia="zh-CN"/>
        </w:rPr>
        <w:t>wanghongbing@gig.cn</w:t>
      </w:r>
    </w:p>
    <w:p w14:paraId="34FDD8DC">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地址：广西南宁市民族大道</w:t>
      </w:r>
      <w:r>
        <w:rPr>
          <w:rFonts w:ascii="Times New Roman" w:hAnsi="Times New Roman" w:cs="Times New Roman"/>
          <w:lang w:eastAsia="zh-CN"/>
        </w:rPr>
        <w:t>109</w:t>
      </w:r>
      <w:r>
        <w:rPr>
          <w:rFonts w:hint="eastAsia" w:ascii="宋体" w:hAnsi="宋体" w:eastAsia="宋体" w:cs="宋体"/>
          <w:lang w:eastAsia="zh-CN"/>
        </w:rPr>
        <w:t>号</w:t>
      </w:r>
    </w:p>
    <w:p w14:paraId="0975439F">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11</w:t>
      </w:r>
      <w:r>
        <w:rPr>
          <w:rFonts w:hint="eastAsia" w:ascii="Times New Roman" w:hAnsi="Times New Roman" w:eastAsia="黑体" w:cs="Times New Roman"/>
          <w:b/>
          <w:szCs w:val="24"/>
          <w:lang w:val="zh-CN" w:eastAsia="zh-CN"/>
        </w:rPr>
        <w:t>.2招标代理联系方式</w:t>
      </w:r>
    </w:p>
    <w:p w14:paraId="72AFDA1D">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招标代理机构：广西投资集团咨询有限公司</w:t>
      </w:r>
    </w:p>
    <w:p w14:paraId="5F4F82F1">
      <w:pPr>
        <w:pStyle w:val="10"/>
        <w:spacing w:line="360" w:lineRule="auto"/>
        <w:ind w:left="0" w:firstLine="420" w:firstLineChars="200"/>
        <w:rPr>
          <w:rFonts w:ascii="Times New Roman" w:hAnsi="Times New Roman" w:eastAsia="宋体" w:cs="Times New Roman"/>
          <w:lang w:eastAsia="zh-CN"/>
        </w:rPr>
      </w:pPr>
      <w:r>
        <w:rPr>
          <w:rFonts w:hint="eastAsia" w:ascii="宋体" w:hAnsi="宋体" w:eastAsia="宋体" w:cs="宋体"/>
          <w:lang w:eastAsia="zh-CN"/>
        </w:rPr>
        <w:t>联</w:t>
      </w:r>
      <w:r>
        <w:rPr>
          <w:rFonts w:ascii="Times New Roman" w:hAnsi="Times New Roman" w:cs="Times New Roman"/>
          <w:lang w:eastAsia="zh-CN"/>
        </w:rPr>
        <w:t xml:space="preserve"> </w:t>
      </w:r>
      <w:r>
        <w:rPr>
          <w:rFonts w:hint="eastAsia" w:ascii="宋体" w:hAnsi="宋体" w:eastAsia="宋体" w:cs="宋体"/>
          <w:lang w:eastAsia="zh-CN"/>
        </w:rPr>
        <w:t>系</w:t>
      </w:r>
      <w:r>
        <w:rPr>
          <w:rFonts w:ascii="Times New Roman" w:hAnsi="Times New Roman" w:cs="Times New Roman"/>
          <w:lang w:eastAsia="zh-CN"/>
        </w:rPr>
        <w:t xml:space="preserve"> </w:t>
      </w:r>
      <w:r>
        <w:rPr>
          <w:rFonts w:hint="eastAsia" w:ascii="宋体" w:hAnsi="宋体" w:eastAsia="宋体" w:cs="宋体"/>
          <w:lang w:eastAsia="zh-CN"/>
        </w:rPr>
        <w:t>人：</w:t>
      </w:r>
      <w:r>
        <w:rPr>
          <w:rFonts w:hint="eastAsia" w:ascii="Times New Roman" w:hAnsi="Times New Roman" w:eastAsia="宋体" w:cs="Times New Roman"/>
          <w:lang w:val="en-US" w:eastAsia="zh-CN"/>
        </w:rPr>
        <w:t>黄凌云</w:t>
      </w:r>
    </w:p>
    <w:p w14:paraId="085F53DC">
      <w:pPr>
        <w:pStyle w:val="10"/>
        <w:spacing w:line="360" w:lineRule="auto"/>
        <w:ind w:left="0" w:firstLine="420" w:firstLineChars="200"/>
        <w:rPr>
          <w:rFonts w:hint="default" w:ascii="Times New Roman" w:hAnsi="Times New Roman" w:eastAsia="宋体" w:cs="Times New Roman"/>
          <w:lang w:val="en-US" w:eastAsia="zh-CN"/>
        </w:rPr>
      </w:pPr>
      <w:r>
        <w:rPr>
          <w:rFonts w:hint="eastAsia" w:ascii="宋体" w:hAnsi="宋体" w:eastAsia="宋体" w:cs="宋体"/>
          <w:lang w:eastAsia="zh-CN"/>
        </w:rPr>
        <w:t>座</w:t>
      </w:r>
      <w:r>
        <w:rPr>
          <w:rFonts w:ascii="Times New Roman" w:hAnsi="Times New Roman" w:cs="Times New Roman"/>
          <w:lang w:eastAsia="zh-CN"/>
        </w:rPr>
        <w:t xml:space="preserve">    </w:t>
      </w:r>
      <w:r>
        <w:rPr>
          <w:rFonts w:hint="eastAsia" w:ascii="宋体" w:hAnsi="宋体" w:eastAsia="宋体" w:cs="宋体"/>
          <w:lang w:eastAsia="zh-CN"/>
        </w:rPr>
        <w:t>机：</w:t>
      </w:r>
      <w:r>
        <w:rPr>
          <w:rFonts w:hint="eastAsia" w:ascii="Times New Roman" w:hAnsi="Times New Roman" w:eastAsia="宋体" w:cs="Times New Roman"/>
          <w:lang w:val="en-US" w:eastAsia="zh-CN"/>
        </w:rPr>
        <w:t>0771-5897176</w:t>
      </w:r>
    </w:p>
    <w:p w14:paraId="4C20DF82">
      <w:pPr>
        <w:pStyle w:val="10"/>
        <w:spacing w:line="360" w:lineRule="auto"/>
        <w:ind w:left="0" w:firstLine="420" w:firstLineChars="200"/>
        <w:rPr>
          <w:rFonts w:hint="default" w:ascii="Times New Roman" w:hAnsi="Times New Roman" w:eastAsia="宋体" w:cs="Times New Roman"/>
          <w:lang w:val="en-US" w:eastAsia="zh-CN"/>
        </w:rPr>
      </w:pPr>
      <w:r>
        <w:rPr>
          <w:rFonts w:hint="eastAsia" w:ascii="宋体" w:hAnsi="宋体" w:eastAsia="宋体" w:cs="宋体"/>
          <w:lang w:eastAsia="zh-CN"/>
        </w:rPr>
        <w:t>邮</w:t>
      </w:r>
      <w:r>
        <w:rPr>
          <w:rFonts w:ascii="Times New Roman" w:hAnsi="Times New Roman" w:cs="Times New Roman"/>
          <w:lang w:eastAsia="zh-CN"/>
        </w:rPr>
        <w:t xml:space="preserve">    </w:t>
      </w:r>
      <w:r>
        <w:rPr>
          <w:rFonts w:hint="eastAsia" w:ascii="宋体" w:hAnsi="宋体" w:eastAsia="宋体" w:cs="宋体"/>
          <w:lang w:eastAsia="zh-CN"/>
        </w:rPr>
        <w:t>箱：</w:t>
      </w:r>
      <w:r>
        <w:rPr>
          <w:rFonts w:ascii="Times New Roman" w:hAnsi="Times New Roman" w:cs="Times New Roman"/>
          <w:lang w:eastAsia="zh-CN"/>
        </w:rPr>
        <w:t xml:space="preserve"> </w:t>
      </w:r>
      <w:r>
        <w:rPr>
          <w:rFonts w:hint="eastAsia" w:ascii="Times New Roman" w:hAnsi="Times New Roman" w:eastAsia="宋体" w:cs="Times New Roman"/>
          <w:lang w:val="en-US" w:eastAsia="zh-CN"/>
        </w:rPr>
        <w:t>gtzx_hly@163.com</w:t>
      </w:r>
    </w:p>
    <w:p w14:paraId="242B6E19">
      <w:pPr>
        <w:pStyle w:val="10"/>
        <w:spacing w:line="360" w:lineRule="auto"/>
        <w:ind w:left="0" w:firstLine="420" w:firstLineChars="200"/>
        <w:rPr>
          <w:rFonts w:ascii="Times New Roman" w:hAnsi="Times New Roman" w:cs="Times New Roman"/>
          <w:lang w:eastAsia="zh-CN"/>
        </w:rPr>
      </w:pPr>
      <w:r>
        <w:rPr>
          <w:rFonts w:hint="eastAsia" w:ascii="宋体" w:hAnsi="宋体" w:eastAsia="宋体" w:cs="宋体"/>
          <w:lang w:eastAsia="zh-CN"/>
        </w:rPr>
        <w:t>地</w:t>
      </w:r>
      <w:r>
        <w:rPr>
          <w:rFonts w:ascii="Times New Roman" w:hAnsi="Times New Roman" w:cs="Times New Roman"/>
          <w:lang w:eastAsia="zh-CN"/>
        </w:rPr>
        <w:t xml:space="preserve">    </w:t>
      </w:r>
      <w:r>
        <w:rPr>
          <w:rFonts w:hint="eastAsia" w:ascii="宋体" w:hAnsi="宋体" w:eastAsia="宋体" w:cs="宋体"/>
          <w:lang w:eastAsia="zh-CN"/>
        </w:rPr>
        <w:t>址：南宁市良庆区飞云路</w:t>
      </w:r>
      <w:r>
        <w:rPr>
          <w:rFonts w:ascii="Times New Roman" w:hAnsi="Times New Roman" w:cs="Times New Roman"/>
          <w:lang w:eastAsia="zh-CN"/>
        </w:rPr>
        <w:t>6</w:t>
      </w:r>
      <w:r>
        <w:rPr>
          <w:rFonts w:hint="eastAsia" w:ascii="宋体" w:hAnsi="宋体" w:eastAsia="宋体" w:cs="宋体"/>
          <w:lang w:eastAsia="zh-CN"/>
        </w:rPr>
        <w:t>号</w:t>
      </w:r>
      <w:r>
        <w:rPr>
          <w:rFonts w:ascii="Times New Roman" w:hAnsi="Times New Roman" w:cs="Times New Roman"/>
          <w:lang w:eastAsia="zh-CN"/>
        </w:rPr>
        <w:t>GIG</w:t>
      </w:r>
      <w:r>
        <w:rPr>
          <w:rFonts w:hint="eastAsia" w:ascii="宋体" w:hAnsi="宋体" w:eastAsia="宋体" w:cs="宋体"/>
          <w:lang w:eastAsia="zh-CN"/>
        </w:rPr>
        <w:t>广投数字经济示范基地</w:t>
      </w:r>
      <w:r>
        <w:rPr>
          <w:rFonts w:ascii="Times New Roman" w:hAnsi="Times New Roman" w:cs="Times New Roman"/>
          <w:lang w:eastAsia="zh-CN"/>
        </w:rPr>
        <w:t>9</w:t>
      </w:r>
      <w:r>
        <w:rPr>
          <w:rFonts w:hint="eastAsia" w:ascii="宋体" w:hAnsi="宋体" w:eastAsia="宋体" w:cs="宋体"/>
          <w:lang w:eastAsia="zh-CN"/>
        </w:rPr>
        <w:t>楼；</w:t>
      </w:r>
    </w:p>
    <w:p w14:paraId="312B6FD4">
      <w:pPr>
        <w:pStyle w:val="10"/>
        <w:spacing w:line="360" w:lineRule="auto"/>
        <w:ind w:left="0" w:firstLine="422" w:firstLineChars="200"/>
        <w:rPr>
          <w:rFonts w:ascii="Times New Roman" w:hAnsi="Times New Roman" w:cs="Times New Roman"/>
          <w:b/>
          <w:lang w:eastAsia="zh-CN"/>
        </w:rPr>
      </w:pPr>
      <w:r>
        <w:rPr>
          <w:rFonts w:hint="eastAsia" w:ascii="宋体" w:hAnsi="宋体" w:eastAsia="宋体" w:cs="宋体"/>
          <w:b/>
          <w:lang w:eastAsia="zh-CN"/>
        </w:rPr>
        <w:t>备</w:t>
      </w:r>
      <w:r>
        <w:rPr>
          <w:rFonts w:ascii="Times New Roman" w:hAnsi="Times New Roman" w:cs="Times New Roman"/>
          <w:b/>
          <w:lang w:eastAsia="zh-CN"/>
        </w:rPr>
        <w:t xml:space="preserve">    </w:t>
      </w:r>
      <w:r>
        <w:rPr>
          <w:rFonts w:hint="eastAsia" w:ascii="宋体" w:hAnsi="宋体" w:eastAsia="宋体" w:cs="宋体"/>
          <w:b/>
          <w:lang w:eastAsia="zh-CN"/>
        </w:rPr>
        <w:t>注：负责解释招标文件内容的相关事宜，电话无法接通时，可邮件咨询。</w:t>
      </w:r>
    </w:p>
    <w:p w14:paraId="6A6DDB13">
      <w:pPr>
        <w:pStyle w:val="6"/>
        <w:ind w:firstLine="622" w:firstLineChars="200"/>
        <w:rPr>
          <w:rFonts w:hint="eastAsia" w:ascii="Times New Roman" w:hAnsi="Times New Roman" w:eastAsia="黑体" w:cs="Times New Roman"/>
          <w:b/>
          <w:szCs w:val="24"/>
          <w:lang w:val="zh-CN" w:eastAsia="zh-CN"/>
        </w:rPr>
      </w:pPr>
      <w:r>
        <w:rPr>
          <w:rFonts w:hint="eastAsia" w:ascii="Times New Roman" w:hAnsi="Times New Roman" w:eastAsia="黑体" w:cs="Times New Roman"/>
          <w:b/>
          <w:szCs w:val="24"/>
          <w:lang w:val="en-US" w:eastAsia="zh-CN"/>
        </w:rPr>
        <w:t>11</w:t>
      </w:r>
      <w:r>
        <w:rPr>
          <w:rFonts w:hint="eastAsia" w:ascii="Times New Roman" w:hAnsi="Times New Roman" w:eastAsia="黑体" w:cs="Times New Roman"/>
          <w:b/>
          <w:szCs w:val="24"/>
          <w:lang w:val="zh-CN" w:eastAsia="zh-CN"/>
        </w:rPr>
        <w:t>.3 电子采购平台联系方式</w:t>
      </w:r>
    </w:p>
    <w:p w14:paraId="3B495295">
      <w:pPr>
        <w:pStyle w:val="10"/>
        <w:spacing w:before="0" w:after="0" w:line="360" w:lineRule="auto"/>
        <w:ind w:left="0" w:firstLine="420" w:firstLineChars="200"/>
        <w:rPr>
          <w:rFonts w:eastAsia="宋体"/>
          <w:szCs w:val="21"/>
        </w:rPr>
      </w:pPr>
      <w:r>
        <w:rPr>
          <w:rFonts w:hint="eastAsia" w:eastAsia="宋体"/>
          <w:szCs w:val="21"/>
        </w:rPr>
        <w:t>平台技术支持服务热线：4000200518转1（负责解释供应商注册及审批、招标文件购买、投标文件上传等平台使用操作）</w:t>
      </w:r>
    </w:p>
    <w:p w14:paraId="76029D1B">
      <w:pPr>
        <w:pStyle w:val="10"/>
        <w:spacing w:before="0" w:after="0" w:line="360" w:lineRule="auto"/>
        <w:ind w:left="0" w:firstLine="420" w:firstLineChars="200"/>
        <w:rPr>
          <w:rFonts w:eastAsia="宋体"/>
          <w:szCs w:val="21"/>
        </w:rPr>
      </w:pPr>
      <w:r>
        <w:rPr>
          <w:rFonts w:hint="eastAsia" w:eastAsia="宋体"/>
          <w:szCs w:val="21"/>
        </w:rPr>
        <w:t>CA数字证书服务热线：4000200518转2（负责解释CA办理及使用）</w:t>
      </w:r>
    </w:p>
    <w:p w14:paraId="12461F52">
      <w:pPr>
        <w:pStyle w:val="10"/>
        <w:spacing w:line="360" w:lineRule="auto"/>
        <w:ind w:left="0" w:firstLine="420" w:firstLineChars="200"/>
        <w:rPr>
          <w:rFonts w:ascii="Times New Roman" w:hAnsi="Times New Roman" w:cs="Times New Roman"/>
          <w:lang w:eastAsia="zh-CN"/>
        </w:rPr>
      </w:pPr>
      <w:r>
        <w:rPr>
          <w:rFonts w:hint="eastAsia" w:eastAsia="宋体"/>
          <w:szCs w:val="21"/>
        </w:rPr>
        <w:t>平台发票开具服务热线：4000200518转3（负责开具招标文件费发票、平台使用费发票、招标代理服务费发票相关事宜）</w:t>
      </w:r>
      <w:r>
        <w:rPr>
          <w:rFonts w:ascii="Times New Roman" w:hAnsi="Times New Roman" w:cs="Times New Roman"/>
          <w:lang w:eastAsia="zh-CN"/>
        </w:rPr>
        <w:t xml:space="preserve"> </w:t>
      </w:r>
    </w:p>
    <w:p w14:paraId="5B6C707C">
      <w:pPr>
        <w:pStyle w:val="6"/>
        <w:spacing w:before="0" w:after="0"/>
        <w:ind w:firstLine="622" w:firstLineChars="200"/>
        <w:rPr>
          <w:rFonts w:hint="default" w:ascii="Times New Roman" w:hAnsi="Times New Roman" w:eastAsia="黑体" w:cs="Times New Roman"/>
          <w:b/>
          <w:i w:val="0"/>
          <w:iCs w:val="0"/>
          <w:caps w:val="0"/>
          <w:color w:val="auto"/>
          <w:spacing w:val="0"/>
          <w:kern w:val="2"/>
          <w:sz w:val="24"/>
          <w:szCs w:val="24"/>
          <w:highlight w:val="none"/>
          <w:shd w:val="clear" w:color="auto" w:fill="auto"/>
          <w:lang w:val="en-US" w:eastAsia="zh-CN"/>
        </w:rPr>
      </w:pPr>
      <w:bookmarkStart w:id="36" w:name="_Toc30246"/>
      <w:bookmarkStart w:id="37" w:name="_Toc27888508"/>
      <w:bookmarkStart w:id="38" w:name="_Toc9326"/>
      <w:bookmarkStart w:id="39" w:name="_Toc1154"/>
      <w:r>
        <w:rPr>
          <w:rFonts w:hint="eastAsia" w:ascii="Times New Roman" w:hAnsi="Times New Roman" w:eastAsia="黑体" w:cs="Times New Roman"/>
          <w:b/>
          <w:i w:val="0"/>
          <w:iCs w:val="0"/>
          <w:caps w:val="0"/>
          <w:color w:val="000000"/>
          <w:spacing w:val="0"/>
          <w:kern w:val="0"/>
          <w:sz w:val="31"/>
          <w:szCs w:val="24"/>
          <w:highlight w:val="none"/>
          <w:shd w:val="clear" w:color="auto" w:fill="auto"/>
          <w:lang w:val="en-US" w:eastAsia="zh-CN"/>
        </w:rPr>
        <w:t>11.4 异议（投诉）提出渠道和方式</w:t>
      </w:r>
    </w:p>
    <w:p w14:paraId="214C6CD4">
      <w:pPr>
        <w:pStyle w:val="10"/>
        <w:spacing w:before="0" w:beforeLines="50" w:after="0" w:afterLines="50" w:line="360" w:lineRule="auto"/>
        <w:ind w:firstLine="420" w:firstLineChars="200"/>
        <w:outlineLvl w:val="1"/>
        <w:rPr>
          <w:rFonts w:hint="eastAsia" w:eastAsia="宋体"/>
          <w:b/>
          <w:bCs/>
          <w:color w:val="auto"/>
          <w:szCs w:val="21"/>
          <w:highlight w:val="none"/>
          <w:shd w:val="clear" w:color="auto" w:fill="auto"/>
        </w:rPr>
      </w:pPr>
      <w:r>
        <w:rPr>
          <w:rFonts w:hint="eastAsia" w:ascii="Times New Roman" w:hAnsi="Times New Roman" w:eastAsia="宋体" w:cs="Times New Roman"/>
          <w:b w:val="0"/>
          <w:i w:val="0"/>
          <w:iCs w:val="0"/>
          <w:caps w:val="0"/>
          <w:color w:val="auto"/>
          <w:spacing w:val="0"/>
          <w:kern w:val="2"/>
          <w:sz w:val="21"/>
          <w:szCs w:val="21"/>
          <w:highlight w:val="none"/>
          <w:shd w:val="clear" w:color="auto" w:fill="auto"/>
          <w:lang w:val="en-US" w:eastAsia="zh-CN"/>
        </w:rPr>
        <w:t>如对招标项目有异议(或投诉)，登录广西投资集团电子采购平台，通过“我的项目”主控台“异议投诉”模块线上提交；其他利害关系人可直接向招标人或招标代理机构提交。相关联系方式详见本公告</w:t>
      </w:r>
      <w:r>
        <w:rPr>
          <w:rFonts w:hint="eastAsia" w:cs="Times New Roman"/>
          <w:b w:val="0"/>
          <w:i w:val="0"/>
          <w:iCs w:val="0"/>
          <w:caps w:val="0"/>
          <w:color w:val="auto"/>
          <w:spacing w:val="0"/>
          <w:kern w:val="2"/>
          <w:sz w:val="21"/>
          <w:szCs w:val="21"/>
          <w:highlight w:val="none"/>
          <w:shd w:val="clear" w:color="auto" w:fill="auto"/>
          <w:lang w:val="en-US" w:eastAsia="zh-CN"/>
        </w:rPr>
        <w:t>11</w:t>
      </w:r>
      <w:r>
        <w:rPr>
          <w:rFonts w:hint="eastAsia" w:ascii="Times New Roman" w:hAnsi="Times New Roman" w:eastAsia="宋体" w:cs="Times New Roman"/>
          <w:b w:val="0"/>
          <w:i w:val="0"/>
          <w:iCs w:val="0"/>
          <w:caps w:val="0"/>
          <w:color w:val="auto"/>
          <w:spacing w:val="0"/>
          <w:kern w:val="2"/>
          <w:sz w:val="21"/>
          <w:szCs w:val="21"/>
          <w:highlight w:val="none"/>
          <w:shd w:val="clear" w:color="auto" w:fill="auto"/>
          <w:lang w:val="en-US" w:eastAsia="zh-CN"/>
        </w:rPr>
        <w:t>.1、</w:t>
      </w:r>
      <w:r>
        <w:rPr>
          <w:rFonts w:hint="eastAsia" w:cs="Times New Roman"/>
          <w:b w:val="0"/>
          <w:i w:val="0"/>
          <w:iCs w:val="0"/>
          <w:caps w:val="0"/>
          <w:color w:val="auto"/>
          <w:spacing w:val="0"/>
          <w:kern w:val="2"/>
          <w:sz w:val="21"/>
          <w:szCs w:val="21"/>
          <w:highlight w:val="none"/>
          <w:shd w:val="clear" w:color="auto" w:fill="auto"/>
          <w:lang w:val="en-US" w:eastAsia="zh-CN"/>
        </w:rPr>
        <w:t>11</w:t>
      </w:r>
      <w:r>
        <w:rPr>
          <w:rFonts w:hint="eastAsia" w:ascii="Times New Roman" w:hAnsi="Times New Roman" w:eastAsia="宋体" w:cs="Times New Roman"/>
          <w:b w:val="0"/>
          <w:i w:val="0"/>
          <w:iCs w:val="0"/>
          <w:caps w:val="0"/>
          <w:color w:val="auto"/>
          <w:spacing w:val="0"/>
          <w:kern w:val="2"/>
          <w:sz w:val="21"/>
          <w:szCs w:val="21"/>
          <w:highlight w:val="none"/>
          <w:shd w:val="clear" w:color="auto" w:fill="auto"/>
          <w:lang w:val="en-US" w:eastAsia="zh-CN"/>
        </w:rPr>
        <w:t>.2条款。</w:t>
      </w:r>
    </w:p>
    <w:p w14:paraId="272C3D32">
      <w:pPr>
        <w:pStyle w:val="21"/>
        <w:spacing w:beforeLines="50" w:after="120" w:afterLines="50"/>
        <w:outlineLvl w:val="1"/>
        <w:rPr>
          <w:rFonts w:ascii="Times New Roman" w:hAnsi="Times New Roman" w:eastAsia="黑体"/>
          <w:b/>
          <w:spacing w:val="1"/>
          <w:sz w:val="28"/>
          <w:szCs w:val="28"/>
          <w:lang w:eastAsia="zh-CN"/>
        </w:rPr>
      </w:pPr>
      <w:r>
        <w:rPr>
          <w:rFonts w:ascii="Times New Roman" w:hAnsi="Times New Roman" w:eastAsia="黑体"/>
          <w:b/>
          <w:spacing w:val="1"/>
          <w:sz w:val="28"/>
          <w:szCs w:val="28"/>
          <w:lang w:eastAsia="zh-CN"/>
        </w:rPr>
        <w:t>1</w:t>
      </w:r>
      <w:r>
        <w:rPr>
          <w:rFonts w:hint="eastAsia" w:ascii="Times New Roman" w:hAnsi="Times New Roman" w:eastAsia="黑体"/>
          <w:b/>
          <w:spacing w:val="1"/>
          <w:sz w:val="28"/>
          <w:szCs w:val="28"/>
          <w:lang w:val="en-US" w:eastAsia="zh-CN"/>
        </w:rPr>
        <w:t>2</w:t>
      </w:r>
      <w:r>
        <w:rPr>
          <w:rFonts w:ascii="Times New Roman" w:hAnsi="Times New Roman" w:eastAsia="黑体"/>
          <w:b/>
          <w:spacing w:val="1"/>
          <w:sz w:val="28"/>
          <w:szCs w:val="28"/>
          <w:lang w:eastAsia="zh-CN"/>
        </w:rPr>
        <w:t>.公告期限</w:t>
      </w:r>
      <w:bookmarkEnd w:id="36"/>
      <w:bookmarkEnd w:id="37"/>
      <w:bookmarkEnd w:id="38"/>
      <w:bookmarkEnd w:id="39"/>
    </w:p>
    <w:p w14:paraId="6734760B">
      <w:pPr>
        <w:pStyle w:val="10"/>
        <w:ind w:left="420" w:hanging="420"/>
        <w:rPr>
          <w:rFonts w:ascii="Times New Roman" w:hAnsi="Times New Roman" w:cs="Times New Roman"/>
          <w:lang w:eastAsia="zh-CN"/>
        </w:rPr>
      </w:pPr>
      <w:r>
        <w:rPr>
          <w:rFonts w:ascii="Times New Roman" w:hAnsi="Times New Roman" w:cs="Times New Roman"/>
          <w:lang w:eastAsia="zh-CN"/>
        </w:rPr>
        <w:t xml:space="preserve">     </w:t>
      </w:r>
      <w:r>
        <w:rPr>
          <w:rFonts w:hint="eastAsia" w:ascii="宋体" w:hAnsi="宋体" w:eastAsia="宋体" w:cs="宋体"/>
          <w:lang w:eastAsia="zh-CN"/>
        </w:rPr>
        <w:t>自本公告发布之日起</w:t>
      </w:r>
      <w:r>
        <w:rPr>
          <w:rFonts w:hint="eastAsia" w:ascii="Times New Roman" w:hAnsi="Times New Roman" w:cs="Times New Roman"/>
          <w:lang w:eastAsia="zh-CN"/>
        </w:rPr>
        <w:t> </w:t>
      </w:r>
      <w:r>
        <w:rPr>
          <w:rFonts w:ascii="Times New Roman" w:hAnsi="Times New Roman" w:cs="Times New Roman"/>
          <w:lang w:eastAsia="zh-CN"/>
        </w:rPr>
        <w:t>5 </w:t>
      </w:r>
      <w:r>
        <w:rPr>
          <w:rFonts w:hint="eastAsia" w:ascii="宋体" w:hAnsi="宋体" w:eastAsia="宋体" w:cs="宋体"/>
          <w:lang w:eastAsia="zh-CN"/>
        </w:rPr>
        <w:t>个工作日。</w:t>
      </w:r>
    </w:p>
    <w:p w14:paraId="58085170">
      <w:pPr>
        <w:pStyle w:val="6"/>
        <w:spacing w:before="120" w:line="220" w:lineRule="auto"/>
        <w:rPr>
          <w:rFonts w:hint="eastAsia" w:ascii="Times New Roman" w:hAnsi="Times New Roman" w:cs="Times New Roman"/>
          <w:spacing w:val="-4"/>
          <w:sz w:val="24"/>
          <w:szCs w:val="24"/>
          <w:lang w:eastAsia="zh-CN"/>
        </w:rPr>
      </w:pPr>
      <w:r>
        <w:rPr>
          <w:rFonts w:hint="eastAsia" w:ascii="Times New Roman" w:hAnsi="Times New Roman" w:cs="Times New Roman"/>
          <w:lang w:eastAsia="zh-CN"/>
        </w:rPr>
        <w:br w:type="page"/>
      </w:r>
    </w:p>
    <w:p w14:paraId="522911D9">
      <w:pPr>
        <w:widowControl w:val="0"/>
        <w:kinsoku/>
        <w:autoSpaceDE/>
        <w:autoSpaceDN/>
        <w:snapToGrid/>
        <w:spacing w:line="360" w:lineRule="auto"/>
        <w:jc w:val="both"/>
        <w:outlineLvl w:val="0"/>
        <w:rPr>
          <w:rFonts w:ascii="Times New Roman" w:hAnsi="Times New Roman" w:eastAsia="黑体" w:cs="Times New Roman"/>
          <w:b/>
          <w:snapToGrid/>
          <w:kern w:val="2"/>
          <w:lang w:eastAsia="zh-CN"/>
        </w:rPr>
      </w:pPr>
      <w:bookmarkStart w:id="40" w:name="_Toc1685880522"/>
      <w:bookmarkStart w:id="41" w:name="_Toc532318836"/>
    </w:p>
    <w:p w14:paraId="0C9E9BB6">
      <w:pPr>
        <w:widowControl w:val="0"/>
        <w:kinsoku/>
        <w:autoSpaceDE/>
        <w:autoSpaceDN/>
        <w:snapToGrid/>
        <w:spacing w:line="360" w:lineRule="auto"/>
        <w:jc w:val="center"/>
        <w:outlineLvl w:val="0"/>
        <w:rPr>
          <w:rFonts w:ascii="Times New Roman" w:hAnsi="Times New Roman" w:eastAsia="黑体" w:cs="Times New Roman"/>
          <w:b/>
          <w:snapToGrid/>
          <w:kern w:val="2"/>
          <w:sz w:val="44"/>
          <w:szCs w:val="44"/>
          <w:lang w:eastAsia="zh-CN"/>
        </w:rPr>
      </w:pPr>
      <w:r>
        <w:rPr>
          <w:rFonts w:ascii="Times New Roman" w:hAnsi="Times New Roman" w:eastAsia="黑体" w:cs="Times New Roman"/>
          <w:b/>
          <w:snapToGrid/>
          <w:kern w:val="2"/>
          <w:sz w:val="44"/>
          <w:szCs w:val="44"/>
          <w:lang w:eastAsia="zh-CN"/>
        </w:rPr>
        <w:t>第二章 投标人须知及前附表</w:t>
      </w:r>
      <w:bookmarkEnd w:id="40"/>
      <w:bookmarkEnd w:id="41"/>
    </w:p>
    <w:p w14:paraId="3BC83B7B">
      <w:pPr>
        <w:pStyle w:val="6"/>
        <w:jc w:val="center"/>
        <w:outlineLvl w:val="1"/>
        <w:rPr>
          <w:rFonts w:hint="eastAsia" w:ascii="Times New Roman" w:hAnsi="Times New Roman" w:cs="Times New Roman"/>
          <w:b/>
          <w:sz w:val="32"/>
          <w:szCs w:val="32"/>
        </w:rPr>
      </w:pPr>
      <w:bookmarkStart w:id="42" w:name="_Toc532285243"/>
      <w:bookmarkStart w:id="43" w:name="_Toc532318837"/>
      <w:bookmarkStart w:id="44" w:name="_Toc508806336"/>
      <w:bookmarkStart w:id="45" w:name="_Toc2113104601"/>
      <w:r>
        <w:rPr>
          <w:rFonts w:hint="eastAsia" w:ascii="Times New Roman" w:hAnsi="Times New Roman" w:eastAsia="黑体" w:cs="Times New Roman"/>
          <w:b/>
          <w:sz w:val="32"/>
          <w:szCs w:val="32"/>
          <w:lang w:val="zh-CN"/>
        </w:rPr>
        <w:t>投标人须知前附表</w:t>
      </w:r>
      <w:bookmarkEnd w:id="42"/>
      <w:bookmarkEnd w:id="43"/>
      <w:bookmarkEnd w:id="44"/>
      <w:bookmarkEnd w:id="45"/>
    </w:p>
    <w:tbl>
      <w:tblPr>
        <w:tblStyle w:val="15"/>
        <w:tblW w:w="9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716"/>
        <w:gridCol w:w="1319"/>
        <w:gridCol w:w="5228"/>
      </w:tblGrid>
      <w:tr w14:paraId="1B19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10" w:type="dxa"/>
            <w:vAlign w:val="center"/>
          </w:tcPr>
          <w:p w14:paraId="0B9EB787">
            <w:pPr>
              <w:jc w:val="center"/>
              <w:rPr>
                <w:rFonts w:ascii="Times New Roman" w:hAnsi="Times New Roman" w:cs="Times New Roman"/>
                <w:b/>
              </w:rPr>
            </w:pPr>
            <w:r>
              <w:rPr>
                <w:rFonts w:ascii="宋体" w:hAnsi="宋体" w:eastAsia="宋体" w:cs="宋体"/>
                <w:b/>
              </w:rPr>
              <w:t>条款号</w:t>
            </w:r>
          </w:p>
        </w:tc>
        <w:tc>
          <w:tcPr>
            <w:tcW w:w="3035" w:type="dxa"/>
            <w:gridSpan w:val="2"/>
            <w:vAlign w:val="center"/>
          </w:tcPr>
          <w:p w14:paraId="62F3615A">
            <w:pPr>
              <w:jc w:val="center"/>
              <w:rPr>
                <w:rFonts w:ascii="Times New Roman" w:hAnsi="Times New Roman" w:cs="Times New Roman"/>
                <w:b/>
              </w:rPr>
            </w:pPr>
            <w:r>
              <w:rPr>
                <w:rFonts w:ascii="宋体" w:hAnsi="宋体" w:eastAsia="宋体" w:cs="宋体"/>
                <w:b/>
              </w:rPr>
              <w:t>条款名称</w:t>
            </w:r>
          </w:p>
        </w:tc>
        <w:tc>
          <w:tcPr>
            <w:tcW w:w="5228" w:type="dxa"/>
            <w:vAlign w:val="center"/>
          </w:tcPr>
          <w:p w14:paraId="2DEA9316">
            <w:pPr>
              <w:jc w:val="center"/>
              <w:rPr>
                <w:rFonts w:ascii="Times New Roman" w:hAnsi="Times New Roman" w:cs="Times New Roman"/>
                <w:b/>
              </w:rPr>
            </w:pPr>
            <w:r>
              <w:rPr>
                <w:rFonts w:ascii="宋体" w:hAnsi="宋体" w:eastAsia="宋体" w:cs="宋体"/>
                <w:b/>
              </w:rPr>
              <w:t>编列内容</w:t>
            </w:r>
          </w:p>
        </w:tc>
      </w:tr>
      <w:tr w14:paraId="0197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C7F0D19">
            <w:pPr>
              <w:jc w:val="center"/>
              <w:rPr>
                <w:rFonts w:ascii="Times New Roman" w:hAnsi="Times New Roman" w:cs="Times New Roman"/>
              </w:rPr>
            </w:pPr>
            <w:r>
              <w:rPr>
                <w:rFonts w:ascii="Times New Roman" w:hAnsi="Times New Roman" w:cs="Times New Roman"/>
              </w:rPr>
              <w:t>1.1.2</w:t>
            </w:r>
          </w:p>
        </w:tc>
        <w:tc>
          <w:tcPr>
            <w:tcW w:w="3035" w:type="dxa"/>
            <w:gridSpan w:val="2"/>
            <w:vAlign w:val="center"/>
          </w:tcPr>
          <w:p w14:paraId="7126440F">
            <w:pPr>
              <w:jc w:val="center"/>
              <w:rPr>
                <w:rFonts w:ascii="Times New Roman" w:hAnsi="Times New Roman" w:cs="Times New Roman"/>
              </w:rPr>
            </w:pPr>
            <w:r>
              <w:rPr>
                <w:rFonts w:ascii="宋体" w:hAnsi="宋体" w:eastAsia="宋体" w:cs="宋体"/>
              </w:rPr>
              <w:t>招标人</w:t>
            </w:r>
          </w:p>
        </w:tc>
        <w:tc>
          <w:tcPr>
            <w:tcW w:w="5228" w:type="dxa"/>
            <w:vAlign w:val="center"/>
          </w:tcPr>
          <w:p w14:paraId="640DD454">
            <w:pPr>
              <w:rPr>
                <w:rFonts w:ascii="Times New Roman" w:hAnsi="Times New Roman" w:cs="Times New Roman"/>
              </w:rPr>
            </w:pPr>
            <w:r>
              <w:rPr>
                <w:rFonts w:ascii="宋体" w:hAnsi="宋体" w:eastAsia="宋体" w:cs="宋体"/>
              </w:rPr>
              <w:t>见招标公告</w:t>
            </w:r>
          </w:p>
        </w:tc>
      </w:tr>
      <w:tr w14:paraId="7B8E4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F4E1F92">
            <w:pPr>
              <w:jc w:val="center"/>
              <w:rPr>
                <w:rFonts w:ascii="Times New Roman" w:hAnsi="Times New Roman" w:cs="Times New Roman"/>
              </w:rPr>
            </w:pPr>
            <w:r>
              <w:rPr>
                <w:rFonts w:ascii="Times New Roman" w:hAnsi="Times New Roman" w:cs="Times New Roman"/>
              </w:rPr>
              <w:t>1.1.3</w:t>
            </w:r>
          </w:p>
        </w:tc>
        <w:tc>
          <w:tcPr>
            <w:tcW w:w="3035" w:type="dxa"/>
            <w:gridSpan w:val="2"/>
            <w:vAlign w:val="center"/>
          </w:tcPr>
          <w:p w14:paraId="631DEAFF">
            <w:pPr>
              <w:jc w:val="center"/>
              <w:rPr>
                <w:rFonts w:ascii="Times New Roman" w:hAnsi="Times New Roman" w:cs="Times New Roman"/>
              </w:rPr>
            </w:pPr>
            <w:r>
              <w:rPr>
                <w:rFonts w:ascii="宋体" w:hAnsi="宋体" w:eastAsia="宋体" w:cs="宋体"/>
              </w:rPr>
              <w:t>招标代理机构</w:t>
            </w:r>
          </w:p>
        </w:tc>
        <w:tc>
          <w:tcPr>
            <w:tcW w:w="5228" w:type="dxa"/>
            <w:vAlign w:val="center"/>
          </w:tcPr>
          <w:p w14:paraId="0DCD1E81">
            <w:pPr>
              <w:rPr>
                <w:rFonts w:ascii="Times New Roman" w:hAnsi="Times New Roman" w:cs="Times New Roman"/>
                <w:lang w:eastAsia="zh-CN"/>
              </w:rPr>
            </w:pPr>
            <w:r>
              <w:rPr>
                <w:rFonts w:ascii="宋体" w:hAnsi="宋体" w:eastAsia="宋体" w:cs="宋体"/>
                <w:lang w:eastAsia="zh-CN"/>
              </w:rPr>
              <w:t>招标代理机构：广西投资集团咨询有限公司</w:t>
            </w:r>
          </w:p>
          <w:p w14:paraId="1117FF33">
            <w:pPr>
              <w:rPr>
                <w:rFonts w:ascii="Times New Roman" w:hAnsi="Times New Roman" w:cs="Times New Roman"/>
                <w:lang w:eastAsia="zh-CN"/>
              </w:rPr>
            </w:pPr>
            <w:r>
              <w:rPr>
                <w:rFonts w:ascii="宋体" w:hAnsi="宋体" w:eastAsia="宋体" w:cs="宋体"/>
                <w:lang w:eastAsia="zh-CN"/>
              </w:rPr>
              <w:t>地</w:t>
            </w:r>
            <w:r>
              <w:rPr>
                <w:rFonts w:ascii="Times New Roman" w:hAnsi="Times New Roman" w:cs="Times New Roman"/>
                <w:lang w:eastAsia="zh-CN"/>
              </w:rPr>
              <w:t xml:space="preserve">    </w:t>
            </w:r>
            <w:r>
              <w:rPr>
                <w:rFonts w:ascii="宋体" w:hAnsi="宋体" w:eastAsia="宋体" w:cs="宋体"/>
                <w:lang w:eastAsia="zh-CN"/>
              </w:rPr>
              <w:t>址：南宁市良庆区飞云路</w:t>
            </w:r>
            <w:r>
              <w:rPr>
                <w:rFonts w:ascii="Times New Roman" w:hAnsi="Times New Roman" w:cs="Times New Roman"/>
                <w:lang w:eastAsia="zh-CN"/>
              </w:rPr>
              <w:t>6</w:t>
            </w:r>
            <w:r>
              <w:rPr>
                <w:rFonts w:ascii="宋体" w:hAnsi="宋体" w:eastAsia="宋体" w:cs="宋体"/>
                <w:lang w:eastAsia="zh-CN"/>
              </w:rPr>
              <w:t>号</w:t>
            </w:r>
            <w:r>
              <w:rPr>
                <w:rFonts w:ascii="Times New Roman" w:hAnsi="Times New Roman" w:cs="Times New Roman"/>
                <w:lang w:eastAsia="zh-CN"/>
              </w:rPr>
              <w:t>GIG</w:t>
            </w:r>
            <w:r>
              <w:rPr>
                <w:rFonts w:ascii="宋体" w:hAnsi="宋体" w:eastAsia="宋体" w:cs="宋体"/>
                <w:color w:val="333333"/>
                <w:shd w:val="clear" w:color="auto" w:fill="FFFFFF"/>
                <w:lang w:eastAsia="zh-CN"/>
              </w:rPr>
              <w:t>广投数字经济示范基地</w:t>
            </w:r>
            <w:r>
              <w:rPr>
                <w:rFonts w:ascii="Times New Roman" w:hAnsi="Times New Roman" w:cs="Times New Roman"/>
                <w:lang w:eastAsia="zh-CN"/>
              </w:rPr>
              <w:t>9</w:t>
            </w:r>
            <w:r>
              <w:rPr>
                <w:rFonts w:ascii="宋体" w:hAnsi="宋体" w:eastAsia="宋体" w:cs="宋体"/>
                <w:lang w:eastAsia="zh-CN"/>
              </w:rPr>
              <w:t>楼</w:t>
            </w:r>
          </w:p>
          <w:p w14:paraId="60A6142D">
            <w:pPr>
              <w:rPr>
                <w:rFonts w:ascii="Times New Roman" w:hAnsi="Times New Roman" w:cs="Times New Roman"/>
                <w:lang w:eastAsia="zh-CN"/>
              </w:rPr>
            </w:pPr>
            <w:r>
              <w:rPr>
                <w:rFonts w:ascii="宋体" w:hAnsi="宋体" w:eastAsia="宋体" w:cs="宋体"/>
                <w:lang w:eastAsia="zh-CN"/>
              </w:rPr>
              <w:t>项目经理：</w:t>
            </w:r>
            <w:r>
              <w:rPr>
                <w:rFonts w:hint="eastAsia" w:ascii="宋体" w:hAnsi="宋体" w:eastAsia="宋体" w:cs="宋体"/>
                <w:lang w:val="en-US" w:eastAsia="zh-CN"/>
              </w:rPr>
              <w:t>黄凌云</w:t>
            </w:r>
          </w:p>
          <w:p w14:paraId="5E60FB95">
            <w:pPr>
              <w:rPr>
                <w:rFonts w:ascii="Times New Roman" w:hAnsi="Times New Roman" w:cs="Times New Roman"/>
                <w:lang w:eastAsia="zh-CN"/>
              </w:rPr>
            </w:pPr>
            <w:r>
              <w:rPr>
                <w:rFonts w:ascii="宋体" w:hAnsi="宋体" w:eastAsia="宋体" w:cs="宋体"/>
                <w:lang w:eastAsia="zh-CN"/>
              </w:rPr>
              <w:t>电</w:t>
            </w:r>
            <w:r>
              <w:rPr>
                <w:rFonts w:ascii="Times New Roman" w:hAnsi="Times New Roman" w:cs="Times New Roman"/>
                <w:lang w:eastAsia="zh-CN"/>
              </w:rPr>
              <w:t xml:space="preserve">    </w:t>
            </w:r>
            <w:r>
              <w:rPr>
                <w:rFonts w:ascii="宋体" w:hAnsi="宋体" w:eastAsia="宋体" w:cs="宋体"/>
                <w:lang w:eastAsia="zh-CN"/>
              </w:rPr>
              <w:t>话：</w:t>
            </w:r>
            <w:r>
              <w:rPr>
                <w:rFonts w:ascii="Times New Roman" w:hAnsi="Times New Roman" w:cs="Times New Roman"/>
                <w:lang w:eastAsia="zh-CN"/>
              </w:rPr>
              <w:t>0771-58971</w:t>
            </w:r>
            <w:r>
              <w:rPr>
                <w:rFonts w:hint="eastAsia" w:ascii="Times New Roman" w:hAnsi="Times New Roman" w:cs="Times New Roman"/>
                <w:lang w:val="en-US" w:eastAsia="zh-CN"/>
              </w:rPr>
              <w:t>76</w:t>
            </w:r>
          </w:p>
          <w:p w14:paraId="49A058EC">
            <w:pPr>
              <w:rPr>
                <w:rFonts w:hint="default" w:ascii="Times New Roman" w:hAnsi="Times New Roman" w:eastAsia="宋体" w:cs="Times New Roman"/>
                <w:lang w:val="en-US" w:eastAsia="zh-CN"/>
              </w:rPr>
            </w:pPr>
            <w:r>
              <w:rPr>
                <w:rFonts w:ascii="宋体" w:hAnsi="宋体" w:eastAsia="宋体" w:cs="宋体"/>
              </w:rPr>
              <w:t>手</w:t>
            </w:r>
            <w:r>
              <w:rPr>
                <w:rFonts w:ascii="Times New Roman" w:hAnsi="Times New Roman" w:cs="Times New Roman"/>
              </w:rPr>
              <w:t xml:space="preserve">    </w:t>
            </w:r>
            <w:r>
              <w:rPr>
                <w:rFonts w:ascii="宋体" w:hAnsi="宋体" w:eastAsia="宋体" w:cs="宋体"/>
              </w:rPr>
              <w:t>机：</w:t>
            </w:r>
            <w:r>
              <w:rPr>
                <w:rFonts w:hint="eastAsia" w:ascii="Times New Roman" w:hAnsi="Times New Roman" w:eastAsia="宋体" w:cs="Times New Roman"/>
                <w:lang w:val="en-US" w:eastAsia="zh-CN"/>
              </w:rPr>
              <w:t>15077140072</w:t>
            </w:r>
          </w:p>
          <w:p w14:paraId="27802EC0">
            <w:pPr>
              <w:rPr>
                <w:rFonts w:ascii="Times New Roman" w:hAnsi="Times New Roman" w:cs="Times New Roman"/>
              </w:rPr>
            </w:pPr>
            <w:r>
              <w:rPr>
                <w:rFonts w:ascii="宋体" w:hAnsi="宋体" w:eastAsia="宋体" w:cs="宋体"/>
              </w:rPr>
              <w:t>电子邮件：</w:t>
            </w:r>
            <w:r>
              <w:rPr>
                <w:rFonts w:ascii="Times New Roman" w:hAnsi="Times New Roman" w:cs="Times New Roman"/>
              </w:rPr>
              <w:t>gtzx_hl</w:t>
            </w:r>
            <w:r>
              <w:rPr>
                <w:rFonts w:hint="eastAsia" w:ascii="Times New Roman" w:hAnsi="Times New Roman" w:eastAsia="宋体" w:cs="Times New Roman"/>
                <w:lang w:val="en-US" w:eastAsia="zh-CN"/>
              </w:rPr>
              <w:t>y</w:t>
            </w:r>
            <w:r>
              <w:rPr>
                <w:rFonts w:ascii="Times New Roman" w:hAnsi="Times New Roman" w:cs="Times New Roman"/>
              </w:rPr>
              <w:t>@163.com</w:t>
            </w:r>
          </w:p>
        </w:tc>
      </w:tr>
      <w:tr w14:paraId="7B09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1D3FE17F">
            <w:pPr>
              <w:jc w:val="center"/>
              <w:rPr>
                <w:rFonts w:ascii="Times New Roman" w:hAnsi="Times New Roman" w:cs="Times New Roman"/>
              </w:rPr>
            </w:pPr>
            <w:r>
              <w:rPr>
                <w:rFonts w:ascii="Times New Roman" w:hAnsi="Times New Roman" w:cs="Times New Roman"/>
              </w:rPr>
              <w:t>1.1.4</w:t>
            </w:r>
          </w:p>
        </w:tc>
        <w:tc>
          <w:tcPr>
            <w:tcW w:w="3035" w:type="dxa"/>
            <w:gridSpan w:val="2"/>
            <w:vAlign w:val="center"/>
          </w:tcPr>
          <w:p w14:paraId="36BA8F64">
            <w:pPr>
              <w:jc w:val="center"/>
              <w:rPr>
                <w:rFonts w:ascii="Times New Roman" w:hAnsi="Times New Roman" w:cs="Times New Roman"/>
              </w:rPr>
            </w:pPr>
            <w:r>
              <w:rPr>
                <w:rFonts w:ascii="宋体" w:hAnsi="宋体" w:eastAsia="宋体" w:cs="宋体"/>
              </w:rPr>
              <w:t>招标项目名称</w:t>
            </w:r>
          </w:p>
        </w:tc>
        <w:tc>
          <w:tcPr>
            <w:tcW w:w="5228" w:type="dxa"/>
            <w:vAlign w:val="center"/>
          </w:tcPr>
          <w:p w14:paraId="2E1BC965">
            <w:pPr>
              <w:rPr>
                <w:rFonts w:ascii="Times New Roman" w:hAnsi="Times New Roman" w:cs="Times New Roman"/>
              </w:rPr>
            </w:pPr>
            <w:r>
              <w:rPr>
                <w:rFonts w:ascii="宋体" w:hAnsi="宋体" w:eastAsia="宋体" w:cs="宋体"/>
              </w:rPr>
              <w:t>见招标公告</w:t>
            </w:r>
          </w:p>
        </w:tc>
      </w:tr>
      <w:tr w14:paraId="743D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46127C4F">
            <w:pPr>
              <w:jc w:val="center"/>
              <w:rPr>
                <w:rFonts w:ascii="Times New Roman" w:hAnsi="Times New Roman" w:cs="Times New Roman"/>
              </w:rPr>
            </w:pPr>
            <w:r>
              <w:rPr>
                <w:rFonts w:ascii="Times New Roman" w:hAnsi="Times New Roman" w:cs="Times New Roman"/>
              </w:rPr>
              <w:t>1.1.5</w:t>
            </w:r>
          </w:p>
        </w:tc>
        <w:tc>
          <w:tcPr>
            <w:tcW w:w="3035" w:type="dxa"/>
            <w:gridSpan w:val="2"/>
            <w:vAlign w:val="center"/>
          </w:tcPr>
          <w:p w14:paraId="4E37B20C">
            <w:pPr>
              <w:jc w:val="center"/>
              <w:rPr>
                <w:rFonts w:ascii="Times New Roman" w:hAnsi="Times New Roman" w:cs="Times New Roman"/>
              </w:rPr>
            </w:pPr>
            <w:r>
              <w:rPr>
                <w:rFonts w:ascii="宋体" w:hAnsi="宋体" w:eastAsia="宋体" w:cs="宋体"/>
              </w:rPr>
              <w:t>项目建设地点</w:t>
            </w:r>
          </w:p>
        </w:tc>
        <w:tc>
          <w:tcPr>
            <w:tcW w:w="5228" w:type="dxa"/>
            <w:vAlign w:val="center"/>
          </w:tcPr>
          <w:p w14:paraId="49B65DE9">
            <w:pPr>
              <w:rPr>
                <w:rFonts w:ascii="Times New Roman" w:hAnsi="Times New Roman" w:cs="Times New Roman"/>
              </w:rPr>
            </w:pPr>
            <w:r>
              <w:rPr>
                <w:rFonts w:ascii="宋体" w:hAnsi="宋体" w:eastAsia="宋体" w:cs="宋体"/>
              </w:rPr>
              <w:t>见招标公告</w:t>
            </w:r>
          </w:p>
        </w:tc>
      </w:tr>
      <w:tr w14:paraId="34D0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7891DDE8">
            <w:pPr>
              <w:jc w:val="center"/>
              <w:rPr>
                <w:rFonts w:ascii="Times New Roman" w:hAnsi="Times New Roman" w:cs="Times New Roman"/>
              </w:rPr>
            </w:pPr>
            <w:r>
              <w:rPr>
                <w:rFonts w:ascii="Times New Roman" w:hAnsi="Times New Roman" w:cs="Times New Roman"/>
              </w:rPr>
              <w:t>1.1.6</w:t>
            </w:r>
          </w:p>
        </w:tc>
        <w:tc>
          <w:tcPr>
            <w:tcW w:w="3035" w:type="dxa"/>
            <w:gridSpan w:val="2"/>
            <w:vAlign w:val="center"/>
          </w:tcPr>
          <w:p w14:paraId="0EFAF9B5">
            <w:pPr>
              <w:jc w:val="center"/>
              <w:rPr>
                <w:rFonts w:ascii="Times New Roman" w:hAnsi="Times New Roman" w:cs="Times New Roman"/>
              </w:rPr>
            </w:pPr>
            <w:r>
              <w:rPr>
                <w:rFonts w:ascii="宋体" w:hAnsi="宋体" w:eastAsia="宋体" w:cs="宋体"/>
              </w:rPr>
              <w:t>项目建设规模</w:t>
            </w:r>
          </w:p>
        </w:tc>
        <w:tc>
          <w:tcPr>
            <w:tcW w:w="5228" w:type="dxa"/>
            <w:vAlign w:val="center"/>
          </w:tcPr>
          <w:p w14:paraId="4D4A41EF">
            <w:pPr>
              <w:rPr>
                <w:rFonts w:ascii="Times New Roman" w:hAnsi="Times New Roman" w:cs="Times New Roman"/>
              </w:rPr>
            </w:pPr>
            <w:r>
              <w:rPr>
                <w:rFonts w:ascii="宋体" w:hAnsi="宋体" w:eastAsia="宋体" w:cs="宋体"/>
              </w:rPr>
              <w:t>见招标公告</w:t>
            </w:r>
          </w:p>
        </w:tc>
      </w:tr>
      <w:tr w14:paraId="49B8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8651362">
            <w:pPr>
              <w:jc w:val="center"/>
              <w:rPr>
                <w:rFonts w:ascii="Times New Roman" w:hAnsi="Times New Roman" w:cs="Times New Roman"/>
              </w:rPr>
            </w:pPr>
            <w:r>
              <w:rPr>
                <w:rFonts w:ascii="Times New Roman" w:hAnsi="Times New Roman" w:cs="Times New Roman"/>
              </w:rPr>
              <w:t>1.1.7</w:t>
            </w:r>
          </w:p>
        </w:tc>
        <w:tc>
          <w:tcPr>
            <w:tcW w:w="3035" w:type="dxa"/>
            <w:gridSpan w:val="2"/>
            <w:vAlign w:val="center"/>
          </w:tcPr>
          <w:p w14:paraId="18A56BB9">
            <w:pPr>
              <w:jc w:val="center"/>
              <w:rPr>
                <w:rFonts w:ascii="Times New Roman" w:hAnsi="Times New Roman" w:cs="Times New Roman"/>
              </w:rPr>
            </w:pPr>
            <w:r>
              <w:rPr>
                <w:rFonts w:ascii="宋体" w:hAnsi="宋体" w:eastAsia="宋体" w:cs="宋体"/>
              </w:rPr>
              <w:t>项目投资估算</w:t>
            </w:r>
          </w:p>
        </w:tc>
        <w:tc>
          <w:tcPr>
            <w:tcW w:w="5228" w:type="dxa"/>
            <w:vAlign w:val="center"/>
          </w:tcPr>
          <w:p w14:paraId="1D2258DF">
            <w:pPr>
              <w:rPr>
                <w:rFonts w:ascii="Times New Roman" w:hAnsi="Times New Roman" w:cs="Times New Roman"/>
              </w:rPr>
            </w:pPr>
            <w:r>
              <w:rPr>
                <w:rFonts w:ascii="宋体" w:hAnsi="宋体" w:eastAsia="宋体" w:cs="宋体"/>
              </w:rPr>
              <w:t>见招标公告</w:t>
            </w:r>
          </w:p>
        </w:tc>
      </w:tr>
      <w:tr w14:paraId="2BF0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A9BF909">
            <w:pPr>
              <w:jc w:val="center"/>
              <w:rPr>
                <w:rFonts w:ascii="Times New Roman" w:hAnsi="Times New Roman" w:cs="Times New Roman"/>
              </w:rPr>
            </w:pPr>
            <w:r>
              <w:rPr>
                <w:rFonts w:ascii="Times New Roman" w:hAnsi="Times New Roman" w:cs="Times New Roman"/>
              </w:rPr>
              <w:t>1.2.1</w:t>
            </w:r>
          </w:p>
        </w:tc>
        <w:tc>
          <w:tcPr>
            <w:tcW w:w="3035" w:type="dxa"/>
            <w:gridSpan w:val="2"/>
            <w:vAlign w:val="center"/>
          </w:tcPr>
          <w:p w14:paraId="0CAD91B5">
            <w:pPr>
              <w:jc w:val="center"/>
              <w:rPr>
                <w:rFonts w:ascii="Times New Roman" w:hAnsi="Times New Roman" w:cs="Times New Roman"/>
              </w:rPr>
            </w:pPr>
            <w:r>
              <w:rPr>
                <w:rFonts w:ascii="宋体" w:hAnsi="宋体" w:eastAsia="宋体" w:cs="宋体"/>
              </w:rPr>
              <w:t>资金来源及比例</w:t>
            </w:r>
          </w:p>
        </w:tc>
        <w:tc>
          <w:tcPr>
            <w:tcW w:w="5228" w:type="dxa"/>
            <w:vAlign w:val="center"/>
          </w:tcPr>
          <w:p w14:paraId="79BB9282">
            <w:pPr>
              <w:rPr>
                <w:rFonts w:ascii="Times New Roman" w:hAnsi="Times New Roman" w:cs="Times New Roman"/>
              </w:rPr>
            </w:pPr>
            <w:r>
              <w:rPr>
                <w:rFonts w:ascii="宋体" w:hAnsi="宋体" w:eastAsia="宋体" w:cs="宋体"/>
              </w:rPr>
              <w:t>企业自筹</w:t>
            </w:r>
          </w:p>
        </w:tc>
      </w:tr>
      <w:tr w14:paraId="6D476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45D9B7AB">
            <w:pPr>
              <w:jc w:val="center"/>
              <w:rPr>
                <w:rFonts w:ascii="Times New Roman" w:hAnsi="Times New Roman" w:cs="Times New Roman"/>
              </w:rPr>
            </w:pPr>
            <w:r>
              <w:rPr>
                <w:rFonts w:ascii="Times New Roman" w:hAnsi="Times New Roman" w:cs="Times New Roman"/>
              </w:rPr>
              <w:t>1.2.2</w:t>
            </w:r>
          </w:p>
        </w:tc>
        <w:tc>
          <w:tcPr>
            <w:tcW w:w="3035" w:type="dxa"/>
            <w:gridSpan w:val="2"/>
            <w:vAlign w:val="center"/>
          </w:tcPr>
          <w:p w14:paraId="4C6805F8">
            <w:pPr>
              <w:jc w:val="center"/>
              <w:rPr>
                <w:rFonts w:ascii="Times New Roman" w:hAnsi="Times New Roman" w:cs="Times New Roman"/>
              </w:rPr>
            </w:pPr>
            <w:r>
              <w:rPr>
                <w:rFonts w:ascii="宋体" w:hAnsi="宋体" w:eastAsia="宋体" w:cs="宋体"/>
              </w:rPr>
              <w:t>资金落实情况</w:t>
            </w:r>
          </w:p>
        </w:tc>
        <w:tc>
          <w:tcPr>
            <w:tcW w:w="5228" w:type="dxa"/>
            <w:vAlign w:val="center"/>
          </w:tcPr>
          <w:p w14:paraId="4DB9D5AE">
            <w:pPr>
              <w:rPr>
                <w:rFonts w:ascii="Times New Roman" w:hAnsi="Times New Roman" w:cs="Times New Roman"/>
              </w:rPr>
            </w:pPr>
            <w:r>
              <w:rPr>
                <w:rFonts w:ascii="宋体" w:hAnsi="宋体" w:eastAsia="宋体" w:cs="宋体"/>
              </w:rPr>
              <w:t>见招标公告</w:t>
            </w:r>
          </w:p>
        </w:tc>
      </w:tr>
      <w:tr w14:paraId="767C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6702526E">
            <w:pPr>
              <w:jc w:val="center"/>
              <w:rPr>
                <w:rFonts w:ascii="Times New Roman" w:hAnsi="Times New Roman" w:cs="Times New Roman"/>
              </w:rPr>
            </w:pPr>
            <w:r>
              <w:rPr>
                <w:rFonts w:ascii="Times New Roman" w:hAnsi="Times New Roman" w:cs="Times New Roman"/>
              </w:rPr>
              <w:t>1.3.1</w:t>
            </w:r>
          </w:p>
        </w:tc>
        <w:tc>
          <w:tcPr>
            <w:tcW w:w="3035" w:type="dxa"/>
            <w:gridSpan w:val="2"/>
            <w:vAlign w:val="center"/>
          </w:tcPr>
          <w:p w14:paraId="5F213E5E">
            <w:pPr>
              <w:jc w:val="center"/>
              <w:rPr>
                <w:rFonts w:ascii="Times New Roman" w:hAnsi="Times New Roman" w:cs="Times New Roman"/>
              </w:rPr>
            </w:pPr>
            <w:r>
              <w:rPr>
                <w:rFonts w:ascii="宋体" w:hAnsi="宋体" w:eastAsia="宋体" w:cs="宋体"/>
              </w:rPr>
              <w:t>招标范围</w:t>
            </w:r>
          </w:p>
        </w:tc>
        <w:tc>
          <w:tcPr>
            <w:tcW w:w="5228" w:type="dxa"/>
            <w:vAlign w:val="center"/>
          </w:tcPr>
          <w:p w14:paraId="19629862">
            <w:pPr>
              <w:rPr>
                <w:rFonts w:ascii="Times New Roman" w:hAnsi="Times New Roman" w:cs="Times New Roman"/>
              </w:rPr>
            </w:pPr>
            <w:r>
              <w:rPr>
                <w:rFonts w:ascii="宋体" w:hAnsi="宋体" w:eastAsia="宋体" w:cs="宋体"/>
              </w:rPr>
              <w:t>见招标公告</w:t>
            </w:r>
          </w:p>
        </w:tc>
      </w:tr>
      <w:tr w14:paraId="6A78F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641D556">
            <w:pPr>
              <w:jc w:val="center"/>
              <w:rPr>
                <w:rFonts w:ascii="Times New Roman" w:hAnsi="Times New Roman" w:cs="Times New Roman"/>
              </w:rPr>
            </w:pPr>
            <w:r>
              <w:rPr>
                <w:rFonts w:ascii="Times New Roman" w:hAnsi="Times New Roman" w:cs="Times New Roman"/>
              </w:rPr>
              <w:t>1.3.2</w:t>
            </w:r>
          </w:p>
        </w:tc>
        <w:tc>
          <w:tcPr>
            <w:tcW w:w="3035" w:type="dxa"/>
            <w:gridSpan w:val="2"/>
            <w:vAlign w:val="center"/>
          </w:tcPr>
          <w:p w14:paraId="46A1FE9C">
            <w:pPr>
              <w:jc w:val="center"/>
              <w:rPr>
                <w:rFonts w:ascii="Times New Roman" w:hAnsi="Times New Roman" w:cs="Times New Roman"/>
              </w:rPr>
            </w:pPr>
            <w:r>
              <w:rPr>
                <w:rFonts w:ascii="宋体" w:hAnsi="宋体" w:eastAsia="宋体" w:cs="宋体"/>
              </w:rPr>
              <w:t>咨询服务期限</w:t>
            </w:r>
          </w:p>
        </w:tc>
        <w:tc>
          <w:tcPr>
            <w:tcW w:w="5228" w:type="dxa"/>
            <w:vAlign w:val="center"/>
          </w:tcPr>
          <w:p w14:paraId="4FB1939E">
            <w:pPr>
              <w:rPr>
                <w:rFonts w:ascii="Times New Roman" w:hAnsi="Times New Roman" w:cs="Times New Roman"/>
              </w:rPr>
            </w:pPr>
            <w:r>
              <w:rPr>
                <w:rFonts w:ascii="宋体" w:hAnsi="宋体" w:eastAsia="宋体" w:cs="宋体"/>
              </w:rPr>
              <w:t>见招标公告</w:t>
            </w:r>
          </w:p>
        </w:tc>
      </w:tr>
      <w:tr w14:paraId="6E4D6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CF3A4D9">
            <w:pPr>
              <w:jc w:val="center"/>
              <w:rPr>
                <w:rFonts w:ascii="Times New Roman" w:hAnsi="Times New Roman" w:cs="Times New Roman"/>
              </w:rPr>
            </w:pPr>
            <w:r>
              <w:rPr>
                <w:rFonts w:ascii="Times New Roman" w:hAnsi="Times New Roman" w:cs="Times New Roman"/>
              </w:rPr>
              <w:t>1.3.3</w:t>
            </w:r>
          </w:p>
        </w:tc>
        <w:tc>
          <w:tcPr>
            <w:tcW w:w="3035" w:type="dxa"/>
            <w:gridSpan w:val="2"/>
            <w:vAlign w:val="center"/>
          </w:tcPr>
          <w:p w14:paraId="6A07F9DD">
            <w:pPr>
              <w:jc w:val="center"/>
              <w:rPr>
                <w:rFonts w:ascii="Times New Roman" w:hAnsi="Times New Roman" w:cs="Times New Roman"/>
              </w:rPr>
            </w:pPr>
            <w:r>
              <w:rPr>
                <w:rFonts w:ascii="宋体" w:hAnsi="宋体" w:eastAsia="宋体" w:cs="宋体"/>
              </w:rPr>
              <w:t>质量标准</w:t>
            </w:r>
          </w:p>
        </w:tc>
        <w:tc>
          <w:tcPr>
            <w:tcW w:w="5228" w:type="dxa"/>
            <w:vAlign w:val="center"/>
          </w:tcPr>
          <w:p w14:paraId="4F0975BE">
            <w:pPr>
              <w:topLinePunct/>
              <w:rPr>
                <w:rFonts w:ascii="Times New Roman" w:hAnsi="Times New Roman" w:cs="Times New Roman"/>
              </w:rPr>
            </w:pPr>
            <w:r>
              <w:rPr>
                <w:rFonts w:ascii="Times New Roman" w:hAnsi="Times New Roman" w:cs="Times New Roman"/>
              </w:rPr>
              <w:t>■</w:t>
            </w:r>
            <w:r>
              <w:rPr>
                <w:rFonts w:ascii="宋体" w:hAnsi="宋体" w:eastAsia="宋体" w:cs="宋体"/>
              </w:rPr>
              <w:t>合格</w:t>
            </w:r>
          </w:p>
          <w:p w14:paraId="38F6C76D">
            <w:pPr>
              <w:rPr>
                <w:rFonts w:ascii="Times New Roman" w:hAnsi="Times New Roman" w:cs="Times New Roman"/>
              </w:rPr>
            </w:pPr>
            <w:r>
              <w:rPr>
                <w:rFonts w:ascii="Times New Roman" w:hAnsi="Times New Roman" w:cs="Times New Roman"/>
              </w:rPr>
              <w:t>□</w:t>
            </w:r>
            <w:r>
              <w:rPr>
                <w:rFonts w:ascii="宋体" w:hAnsi="宋体" w:eastAsia="宋体" w:cs="宋体"/>
              </w:rPr>
              <w:t>其他：</w:t>
            </w:r>
            <w:r>
              <w:rPr>
                <w:rFonts w:ascii="Times New Roman" w:hAnsi="Times New Roman" w:cs="Times New Roman"/>
              </w:rPr>
              <w:t>__________</w:t>
            </w:r>
          </w:p>
        </w:tc>
      </w:tr>
      <w:tr w14:paraId="76A16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B45648B">
            <w:pPr>
              <w:jc w:val="center"/>
              <w:rPr>
                <w:rFonts w:ascii="Times New Roman" w:hAnsi="Times New Roman" w:cs="Times New Roman"/>
              </w:rPr>
            </w:pPr>
            <w:r>
              <w:rPr>
                <w:rFonts w:ascii="Times New Roman" w:hAnsi="Times New Roman" w:cs="Times New Roman"/>
              </w:rPr>
              <w:t>1.4.1</w:t>
            </w:r>
          </w:p>
        </w:tc>
        <w:tc>
          <w:tcPr>
            <w:tcW w:w="3035" w:type="dxa"/>
            <w:gridSpan w:val="2"/>
            <w:vAlign w:val="center"/>
          </w:tcPr>
          <w:p w14:paraId="202F0556">
            <w:pPr>
              <w:jc w:val="center"/>
              <w:rPr>
                <w:rFonts w:ascii="Times New Roman" w:hAnsi="Times New Roman" w:cs="Times New Roman"/>
                <w:lang w:eastAsia="zh-CN"/>
              </w:rPr>
            </w:pPr>
            <w:r>
              <w:rPr>
                <w:rFonts w:ascii="宋体" w:hAnsi="宋体" w:eastAsia="宋体" w:cs="宋体"/>
                <w:lang w:eastAsia="zh-CN"/>
              </w:rPr>
              <w:t>投标人资质条件、能力和信誉</w:t>
            </w:r>
          </w:p>
        </w:tc>
        <w:tc>
          <w:tcPr>
            <w:tcW w:w="5228" w:type="dxa"/>
            <w:vAlign w:val="center"/>
          </w:tcPr>
          <w:p w14:paraId="46EC69BE">
            <w:pPr>
              <w:rPr>
                <w:rFonts w:ascii="Times New Roman" w:hAnsi="Times New Roman" w:cs="Times New Roman"/>
              </w:rPr>
            </w:pPr>
            <w:r>
              <w:rPr>
                <w:rFonts w:ascii="宋体" w:hAnsi="宋体" w:eastAsia="宋体" w:cs="宋体"/>
              </w:rPr>
              <w:t>见招标公告</w:t>
            </w:r>
          </w:p>
        </w:tc>
      </w:tr>
      <w:tr w14:paraId="1DCB8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9B9FF64">
            <w:pPr>
              <w:jc w:val="center"/>
              <w:rPr>
                <w:rFonts w:ascii="Times New Roman" w:hAnsi="Times New Roman" w:cs="Times New Roman"/>
              </w:rPr>
            </w:pPr>
            <w:r>
              <w:rPr>
                <w:rFonts w:ascii="Times New Roman" w:hAnsi="Times New Roman" w:cs="Times New Roman"/>
              </w:rPr>
              <w:t>1.4.2</w:t>
            </w:r>
          </w:p>
        </w:tc>
        <w:tc>
          <w:tcPr>
            <w:tcW w:w="3035" w:type="dxa"/>
            <w:gridSpan w:val="2"/>
            <w:vAlign w:val="center"/>
          </w:tcPr>
          <w:p w14:paraId="5F8777AB">
            <w:pPr>
              <w:jc w:val="center"/>
              <w:rPr>
                <w:rFonts w:ascii="Times New Roman" w:hAnsi="Times New Roman" w:cs="Times New Roman"/>
              </w:rPr>
            </w:pPr>
            <w:r>
              <w:rPr>
                <w:rFonts w:ascii="宋体" w:hAnsi="宋体" w:eastAsia="宋体" w:cs="宋体"/>
              </w:rPr>
              <w:t>是否接受联合体投标</w:t>
            </w:r>
          </w:p>
        </w:tc>
        <w:tc>
          <w:tcPr>
            <w:tcW w:w="5228" w:type="dxa"/>
            <w:vAlign w:val="center"/>
          </w:tcPr>
          <w:p w14:paraId="6B06BAE1">
            <w:pPr>
              <w:topLinePunct/>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不接受</w:t>
            </w:r>
          </w:p>
          <w:p w14:paraId="7C3C28D2">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接受，应满足下列要求：</w:t>
            </w:r>
          </w:p>
          <w:p w14:paraId="2AF6ED76">
            <w:pPr>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4</w:t>
            </w:r>
            <w:r>
              <w:rPr>
                <w:rFonts w:ascii="宋体" w:hAnsi="宋体" w:eastAsia="宋体" w:cs="宋体"/>
                <w:lang w:eastAsia="zh-CN"/>
              </w:rPr>
              <w:t>）联合体各方应分别按照本招标文件的要求，填写投标文件中的相应表格，并由联合体牵头人负责对联合体各成员的资料进行统一汇总后一并提交给招标人；联合体牵头人所提交的投标文件应认为已代表了联合体各成员的真实情况；</w:t>
            </w:r>
          </w:p>
          <w:p w14:paraId="5E00945E">
            <w:pPr>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5</w:t>
            </w:r>
            <w:r>
              <w:rPr>
                <w:rFonts w:ascii="宋体" w:hAnsi="宋体" w:eastAsia="宋体" w:cs="宋体"/>
                <w:lang w:eastAsia="zh-CN"/>
              </w:rPr>
              <w:t>）尽管委任了联合体牵头人，但联合体各成员在投标、签订合同与履行合同过程中，仍负有连带的和各自的法律责任；</w:t>
            </w:r>
          </w:p>
          <w:p w14:paraId="5748C572">
            <w:pPr>
              <w:rPr>
                <w:rFonts w:ascii="Times New Roman" w:hAnsi="Times New Roman" w:cs="Times New Roman"/>
              </w:rPr>
            </w:pPr>
            <w:r>
              <w:rPr>
                <w:rFonts w:ascii="宋体" w:hAnsi="宋体" w:eastAsia="宋体" w:cs="宋体"/>
              </w:rPr>
              <w:t>（</w:t>
            </w:r>
            <w:r>
              <w:rPr>
                <w:rFonts w:ascii="Times New Roman" w:hAnsi="Times New Roman" w:cs="Times New Roman"/>
              </w:rPr>
              <w:t>6</w:t>
            </w:r>
            <w:r>
              <w:rPr>
                <w:rFonts w:ascii="宋体" w:hAnsi="宋体" w:eastAsia="宋体" w:cs="宋体"/>
              </w:rPr>
              <w:t>）其他要求：</w:t>
            </w:r>
            <w:r>
              <w:rPr>
                <w:rFonts w:ascii="Times New Roman" w:hAnsi="Times New Roman" w:cs="Times New Roman"/>
                <w:u w:val="single"/>
              </w:rPr>
              <w:t xml:space="preserve">  /     </w:t>
            </w:r>
          </w:p>
        </w:tc>
      </w:tr>
      <w:tr w14:paraId="687E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3A5080C">
            <w:pPr>
              <w:jc w:val="center"/>
              <w:rPr>
                <w:rFonts w:ascii="Times New Roman" w:hAnsi="Times New Roman" w:cs="Times New Roman"/>
              </w:rPr>
            </w:pPr>
            <w:r>
              <w:rPr>
                <w:rFonts w:ascii="Times New Roman" w:hAnsi="Times New Roman" w:cs="Times New Roman"/>
              </w:rPr>
              <w:t>1.4.3</w:t>
            </w:r>
          </w:p>
        </w:tc>
        <w:tc>
          <w:tcPr>
            <w:tcW w:w="3035" w:type="dxa"/>
            <w:gridSpan w:val="2"/>
            <w:vAlign w:val="center"/>
          </w:tcPr>
          <w:p w14:paraId="0D3266CA">
            <w:pPr>
              <w:jc w:val="center"/>
              <w:rPr>
                <w:rFonts w:ascii="Times New Roman" w:hAnsi="Times New Roman" w:cs="Times New Roman"/>
                <w:lang w:eastAsia="zh-CN"/>
              </w:rPr>
            </w:pPr>
            <w:r>
              <w:rPr>
                <w:rFonts w:ascii="宋体" w:hAnsi="宋体" w:eastAsia="宋体" w:cs="宋体"/>
                <w:lang w:eastAsia="zh-CN"/>
              </w:rPr>
              <w:t>投标人不得存在的其他情形</w:t>
            </w:r>
          </w:p>
        </w:tc>
        <w:tc>
          <w:tcPr>
            <w:tcW w:w="5228" w:type="dxa"/>
            <w:vAlign w:val="center"/>
          </w:tcPr>
          <w:p w14:paraId="619E1039">
            <w:pPr>
              <w:rPr>
                <w:rFonts w:ascii="Times New Roman" w:hAnsi="Times New Roman" w:cs="Times New Roman"/>
                <w:lang w:eastAsia="zh-CN"/>
              </w:rPr>
            </w:pPr>
            <w:r>
              <w:rPr>
                <w:rFonts w:ascii="宋体" w:hAnsi="宋体" w:eastAsia="宋体" w:cs="宋体"/>
                <w:lang w:eastAsia="zh-CN"/>
              </w:rPr>
              <w:t>补充如下条款：</w:t>
            </w:r>
          </w:p>
          <w:p w14:paraId="07E1476F">
            <w:pPr>
              <w:rPr>
                <w:rFonts w:ascii="Times New Roman" w:hAnsi="Times New Roman" w:cs="Times New Roman"/>
                <w:lang w:eastAsia="zh-CN"/>
              </w:rPr>
            </w:pPr>
            <w:r>
              <w:rPr>
                <w:rFonts w:ascii="宋体" w:hAnsi="宋体" w:eastAsia="宋体" w:cs="宋体"/>
                <w:b/>
                <w:bCs/>
                <w:lang w:eastAsia="zh-CN"/>
              </w:rPr>
              <w:t>（</w:t>
            </w:r>
            <w:r>
              <w:rPr>
                <w:rFonts w:ascii="Times New Roman" w:hAnsi="Times New Roman" w:cs="Times New Roman"/>
                <w:b/>
                <w:bCs/>
                <w:lang w:eastAsia="zh-CN"/>
              </w:rPr>
              <w:t>15</w:t>
            </w:r>
            <w:r>
              <w:rPr>
                <w:rFonts w:ascii="宋体" w:hAnsi="宋体" w:eastAsia="宋体" w:cs="宋体"/>
                <w:b/>
                <w:bCs/>
                <w:lang w:eastAsia="zh-CN"/>
              </w:rPr>
              <w:t>）被广西投资集团有限公司（以下简称</w:t>
            </w:r>
            <w:r>
              <w:rPr>
                <w:rFonts w:hint="eastAsia" w:ascii="Times New Roman" w:hAnsi="Times New Roman" w:cs="Times New Roman"/>
                <w:b/>
                <w:bCs/>
                <w:lang w:eastAsia="zh-CN"/>
              </w:rPr>
              <w:t>“</w:t>
            </w:r>
            <w:r>
              <w:rPr>
                <w:rFonts w:ascii="宋体" w:hAnsi="宋体" w:eastAsia="宋体" w:cs="宋体"/>
                <w:b/>
                <w:bCs/>
                <w:lang w:eastAsia="zh-CN"/>
              </w:rPr>
              <w:t>广投集团</w:t>
            </w:r>
            <w:r>
              <w:rPr>
                <w:rFonts w:hint="eastAsia" w:ascii="Times New Roman" w:hAnsi="Times New Roman" w:cs="Times New Roman"/>
                <w:b/>
                <w:bCs/>
                <w:lang w:eastAsia="zh-CN"/>
              </w:rPr>
              <w:t>”</w:t>
            </w:r>
            <w:r>
              <w:rPr>
                <w:rFonts w:ascii="宋体" w:hAnsi="宋体" w:eastAsia="宋体" w:cs="宋体"/>
                <w:b/>
                <w:bCs/>
                <w:lang w:eastAsia="zh-CN"/>
              </w:rPr>
              <w:t>）或</w:t>
            </w:r>
            <w:r>
              <w:rPr>
                <w:rFonts w:hint="eastAsia" w:ascii="宋体" w:hAnsi="宋体" w:eastAsia="宋体" w:cs="宋体"/>
                <w:b/>
                <w:bCs/>
                <w:lang w:val="en-US" w:eastAsia="zh-CN"/>
              </w:rPr>
              <w:t>招标</w:t>
            </w:r>
            <w:r>
              <w:rPr>
                <w:rFonts w:ascii="宋体" w:hAnsi="宋体" w:eastAsia="宋体" w:cs="宋体"/>
                <w:b/>
                <w:bCs/>
                <w:lang w:eastAsia="zh-CN"/>
              </w:rPr>
              <w:t>人所属的子公司或广投集团两家及以上子公司列入</w:t>
            </w:r>
            <w:r>
              <w:rPr>
                <w:rFonts w:hint="eastAsia" w:ascii="Times New Roman" w:hAnsi="Times New Roman" w:cs="Times New Roman"/>
                <w:b/>
                <w:bCs/>
                <w:lang w:eastAsia="zh-CN"/>
              </w:rPr>
              <w:t>“</w:t>
            </w:r>
            <w:r>
              <w:rPr>
                <w:rFonts w:ascii="宋体" w:hAnsi="宋体" w:eastAsia="宋体" w:cs="宋体"/>
                <w:b/>
                <w:bCs/>
                <w:lang w:eastAsia="zh-CN"/>
              </w:rPr>
              <w:t>取消资格</w:t>
            </w:r>
            <w:r>
              <w:rPr>
                <w:rFonts w:hint="eastAsia" w:ascii="Times New Roman" w:hAnsi="Times New Roman" w:cs="Times New Roman"/>
                <w:b/>
                <w:bCs/>
                <w:lang w:eastAsia="zh-CN"/>
              </w:rPr>
              <w:t>”</w:t>
            </w:r>
            <w:r>
              <w:rPr>
                <w:rFonts w:ascii="宋体" w:hAnsi="宋体" w:eastAsia="宋体" w:cs="宋体"/>
                <w:b/>
                <w:bCs/>
                <w:lang w:eastAsia="zh-CN"/>
              </w:rPr>
              <w:t>名单，且正在处置期的。（子公司是指广投集团依法投资并直接管理全资、控股及实际控制二级公司）。</w:t>
            </w:r>
          </w:p>
        </w:tc>
      </w:tr>
      <w:tr w14:paraId="02181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4736673E">
            <w:pPr>
              <w:jc w:val="center"/>
              <w:rPr>
                <w:rFonts w:ascii="Times New Roman" w:hAnsi="Times New Roman" w:cs="Times New Roman"/>
              </w:rPr>
            </w:pPr>
            <w:r>
              <w:rPr>
                <w:rFonts w:ascii="Times New Roman" w:hAnsi="Times New Roman" w:cs="Times New Roman"/>
              </w:rPr>
              <w:t>1.9.1</w:t>
            </w:r>
          </w:p>
        </w:tc>
        <w:tc>
          <w:tcPr>
            <w:tcW w:w="3035" w:type="dxa"/>
            <w:gridSpan w:val="2"/>
            <w:vAlign w:val="center"/>
          </w:tcPr>
          <w:p w14:paraId="0D23956F">
            <w:pPr>
              <w:jc w:val="center"/>
              <w:rPr>
                <w:rFonts w:ascii="Times New Roman" w:hAnsi="Times New Roman" w:cs="Times New Roman"/>
              </w:rPr>
            </w:pPr>
            <w:r>
              <w:rPr>
                <w:rFonts w:ascii="宋体" w:hAnsi="宋体" w:eastAsia="宋体" w:cs="宋体"/>
              </w:rPr>
              <w:t>踏勘现场</w:t>
            </w:r>
          </w:p>
        </w:tc>
        <w:tc>
          <w:tcPr>
            <w:tcW w:w="5228" w:type="dxa"/>
            <w:vAlign w:val="center"/>
          </w:tcPr>
          <w:p w14:paraId="292889FC">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■不组织，投标人自行踏勘时，请提前与招标人联系</w:t>
            </w:r>
          </w:p>
          <w:p w14:paraId="1342470A">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□组织，踏勘时间：</w:t>
            </w:r>
            <w:r>
              <w:rPr>
                <w:rFonts w:hint="eastAsia" w:ascii="Times New Roman" w:hAnsi="Times New Roman"/>
                <w:szCs w:val="21"/>
                <w:u w:val="single"/>
                <w:lang w:eastAsia="zh-CN"/>
              </w:rPr>
              <w:t xml:space="preserve">    /  </w:t>
            </w:r>
          </w:p>
          <w:p w14:paraId="70AC10D7">
            <w:pPr>
              <w:pStyle w:val="5"/>
              <w:topLinePunct/>
              <w:spacing w:after="0" w:line="240" w:lineRule="auto"/>
              <w:ind w:firstLine="735" w:firstLineChars="350"/>
              <w:rPr>
                <w:rFonts w:hint="eastAsia" w:ascii="Times New Roman" w:hAnsi="Times New Roman"/>
                <w:szCs w:val="21"/>
                <w:u w:val="single"/>
                <w:lang w:eastAsia="zh-CN"/>
              </w:rPr>
            </w:pPr>
            <w:r>
              <w:rPr>
                <w:rFonts w:hint="eastAsia" w:ascii="Times New Roman" w:hAnsi="Times New Roman"/>
                <w:sz w:val="21"/>
                <w:szCs w:val="21"/>
                <w:lang w:eastAsia="zh-CN"/>
              </w:rPr>
              <w:t>踏勘集中地点：</w:t>
            </w:r>
            <w:r>
              <w:rPr>
                <w:rFonts w:hint="eastAsia" w:ascii="Times New Roman" w:hAnsi="Times New Roman"/>
                <w:szCs w:val="21"/>
                <w:u w:val="single"/>
                <w:lang w:eastAsia="zh-CN"/>
              </w:rPr>
              <w:t xml:space="preserve">    /  </w:t>
            </w:r>
          </w:p>
          <w:p w14:paraId="140EE984">
            <w:pPr>
              <w:pStyle w:val="5"/>
              <w:topLinePunct/>
              <w:spacing w:after="0" w:line="240" w:lineRule="auto"/>
              <w:rPr>
                <w:rFonts w:hint="eastAsia" w:ascii="Times New Roman" w:hAnsi="Times New Roman"/>
                <w:sz w:val="21"/>
                <w:szCs w:val="21"/>
                <w:u w:val="single"/>
                <w:lang w:eastAsia="zh-CN"/>
              </w:rPr>
            </w:pPr>
            <w:r>
              <w:rPr>
                <w:rFonts w:hint="eastAsia" w:ascii="Times New Roman" w:hAnsi="Times New Roman"/>
                <w:sz w:val="21"/>
                <w:szCs w:val="21"/>
                <w:u w:val="single"/>
                <w:lang w:eastAsia="zh-CN"/>
              </w:rPr>
              <w:t>备注：</w:t>
            </w:r>
          </w:p>
          <w:p w14:paraId="1B212587">
            <w:pPr>
              <w:pStyle w:val="5"/>
              <w:topLinePunct/>
              <w:spacing w:after="0" w:line="240" w:lineRule="auto"/>
              <w:rPr>
                <w:rFonts w:hint="eastAsia" w:ascii="Times New Roman" w:hAnsi="Times New Roman"/>
                <w:sz w:val="21"/>
                <w:szCs w:val="21"/>
                <w:u w:val="single"/>
                <w:lang w:eastAsia="zh-CN"/>
              </w:rPr>
            </w:pPr>
            <w:r>
              <w:rPr>
                <w:rFonts w:hint="eastAsia" w:ascii="Times New Roman" w:hAnsi="Times New Roman"/>
                <w:sz w:val="21"/>
                <w:szCs w:val="21"/>
                <w:u w:val="single"/>
                <w:lang w:eastAsia="zh-CN"/>
              </w:rPr>
              <w:t xml:space="preserve">1、不论招标人是否统一组织现场踏勘，投标人均应充分了解现场工程场地和相关的周边环境情况； </w:t>
            </w:r>
          </w:p>
          <w:p w14:paraId="61A964D6">
            <w:pPr>
              <w:pStyle w:val="5"/>
              <w:topLinePunct/>
              <w:spacing w:after="0" w:line="240" w:lineRule="auto"/>
              <w:rPr>
                <w:rFonts w:hint="eastAsia" w:ascii="Times New Roman" w:hAnsi="Times New Roman"/>
                <w:sz w:val="21"/>
                <w:szCs w:val="21"/>
                <w:u w:val="single"/>
                <w:lang w:eastAsia="zh-CN"/>
              </w:rPr>
            </w:pPr>
            <w:r>
              <w:rPr>
                <w:rFonts w:hint="eastAsia" w:ascii="Times New Roman" w:hAnsi="Times New Roman"/>
                <w:sz w:val="21"/>
                <w:szCs w:val="21"/>
                <w:u w:val="single"/>
                <w:lang w:eastAsia="zh-CN"/>
              </w:rPr>
              <w:t>2、不论投标人是否进行过现场踏勘，招标人始终认为投标人的投标是对现场情况充分了解和熟悉的基础上进行的；</w:t>
            </w:r>
          </w:p>
          <w:p w14:paraId="3A8E59CF">
            <w:pPr>
              <w:pStyle w:val="5"/>
              <w:topLinePunct/>
              <w:spacing w:after="0" w:line="240" w:lineRule="auto"/>
              <w:rPr>
                <w:rFonts w:hint="eastAsia" w:ascii="Times New Roman" w:hAnsi="Times New Roman"/>
                <w:szCs w:val="21"/>
                <w:u w:val="single"/>
                <w:lang w:eastAsia="zh-CN"/>
              </w:rPr>
            </w:pPr>
            <w:r>
              <w:rPr>
                <w:rFonts w:hint="eastAsia" w:ascii="Times New Roman" w:hAnsi="Times New Roman"/>
                <w:sz w:val="21"/>
                <w:szCs w:val="21"/>
                <w:u w:val="single"/>
                <w:lang w:eastAsia="zh-CN"/>
              </w:rPr>
              <w:t>3、中标后，凡是以未充分现场踏勘或类似理由，要求顺延工期或增加工程价款的，招标人一律不予认可。</w:t>
            </w:r>
          </w:p>
        </w:tc>
      </w:tr>
      <w:tr w14:paraId="4F6E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71E53F97">
            <w:pPr>
              <w:jc w:val="center"/>
              <w:rPr>
                <w:rFonts w:ascii="Times New Roman" w:hAnsi="Times New Roman" w:cs="Times New Roman"/>
              </w:rPr>
            </w:pPr>
            <w:r>
              <w:rPr>
                <w:rFonts w:ascii="Times New Roman" w:hAnsi="Times New Roman" w:cs="Times New Roman"/>
              </w:rPr>
              <w:t>1.10.1</w:t>
            </w:r>
          </w:p>
        </w:tc>
        <w:tc>
          <w:tcPr>
            <w:tcW w:w="3035" w:type="dxa"/>
            <w:gridSpan w:val="2"/>
            <w:vAlign w:val="center"/>
          </w:tcPr>
          <w:p w14:paraId="02C5887C">
            <w:pPr>
              <w:jc w:val="center"/>
              <w:rPr>
                <w:rFonts w:ascii="Times New Roman" w:hAnsi="Times New Roman" w:cs="Times New Roman"/>
              </w:rPr>
            </w:pPr>
            <w:r>
              <w:rPr>
                <w:rFonts w:ascii="宋体" w:hAnsi="宋体" w:eastAsia="宋体" w:cs="宋体"/>
              </w:rPr>
              <w:t>投标预备会</w:t>
            </w:r>
          </w:p>
        </w:tc>
        <w:tc>
          <w:tcPr>
            <w:tcW w:w="5228" w:type="dxa"/>
            <w:vAlign w:val="center"/>
          </w:tcPr>
          <w:p w14:paraId="6F11B491">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■不召开</w:t>
            </w:r>
          </w:p>
          <w:p w14:paraId="15490F60">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召开，召开时间：</w:t>
            </w:r>
            <w:r>
              <w:rPr>
                <w:rFonts w:ascii="Times New Roman" w:hAnsi="Times New Roman" w:cs="Times New Roman"/>
                <w:u w:val="single"/>
                <w:lang w:eastAsia="zh-CN"/>
              </w:rPr>
              <w:t xml:space="preserve">    /  </w:t>
            </w:r>
          </w:p>
          <w:p w14:paraId="2EDF8143">
            <w:pPr>
              <w:ind w:firstLine="735" w:firstLineChars="350"/>
              <w:rPr>
                <w:rFonts w:ascii="Times New Roman" w:hAnsi="Times New Roman" w:cs="Times New Roman"/>
              </w:rPr>
            </w:pPr>
            <w:r>
              <w:rPr>
                <w:rFonts w:ascii="宋体" w:hAnsi="宋体" w:eastAsia="宋体" w:cs="宋体"/>
              </w:rPr>
              <w:t>召开地点：</w:t>
            </w:r>
            <w:r>
              <w:rPr>
                <w:rFonts w:ascii="Times New Roman" w:hAnsi="Times New Roman" w:cs="Times New Roman"/>
                <w:u w:val="single"/>
              </w:rPr>
              <w:t xml:space="preserve">    /  </w:t>
            </w:r>
          </w:p>
        </w:tc>
      </w:tr>
      <w:tr w14:paraId="0644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10" w:type="dxa"/>
            <w:vAlign w:val="center"/>
          </w:tcPr>
          <w:p w14:paraId="62302A58">
            <w:pPr>
              <w:jc w:val="center"/>
              <w:rPr>
                <w:rFonts w:ascii="Times New Roman" w:hAnsi="Times New Roman" w:cs="Times New Roman"/>
              </w:rPr>
            </w:pPr>
            <w:r>
              <w:rPr>
                <w:rFonts w:ascii="Times New Roman" w:hAnsi="Times New Roman" w:cs="Times New Roman"/>
              </w:rPr>
              <w:t>1.10.2</w:t>
            </w:r>
          </w:p>
        </w:tc>
        <w:tc>
          <w:tcPr>
            <w:tcW w:w="3035" w:type="dxa"/>
            <w:gridSpan w:val="2"/>
            <w:vAlign w:val="center"/>
          </w:tcPr>
          <w:p w14:paraId="6CD56475">
            <w:pPr>
              <w:jc w:val="center"/>
              <w:rPr>
                <w:rFonts w:ascii="Times New Roman" w:hAnsi="Times New Roman" w:cs="Times New Roman"/>
                <w:lang w:eastAsia="zh-CN"/>
              </w:rPr>
            </w:pPr>
            <w:r>
              <w:rPr>
                <w:rFonts w:ascii="宋体" w:hAnsi="宋体" w:eastAsia="宋体" w:cs="宋体"/>
                <w:lang w:eastAsia="zh-CN"/>
              </w:rPr>
              <w:t>投标人在投标预备会前提出问题</w:t>
            </w:r>
          </w:p>
        </w:tc>
        <w:tc>
          <w:tcPr>
            <w:tcW w:w="5228" w:type="dxa"/>
            <w:vAlign w:val="center"/>
          </w:tcPr>
          <w:p w14:paraId="517BCB52">
            <w:pPr>
              <w:rPr>
                <w:rFonts w:ascii="Times New Roman" w:hAnsi="Times New Roman" w:cs="Times New Roman"/>
                <w:u w:val="single"/>
              </w:rPr>
            </w:pPr>
            <w:r>
              <w:rPr>
                <w:rFonts w:ascii="宋体" w:hAnsi="宋体" w:eastAsia="宋体" w:cs="宋体"/>
              </w:rPr>
              <w:t>时间：</w:t>
            </w:r>
            <w:r>
              <w:rPr>
                <w:rFonts w:ascii="Times New Roman" w:hAnsi="Times New Roman" w:cs="Times New Roman"/>
                <w:u w:val="single"/>
              </w:rPr>
              <w:t xml:space="preserve">    /   </w:t>
            </w:r>
          </w:p>
          <w:p w14:paraId="1533FB82">
            <w:pPr>
              <w:rPr>
                <w:rFonts w:ascii="Times New Roman" w:hAnsi="Times New Roman" w:cs="Times New Roman"/>
              </w:rPr>
            </w:pPr>
            <w:r>
              <w:rPr>
                <w:rFonts w:ascii="宋体" w:hAnsi="宋体" w:eastAsia="宋体" w:cs="宋体"/>
              </w:rPr>
              <w:t>形式：</w:t>
            </w:r>
            <w:r>
              <w:rPr>
                <w:rFonts w:ascii="Times New Roman" w:hAnsi="Times New Roman" w:cs="Times New Roman"/>
                <w:u w:val="single"/>
              </w:rPr>
              <w:t xml:space="preserve">    /  </w:t>
            </w:r>
          </w:p>
        </w:tc>
      </w:tr>
      <w:tr w14:paraId="67DF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910" w:type="dxa"/>
            <w:vAlign w:val="center"/>
          </w:tcPr>
          <w:p w14:paraId="0852ADFD">
            <w:pPr>
              <w:jc w:val="center"/>
              <w:rPr>
                <w:rFonts w:ascii="Times New Roman" w:hAnsi="Times New Roman" w:cs="Times New Roman"/>
              </w:rPr>
            </w:pPr>
            <w:r>
              <w:rPr>
                <w:rFonts w:ascii="Times New Roman" w:hAnsi="Times New Roman" w:cs="Times New Roman"/>
              </w:rPr>
              <w:t>1.10.3</w:t>
            </w:r>
          </w:p>
        </w:tc>
        <w:tc>
          <w:tcPr>
            <w:tcW w:w="3035" w:type="dxa"/>
            <w:gridSpan w:val="2"/>
            <w:vAlign w:val="center"/>
          </w:tcPr>
          <w:p w14:paraId="66E97410">
            <w:pPr>
              <w:jc w:val="center"/>
              <w:rPr>
                <w:rFonts w:ascii="Times New Roman" w:hAnsi="Times New Roman" w:cs="Times New Roman"/>
                <w:lang w:eastAsia="zh-CN"/>
              </w:rPr>
            </w:pPr>
            <w:r>
              <w:rPr>
                <w:rFonts w:ascii="宋体" w:hAnsi="宋体" w:eastAsia="宋体" w:cs="宋体"/>
                <w:lang w:eastAsia="zh-CN"/>
              </w:rPr>
              <w:t>招标文件澄清发出的形式</w:t>
            </w:r>
          </w:p>
        </w:tc>
        <w:tc>
          <w:tcPr>
            <w:tcW w:w="5228" w:type="dxa"/>
            <w:vAlign w:val="center"/>
          </w:tcPr>
          <w:p w14:paraId="251669A6">
            <w:pPr>
              <w:rPr>
                <w:rFonts w:ascii="Times New Roman" w:hAnsi="Times New Roman" w:cs="Times New Roman"/>
                <w:lang w:eastAsia="zh-CN"/>
              </w:rPr>
            </w:pPr>
            <w:r>
              <w:rPr>
                <w:rFonts w:ascii="宋体" w:hAnsi="宋体" w:eastAsia="宋体" w:cs="宋体"/>
                <w:lang w:eastAsia="zh-CN"/>
              </w:rPr>
              <w:t>通过电子采购平台发出</w:t>
            </w:r>
          </w:p>
        </w:tc>
      </w:tr>
      <w:tr w14:paraId="7CD7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E952D40">
            <w:pPr>
              <w:jc w:val="center"/>
              <w:rPr>
                <w:rFonts w:ascii="Times New Roman" w:hAnsi="Times New Roman" w:cs="Times New Roman"/>
              </w:rPr>
            </w:pPr>
            <w:r>
              <w:rPr>
                <w:rFonts w:ascii="Times New Roman" w:hAnsi="Times New Roman" w:cs="Times New Roman"/>
              </w:rPr>
              <w:t>1.11.1</w:t>
            </w:r>
          </w:p>
        </w:tc>
        <w:tc>
          <w:tcPr>
            <w:tcW w:w="3035" w:type="dxa"/>
            <w:gridSpan w:val="2"/>
            <w:vAlign w:val="center"/>
          </w:tcPr>
          <w:p w14:paraId="0BF5B616">
            <w:pPr>
              <w:jc w:val="center"/>
              <w:rPr>
                <w:rFonts w:ascii="Times New Roman" w:hAnsi="Times New Roman" w:cs="Times New Roman"/>
              </w:rPr>
            </w:pPr>
            <w:r>
              <w:rPr>
                <w:rFonts w:ascii="宋体" w:hAnsi="宋体" w:eastAsia="宋体" w:cs="宋体"/>
              </w:rPr>
              <w:t>分包</w:t>
            </w:r>
          </w:p>
        </w:tc>
        <w:tc>
          <w:tcPr>
            <w:tcW w:w="5228" w:type="dxa"/>
            <w:vAlign w:val="center"/>
          </w:tcPr>
          <w:p w14:paraId="6C57288E">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不允许</w:t>
            </w:r>
          </w:p>
          <w:p w14:paraId="66BBC320">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允许，分包内容要求：</w:t>
            </w:r>
            <w:r>
              <w:rPr>
                <w:rFonts w:ascii="Times New Roman" w:hAnsi="Times New Roman" w:cs="Times New Roman"/>
                <w:u w:val="single"/>
                <w:lang w:eastAsia="zh-CN"/>
              </w:rPr>
              <w:t xml:space="preserve">    /  </w:t>
            </w:r>
          </w:p>
          <w:p w14:paraId="4C39800F">
            <w:pPr>
              <w:ind w:firstLine="735" w:firstLineChars="350"/>
              <w:rPr>
                <w:rFonts w:ascii="Times New Roman" w:hAnsi="Times New Roman" w:cs="Times New Roman"/>
                <w:lang w:eastAsia="zh-CN"/>
              </w:rPr>
            </w:pPr>
            <w:r>
              <w:rPr>
                <w:rFonts w:ascii="宋体" w:hAnsi="宋体" w:eastAsia="宋体" w:cs="宋体"/>
                <w:lang w:eastAsia="zh-CN"/>
              </w:rPr>
              <w:t>分包金额要求：</w:t>
            </w:r>
            <w:r>
              <w:rPr>
                <w:rFonts w:ascii="Times New Roman" w:hAnsi="Times New Roman" w:cs="Times New Roman"/>
                <w:u w:val="single"/>
                <w:lang w:eastAsia="zh-CN"/>
              </w:rPr>
              <w:t xml:space="preserve">    /  </w:t>
            </w:r>
          </w:p>
          <w:p w14:paraId="54F2ACB2">
            <w:pPr>
              <w:ind w:firstLine="735" w:firstLineChars="350"/>
              <w:rPr>
                <w:rFonts w:ascii="Times New Roman" w:hAnsi="Times New Roman" w:cs="Times New Roman"/>
                <w:b/>
                <w:lang w:eastAsia="zh-CN"/>
              </w:rPr>
            </w:pPr>
            <w:r>
              <w:rPr>
                <w:rFonts w:ascii="宋体" w:hAnsi="宋体" w:eastAsia="宋体" w:cs="宋体"/>
                <w:lang w:eastAsia="zh-CN"/>
              </w:rPr>
              <w:t>对分包人的资质要求：</w:t>
            </w:r>
            <w:r>
              <w:rPr>
                <w:rFonts w:ascii="Times New Roman" w:hAnsi="Times New Roman" w:cs="Times New Roman"/>
                <w:u w:val="single"/>
                <w:lang w:eastAsia="zh-CN"/>
              </w:rPr>
              <w:t xml:space="preserve">    /  </w:t>
            </w:r>
          </w:p>
        </w:tc>
      </w:tr>
      <w:tr w14:paraId="6447E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4EDABA9">
            <w:pPr>
              <w:jc w:val="center"/>
              <w:rPr>
                <w:rFonts w:ascii="Times New Roman" w:hAnsi="Times New Roman" w:cs="Times New Roman"/>
              </w:rPr>
            </w:pPr>
            <w:r>
              <w:rPr>
                <w:rFonts w:ascii="Times New Roman" w:hAnsi="Times New Roman" w:cs="Times New Roman"/>
              </w:rPr>
              <w:t>1.12.1</w:t>
            </w:r>
          </w:p>
        </w:tc>
        <w:tc>
          <w:tcPr>
            <w:tcW w:w="3035" w:type="dxa"/>
            <w:gridSpan w:val="2"/>
            <w:vAlign w:val="center"/>
          </w:tcPr>
          <w:p w14:paraId="2CDF2E90">
            <w:pPr>
              <w:jc w:val="center"/>
              <w:rPr>
                <w:rFonts w:ascii="Times New Roman" w:hAnsi="Times New Roman" w:cs="Times New Roman"/>
              </w:rPr>
            </w:pPr>
            <w:r>
              <w:rPr>
                <w:rFonts w:ascii="宋体" w:hAnsi="宋体" w:eastAsia="宋体" w:cs="宋体"/>
              </w:rPr>
              <w:t>实质性要求和条件</w:t>
            </w:r>
          </w:p>
        </w:tc>
        <w:tc>
          <w:tcPr>
            <w:tcW w:w="5228" w:type="dxa"/>
            <w:vAlign w:val="center"/>
          </w:tcPr>
          <w:p w14:paraId="090A1EAF">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招标范围、服务期限、合同主要条款、主要技术要求(详见第五章委托人要求</w:t>
            </w:r>
            <w:r>
              <w:rPr>
                <w:rFonts w:hint="eastAsia" w:ascii="Segoe UI Symbol" w:hAnsi="Segoe UI Symbol" w:cs="Segoe UI Symbol"/>
                <w:sz w:val="21"/>
                <w:szCs w:val="21"/>
                <w:lang w:eastAsia="zh-CN"/>
              </w:rPr>
              <w:t>★</w:t>
            </w:r>
            <w:r>
              <w:rPr>
                <w:rFonts w:hint="eastAsia" w:ascii="Times New Roman" w:hAnsi="Times New Roman"/>
                <w:sz w:val="21"/>
                <w:szCs w:val="21"/>
                <w:lang w:eastAsia="zh-CN"/>
              </w:rPr>
              <w:t>条款)等</w:t>
            </w:r>
          </w:p>
        </w:tc>
      </w:tr>
      <w:tr w14:paraId="23F7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580887A">
            <w:pPr>
              <w:jc w:val="center"/>
              <w:rPr>
                <w:rFonts w:ascii="Times New Roman" w:hAnsi="Times New Roman" w:cs="Times New Roman"/>
              </w:rPr>
            </w:pPr>
            <w:r>
              <w:rPr>
                <w:rFonts w:ascii="Times New Roman" w:hAnsi="Times New Roman" w:cs="Times New Roman"/>
              </w:rPr>
              <w:t>1.12.3</w:t>
            </w:r>
          </w:p>
        </w:tc>
        <w:tc>
          <w:tcPr>
            <w:tcW w:w="3035" w:type="dxa"/>
            <w:gridSpan w:val="2"/>
            <w:vAlign w:val="center"/>
          </w:tcPr>
          <w:p w14:paraId="1F008990">
            <w:pPr>
              <w:jc w:val="center"/>
              <w:rPr>
                <w:rFonts w:ascii="Times New Roman" w:hAnsi="Times New Roman" w:cs="Times New Roman"/>
              </w:rPr>
            </w:pPr>
            <w:r>
              <w:rPr>
                <w:rFonts w:ascii="宋体" w:hAnsi="宋体" w:eastAsia="宋体" w:cs="宋体"/>
              </w:rPr>
              <w:t>偏差</w:t>
            </w:r>
          </w:p>
        </w:tc>
        <w:tc>
          <w:tcPr>
            <w:tcW w:w="5228" w:type="dxa"/>
          </w:tcPr>
          <w:p w14:paraId="72AA1999">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不允许</w:t>
            </w:r>
          </w:p>
          <w:p w14:paraId="02A4FCF2">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□允许，偏差范围：</w:t>
            </w:r>
            <w:r>
              <w:rPr>
                <w:rFonts w:hint="eastAsia" w:ascii="Times New Roman" w:hAnsi="Times New Roman"/>
                <w:szCs w:val="21"/>
                <w:u w:val="single"/>
                <w:lang w:eastAsia="zh-CN"/>
              </w:rPr>
              <w:t xml:space="preserve">    /  </w:t>
            </w:r>
          </w:p>
          <w:p w14:paraId="0E8874DB">
            <w:pPr>
              <w:pStyle w:val="5"/>
              <w:topLinePunct/>
              <w:spacing w:after="0" w:line="240" w:lineRule="auto"/>
              <w:ind w:firstLine="840" w:firstLineChars="400"/>
              <w:rPr>
                <w:rFonts w:hint="eastAsia" w:ascii="Times New Roman" w:hAnsi="Times New Roman"/>
                <w:sz w:val="21"/>
                <w:szCs w:val="21"/>
              </w:rPr>
            </w:pPr>
            <w:r>
              <w:rPr>
                <w:rFonts w:hint="eastAsia" w:ascii="Times New Roman" w:hAnsi="Times New Roman"/>
                <w:sz w:val="21"/>
                <w:szCs w:val="21"/>
              </w:rPr>
              <w:t>偏差幅度：</w:t>
            </w:r>
            <w:r>
              <w:rPr>
                <w:rFonts w:hint="eastAsia" w:ascii="Times New Roman" w:hAnsi="Times New Roman"/>
                <w:szCs w:val="21"/>
                <w:u w:val="single"/>
              </w:rPr>
              <w:t xml:space="preserve">    /  </w:t>
            </w:r>
          </w:p>
        </w:tc>
      </w:tr>
      <w:tr w14:paraId="5B3B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7244629A">
            <w:pPr>
              <w:jc w:val="center"/>
              <w:rPr>
                <w:rFonts w:ascii="Times New Roman" w:hAnsi="Times New Roman" w:cs="Times New Roman"/>
              </w:rPr>
            </w:pPr>
            <w:r>
              <w:rPr>
                <w:rFonts w:ascii="Times New Roman" w:hAnsi="Times New Roman" w:cs="Times New Roman"/>
              </w:rPr>
              <w:t>2.1</w:t>
            </w:r>
          </w:p>
        </w:tc>
        <w:tc>
          <w:tcPr>
            <w:tcW w:w="3035" w:type="dxa"/>
            <w:gridSpan w:val="2"/>
            <w:vAlign w:val="center"/>
          </w:tcPr>
          <w:p w14:paraId="44879D83">
            <w:pPr>
              <w:jc w:val="center"/>
              <w:rPr>
                <w:rFonts w:ascii="Times New Roman" w:hAnsi="Times New Roman" w:cs="Times New Roman"/>
                <w:lang w:eastAsia="zh-CN"/>
              </w:rPr>
            </w:pPr>
            <w:r>
              <w:rPr>
                <w:rFonts w:ascii="宋体" w:hAnsi="宋体" w:eastAsia="宋体" w:cs="宋体"/>
                <w:lang w:eastAsia="zh-CN"/>
              </w:rPr>
              <w:t>构成招标文件的其他资料</w:t>
            </w:r>
          </w:p>
        </w:tc>
        <w:tc>
          <w:tcPr>
            <w:tcW w:w="5228" w:type="dxa"/>
            <w:vAlign w:val="center"/>
          </w:tcPr>
          <w:p w14:paraId="21B29644">
            <w:pPr>
              <w:rPr>
                <w:rFonts w:ascii="Times New Roman" w:hAnsi="Times New Roman" w:cs="Times New Roman"/>
              </w:rPr>
            </w:pPr>
            <w:r>
              <w:rPr>
                <w:rFonts w:ascii="宋体" w:hAnsi="宋体" w:eastAsia="宋体" w:cs="宋体"/>
              </w:rPr>
              <w:t>招标文件附件</w:t>
            </w:r>
            <w:r>
              <w:rPr>
                <w:rFonts w:hint="default" w:ascii="Times New Roman" w:hAnsi="Times New Roman" w:cs="Times New Roman"/>
                <w:color w:val="auto"/>
                <w:szCs w:val="21"/>
                <w:highlight w:val="none"/>
                <w:shd w:val="clear" w:color="auto" w:fill="auto"/>
                <w:lang w:eastAsia="zh-CN"/>
              </w:rPr>
              <w:t>、</w:t>
            </w:r>
            <w:r>
              <w:rPr>
                <w:rFonts w:hint="default" w:ascii="Times New Roman" w:hAnsi="Times New Roman" w:cs="Times New Roman"/>
                <w:color w:val="auto"/>
                <w:szCs w:val="21"/>
                <w:highlight w:val="none"/>
                <w:shd w:val="clear" w:color="auto" w:fill="auto"/>
                <w:lang w:val="en-US" w:eastAsia="zh-CN"/>
              </w:rPr>
              <w:t>招标文件澄清、修改、补充通知等内容（如有）</w:t>
            </w:r>
          </w:p>
        </w:tc>
      </w:tr>
      <w:tr w14:paraId="644BF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910" w:type="dxa"/>
            <w:vAlign w:val="center"/>
          </w:tcPr>
          <w:p w14:paraId="104C2F39">
            <w:pPr>
              <w:jc w:val="center"/>
              <w:rPr>
                <w:rFonts w:ascii="Times New Roman" w:hAnsi="Times New Roman" w:cs="Times New Roman"/>
              </w:rPr>
            </w:pPr>
            <w:r>
              <w:rPr>
                <w:rFonts w:ascii="Times New Roman" w:hAnsi="Times New Roman" w:cs="Times New Roman"/>
              </w:rPr>
              <w:t>2.2.1</w:t>
            </w:r>
          </w:p>
        </w:tc>
        <w:tc>
          <w:tcPr>
            <w:tcW w:w="3035" w:type="dxa"/>
            <w:gridSpan w:val="2"/>
            <w:vAlign w:val="center"/>
          </w:tcPr>
          <w:p w14:paraId="55BC5202">
            <w:pPr>
              <w:jc w:val="center"/>
              <w:rPr>
                <w:rFonts w:ascii="Times New Roman" w:hAnsi="Times New Roman" w:cs="Times New Roman"/>
                <w:lang w:eastAsia="zh-CN"/>
              </w:rPr>
            </w:pPr>
            <w:r>
              <w:rPr>
                <w:rFonts w:ascii="宋体" w:hAnsi="宋体" w:eastAsia="宋体" w:cs="宋体"/>
                <w:lang w:eastAsia="zh-CN"/>
              </w:rPr>
              <w:t>投标人要求澄清招标文件</w:t>
            </w:r>
          </w:p>
        </w:tc>
        <w:tc>
          <w:tcPr>
            <w:tcW w:w="5228" w:type="dxa"/>
            <w:vAlign w:val="center"/>
          </w:tcPr>
          <w:p w14:paraId="34A2E853">
            <w:pPr>
              <w:rPr>
                <w:rFonts w:ascii="Times New Roman" w:hAnsi="Times New Roman" w:cs="Times New Roman"/>
                <w:lang w:eastAsia="zh-CN"/>
              </w:rPr>
            </w:pPr>
            <w:r>
              <w:rPr>
                <w:rFonts w:ascii="宋体" w:hAnsi="宋体" w:eastAsia="宋体" w:cs="宋体"/>
                <w:lang w:eastAsia="zh-CN"/>
              </w:rPr>
              <w:t>时间：</w:t>
            </w:r>
            <w:r>
              <w:rPr>
                <w:rFonts w:ascii="Times New Roman" w:hAnsi="Times New Roman" w:cs="Times New Roman"/>
                <w:lang w:eastAsia="zh-CN"/>
              </w:rPr>
              <w:t>_____</w:t>
            </w:r>
            <w:r>
              <w:rPr>
                <w:rFonts w:ascii="宋体" w:hAnsi="宋体" w:eastAsia="宋体" w:cs="宋体"/>
                <w:lang w:eastAsia="zh-CN"/>
              </w:rPr>
              <w:t>年</w:t>
            </w:r>
            <w:r>
              <w:rPr>
                <w:rFonts w:ascii="Times New Roman" w:hAnsi="Times New Roman" w:cs="Times New Roman"/>
                <w:lang w:eastAsia="zh-CN"/>
              </w:rPr>
              <w:t>_____</w:t>
            </w:r>
            <w:r>
              <w:rPr>
                <w:rFonts w:ascii="宋体" w:hAnsi="宋体" w:eastAsia="宋体" w:cs="宋体"/>
                <w:lang w:eastAsia="zh-CN"/>
              </w:rPr>
              <w:t>月</w:t>
            </w:r>
            <w:r>
              <w:rPr>
                <w:rFonts w:ascii="Times New Roman" w:hAnsi="Times New Roman" w:cs="Times New Roman"/>
                <w:lang w:eastAsia="zh-CN"/>
              </w:rPr>
              <w:t>_____</w:t>
            </w:r>
            <w:r>
              <w:rPr>
                <w:rFonts w:ascii="宋体" w:hAnsi="宋体" w:eastAsia="宋体" w:cs="宋体"/>
                <w:lang w:eastAsia="zh-CN"/>
              </w:rPr>
              <w:t>日</w:t>
            </w:r>
            <w:r>
              <w:rPr>
                <w:rFonts w:ascii="Times New Roman" w:hAnsi="Times New Roman" w:cs="Times New Roman"/>
                <w:lang w:eastAsia="zh-CN"/>
              </w:rPr>
              <w:t>_____</w:t>
            </w:r>
            <w:r>
              <w:rPr>
                <w:rFonts w:ascii="宋体" w:hAnsi="宋体" w:eastAsia="宋体" w:cs="宋体"/>
                <w:lang w:eastAsia="zh-CN"/>
              </w:rPr>
              <w:t>时前（以电子采购平台设置时间为准）。</w:t>
            </w:r>
          </w:p>
          <w:p w14:paraId="68B78A92">
            <w:pPr>
              <w:rPr>
                <w:rFonts w:ascii="Times New Roman" w:hAnsi="Times New Roman" w:cs="Times New Roman"/>
                <w:lang w:eastAsia="zh-CN"/>
              </w:rPr>
            </w:pPr>
            <w:r>
              <w:rPr>
                <w:rFonts w:ascii="宋体" w:hAnsi="宋体" w:eastAsia="宋体" w:cs="宋体"/>
                <w:lang w:eastAsia="zh-CN"/>
              </w:rPr>
              <w:t>形式：通过电子采购平台提出</w:t>
            </w:r>
          </w:p>
        </w:tc>
      </w:tr>
      <w:tr w14:paraId="579C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5205C021">
            <w:pPr>
              <w:jc w:val="center"/>
              <w:rPr>
                <w:rFonts w:ascii="Times New Roman" w:hAnsi="Times New Roman" w:cs="Times New Roman"/>
              </w:rPr>
            </w:pPr>
            <w:r>
              <w:rPr>
                <w:rFonts w:ascii="Times New Roman" w:hAnsi="Times New Roman" w:cs="Times New Roman"/>
              </w:rPr>
              <w:t>2.2.2</w:t>
            </w:r>
          </w:p>
        </w:tc>
        <w:tc>
          <w:tcPr>
            <w:tcW w:w="3035" w:type="dxa"/>
            <w:gridSpan w:val="2"/>
            <w:vAlign w:val="center"/>
          </w:tcPr>
          <w:p w14:paraId="41A8817D">
            <w:pPr>
              <w:jc w:val="center"/>
              <w:rPr>
                <w:rFonts w:ascii="Times New Roman" w:hAnsi="Times New Roman" w:cs="Times New Roman"/>
                <w:lang w:eastAsia="zh-CN"/>
              </w:rPr>
            </w:pPr>
            <w:r>
              <w:rPr>
                <w:rFonts w:ascii="宋体" w:hAnsi="宋体" w:eastAsia="宋体" w:cs="宋体"/>
                <w:lang w:eastAsia="zh-CN"/>
              </w:rPr>
              <w:t>招标文件澄清发出的形式</w:t>
            </w:r>
          </w:p>
        </w:tc>
        <w:tc>
          <w:tcPr>
            <w:tcW w:w="5228" w:type="dxa"/>
            <w:vAlign w:val="center"/>
          </w:tcPr>
          <w:p w14:paraId="787C6788">
            <w:pPr>
              <w:rPr>
                <w:rFonts w:ascii="Times New Roman" w:hAnsi="Times New Roman" w:cs="Times New Roman"/>
                <w:lang w:eastAsia="zh-CN"/>
              </w:rPr>
            </w:pPr>
            <w:r>
              <w:rPr>
                <w:rFonts w:ascii="宋体" w:hAnsi="宋体" w:eastAsia="宋体" w:cs="宋体"/>
                <w:lang w:eastAsia="zh-CN"/>
              </w:rPr>
              <w:t>以书面形式通过电子采购平台发出</w:t>
            </w:r>
          </w:p>
        </w:tc>
      </w:tr>
      <w:tr w14:paraId="2E17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10" w:type="dxa"/>
            <w:vAlign w:val="center"/>
          </w:tcPr>
          <w:p w14:paraId="344E5AD6">
            <w:pPr>
              <w:jc w:val="center"/>
              <w:rPr>
                <w:rFonts w:ascii="Times New Roman" w:hAnsi="Times New Roman" w:cs="Times New Roman"/>
              </w:rPr>
            </w:pPr>
            <w:r>
              <w:rPr>
                <w:rFonts w:ascii="Times New Roman" w:hAnsi="Times New Roman" w:cs="Times New Roman"/>
              </w:rPr>
              <w:t>2.2.3</w:t>
            </w:r>
          </w:p>
        </w:tc>
        <w:tc>
          <w:tcPr>
            <w:tcW w:w="3035" w:type="dxa"/>
            <w:gridSpan w:val="2"/>
            <w:vAlign w:val="center"/>
          </w:tcPr>
          <w:p w14:paraId="3CFF89BA">
            <w:pPr>
              <w:jc w:val="center"/>
              <w:rPr>
                <w:rFonts w:ascii="Times New Roman" w:hAnsi="Times New Roman" w:cs="Times New Roman"/>
                <w:lang w:eastAsia="zh-CN"/>
              </w:rPr>
            </w:pPr>
            <w:r>
              <w:rPr>
                <w:rFonts w:ascii="宋体" w:hAnsi="宋体" w:eastAsia="宋体" w:cs="宋体"/>
                <w:lang w:eastAsia="zh-CN"/>
              </w:rPr>
              <w:t>投标人确认收到招标文件澄清的时间</w:t>
            </w:r>
          </w:p>
        </w:tc>
        <w:tc>
          <w:tcPr>
            <w:tcW w:w="5228" w:type="dxa"/>
            <w:vAlign w:val="center"/>
          </w:tcPr>
          <w:p w14:paraId="32537113">
            <w:pPr>
              <w:rPr>
                <w:rFonts w:ascii="Times New Roman" w:hAnsi="Times New Roman" w:cs="Times New Roman"/>
                <w:lang w:eastAsia="zh-CN"/>
              </w:rPr>
            </w:pPr>
            <w:r>
              <w:rPr>
                <w:rFonts w:ascii="宋体" w:hAnsi="宋体" w:eastAsia="宋体" w:cs="宋体"/>
                <w:lang w:eastAsia="zh-CN"/>
              </w:rPr>
              <w:t>时间：澄清发出</w:t>
            </w:r>
            <w:r>
              <w:rPr>
                <w:rFonts w:ascii="Times New Roman" w:hAnsi="Times New Roman" w:cs="Times New Roman"/>
                <w:lang w:eastAsia="zh-CN"/>
              </w:rPr>
              <w:t>24</w:t>
            </w:r>
            <w:r>
              <w:rPr>
                <w:rFonts w:ascii="宋体" w:hAnsi="宋体" w:eastAsia="宋体" w:cs="宋体"/>
                <w:lang w:eastAsia="zh-CN"/>
              </w:rPr>
              <w:t>小时内</w:t>
            </w:r>
          </w:p>
          <w:p w14:paraId="4625AAD6">
            <w:pPr>
              <w:rPr>
                <w:rFonts w:ascii="Times New Roman" w:hAnsi="Times New Roman" w:cs="Times New Roman"/>
                <w:lang w:eastAsia="zh-CN"/>
              </w:rPr>
            </w:pPr>
            <w:r>
              <w:rPr>
                <w:rFonts w:ascii="宋体" w:hAnsi="宋体" w:eastAsia="宋体" w:cs="宋体"/>
                <w:lang w:eastAsia="zh-CN"/>
              </w:rPr>
              <w:t>形式：通过电子采购平台确认</w:t>
            </w:r>
          </w:p>
        </w:tc>
      </w:tr>
      <w:tr w14:paraId="30CF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5E0BF78F">
            <w:pPr>
              <w:jc w:val="center"/>
              <w:rPr>
                <w:rFonts w:ascii="Times New Roman" w:hAnsi="Times New Roman" w:cs="Times New Roman"/>
              </w:rPr>
            </w:pPr>
            <w:r>
              <w:rPr>
                <w:rFonts w:ascii="Times New Roman" w:hAnsi="Times New Roman" w:cs="Times New Roman"/>
              </w:rPr>
              <w:t>2.3.1</w:t>
            </w:r>
          </w:p>
        </w:tc>
        <w:tc>
          <w:tcPr>
            <w:tcW w:w="3035" w:type="dxa"/>
            <w:gridSpan w:val="2"/>
            <w:vAlign w:val="center"/>
          </w:tcPr>
          <w:p w14:paraId="0C2501BE">
            <w:pPr>
              <w:jc w:val="center"/>
              <w:rPr>
                <w:rFonts w:ascii="Times New Roman" w:hAnsi="Times New Roman" w:cs="Times New Roman"/>
                <w:lang w:eastAsia="zh-CN"/>
              </w:rPr>
            </w:pPr>
            <w:r>
              <w:rPr>
                <w:rFonts w:ascii="宋体" w:hAnsi="宋体" w:eastAsia="宋体" w:cs="宋体"/>
                <w:lang w:eastAsia="zh-CN"/>
              </w:rPr>
              <w:t>招标文件修改发出的形式</w:t>
            </w:r>
          </w:p>
        </w:tc>
        <w:tc>
          <w:tcPr>
            <w:tcW w:w="5228" w:type="dxa"/>
            <w:vAlign w:val="center"/>
          </w:tcPr>
          <w:p w14:paraId="02C092DF">
            <w:pPr>
              <w:rPr>
                <w:rFonts w:ascii="Times New Roman" w:hAnsi="Times New Roman" w:cs="Times New Roman"/>
                <w:lang w:eastAsia="zh-CN"/>
              </w:rPr>
            </w:pPr>
            <w:r>
              <w:rPr>
                <w:rFonts w:ascii="宋体" w:hAnsi="宋体" w:eastAsia="宋体" w:cs="宋体"/>
                <w:lang w:eastAsia="zh-CN"/>
              </w:rPr>
              <w:t>以书面形式通过电子采购平台发出</w:t>
            </w:r>
          </w:p>
        </w:tc>
      </w:tr>
      <w:tr w14:paraId="5D7E7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10" w:type="dxa"/>
            <w:vAlign w:val="center"/>
          </w:tcPr>
          <w:p w14:paraId="1365B6B6">
            <w:pPr>
              <w:jc w:val="center"/>
              <w:rPr>
                <w:rFonts w:ascii="Times New Roman" w:hAnsi="Times New Roman" w:cs="Times New Roman"/>
              </w:rPr>
            </w:pPr>
            <w:r>
              <w:rPr>
                <w:rFonts w:ascii="Times New Roman" w:hAnsi="Times New Roman" w:cs="Times New Roman"/>
              </w:rPr>
              <w:t>2.3.2</w:t>
            </w:r>
          </w:p>
        </w:tc>
        <w:tc>
          <w:tcPr>
            <w:tcW w:w="3035" w:type="dxa"/>
            <w:gridSpan w:val="2"/>
            <w:vAlign w:val="center"/>
          </w:tcPr>
          <w:p w14:paraId="401F2B73">
            <w:pPr>
              <w:jc w:val="center"/>
              <w:rPr>
                <w:rFonts w:ascii="Times New Roman" w:hAnsi="Times New Roman" w:cs="Times New Roman"/>
                <w:lang w:eastAsia="zh-CN"/>
              </w:rPr>
            </w:pPr>
            <w:r>
              <w:rPr>
                <w:rFonts w:ascii="宋体" w:hAnsi="宋体" w:eastAsia="宋体" w:cs="宋体"/>
                <w:lang w:eastAsia="zh-CN"/>
              </w:rPr>
              <w:t>投标人确认收到招标文件修改</w:t>
            </w:r>
          </w:p>
        </w:tc>
        <w:tc>
          <w:tcPr>
            <w:tcW w:w="5228" w:type="dxa"/>
            <w:vAlign w:val="center"/>
          </w:tcPr>
          <w:p w14:paraId="06D2B1A0">
            <w:pPr>
              <w:rPr>
                <w:rFonts w:ascii="Times New Roman" w:hAnsi="Times New Roman" w:cs="Times New Roman"/>
                <w:lang w:eastAsia="zh-CN"/>
              </w:rPr>
            </w:pPr>
            <w:r>
              <w:rPr>
                <w:rFonts w:ascii="宋体" w:hAnsi="宋体" w:eastAsia="宋体" w:cs="宋体"/>
                <w:lang w:eastAsia="zh-CN"/>
              </w:rPr>
              <w:t>时间：修改文件的澄清发出</w:t>
            </w:r>
            <w:r>
              <w:rPr>
                <w:rFonts w:ascii="Times New Roman" w:hAnsi="Times New Roman" w:cs="Times New Roman"/>
                <w:lang w:eastAsia="zh-CN"/>
              </w:rPr>
              <w:t>24</w:t>
            </w:r>
            <w:r>
              <w:rPr>
                <w:rFonts w:ascii="宋体" w:hAnsi="宋体" w:eastAsia="宋体" w:cs="宋体"/>
                <w:lang w:eastAsia="zh-CN"/>
              </w:rPr>
              <w:t>小时内</w:t>
            </w:r>
          </w:p>
          <w:p w14:paraId="5BF4E83E">
            <w:pPr>
              <w:rPr>
                <w:rFonts w:ascii="Times New Roman" w:hAnsi="Times New Roman" w:cs="Times New Roman"/>
                <w:lang w:eastAsia="zh-CN"/>
              </w:rPr>
            </w:pPr>
            <w:r>
              <w:rPr>
                <w:rFonts w:ascii="宋体" w:hAnsi="宋体" w:eastAsia="宋体" w:cs="宋体"/>
                <w:lang w:eastAsia="zh-CN"/>
              </w:rPr>
              <w:t>形式：通过电子采购平台确认</w:t>
            </w:r>
          </w:p>
        </w:tc>
      </w:tr>
      <w:tr w14:paraId="0BFF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2" w:hRule="atLeast"/>
        </w:trPr>
        <w:tc>
          <w:tcPr>
            <w:tcW w:w="910" w:type="dxa"/>
            <w:vAlign w:val="center"/>
          </w:tcPr>
          <w:p w14:paraId="57B3AA93">
            <w:pPr>
              <w:jc w:val="center"/>
              <w:rPr>
                <w:rFonts w:ascii="Times New Roman" w:hAnsi="Times New Roman" w:cs="Times New Roman"/>
              </w:rPr>
            </w:pPr>
            <w:r>
              <w:rPr>
                <w:rFonts w:ascii="Times New Roman" w:hAnsi="Times New Roman" w:cs="Times New Roman"/>
              </w:rPr>
              <w:t>3.1.1</w:t>
            </w:r>
          </w:p>
        </w:tc>
        <w:tc>
          <w:tcPr>
            <w:tcW w:w="3035" w:type="dxa"/>
            <w:gridSpan w:val="2"/>
            <w:vAlign w:val="center"/>
          </w:tcPr>
          <w:p w14:paraId="22A3AEEF">
            <w:pPr>
              <w:jc w:val="center"/>
              <w:rPr>
                <w:rFonts w:ascii="Times New Roman" w:hAnsi="Times New Roman" w:cs="Times New Roman"/>
              </w:rPr>
            </w:pPr>
            <w:r>
              <w:rPr>
                <w:rFonts w:ascii="宋体" w:hAnsi="宋体" w:eastAsia="宋体" w:cs="宋体"/>
              </w:rPr>
              <w:t>投标文件的组成</w:t>
            </w:r>
          </w:p>
        </w:tc>
        <w:tc>
          <w:tcPr>
            <w:tcW w:w="5228" w:type="dxa"/>
            <w:vAlign w:val="center"/>
          </w:tcPr>
          <w:p w14:paraId="7C7ABF04">
            <w:pPr>
              <w:rPr>
                <w:rFonts w:ascii="Times New Roman" w:hAnsi="Times New Roman" w:cs="Times New Roman"/>
                <w:lang w:eastAsia="zh-CN"/>
              </w:rPr>
            </w:pPr>
            <w:r>
              <w:rPr>
                <w:rFonts w:ascii="宋体" w:hAnsi="宋体" w:eastAsia="宋体" w:cs="宋体"/>
                <w:lang w:eastAsia="zh-CN"/>
              </w:rPr>
              <w:t>本项补充如下：投标文件由商务部分、价格部分和技术部分共三部分组成，各部分具体内容详见第六章投标文件格式，若第六章投标文件格式中所列内容未包含投标须知</w:t>
            </w:r>
            <w:r>
              <w:rPr>
                <w:rFonts w:ascii="Times New Roman" w:hAnsi="Times New Roman" w:cs="Times New Roman"/>
                <w:lang w:eastAsia="zh-CN"/>
              </w:rPr>
              <w:t>3.1.1</w:t>
            </w:r>
            <w:r>
              <w:rPr>
                <w:rFonts w:ascii="宋体" w:hAnsi="宋体" w:eastAsia="宋体" w:cs="宋体"/>
                <w:lang w:eastAsia="zh-CN"/>
              </w:rPr>
              <w:t>款所列内容，请投标人自行补充。</w:t>
            </w:r>
          </w:p>
        </w:tc>
      </w:tr>
      <w:tr w14:paraId="01EA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5182BB84">
            <w:pPr>
              <w:jc w:val="center"/>
              <w:rPr>
                <w:rFonts w:ascii="Times New Roman" w:hAnsi="Times New Roman" w:cs="Times New Roman"/>
              </w:rPr>
            </w:pPr>
            <w:r>
              <w:rPr>
                <w:rFonts w:ascii="Times New Roman" w:hAnsi="Times New Roman" w:cs="Times New Roman"/>
              </w:rPr>
              <w:t>3.2.1</w:t>
            </w:r>
          </w:p>
        </w:tc>
        <w:tc>
          <w:tcPr>
            <w:tcW w:w="3035" w:type="dxa"/>
            <w:gridSpan w:val="2"/>
            <w:vAlign w:val="center"/>
          </w:tcPr>
          <w:p w14:paraId="1F60A3C0">
            <w:pPr>
              <w:jc w:val="center"/>
              <w:rPr>
                <w:rFonts w:ascii="Times New Roman" w:hAnsi="Times New Roman" w:cs="Times New Roman"/>
                <w:lang w:eastAsia="zh-CN"/>
              </w:rPr>
            </w:pPr>
            <w:r>
              <w:rPr>
                <w:rFonts w:ascii="宋体" w:hAnsi="宋体" w:eastAsia="宋体" w:cs="宋体"/>
                <w:lang w:eastAsia="zh-CN"/>
              </w:rPr>
              <w:t>增值税税金的计算方法</w:t>
            </w:r>
          </w:p>
        </w:tc>
        <w:tc>
          <w:tcPr>
            <w:tcW w:w="5228" w:type="dxa"/>
            <w:vAlign w:val="center"/>
          </w:tcPr>
          <w:p w14:paraId="5976CCB2">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一般计税方法</w:t>
            </w:r>
          </w:p>
          <w:p w14:paraId="3D97C199">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其他</w:t>
            </w:r>
          </w:p>
        </w:tc>
      </w:tr>
      <w:tr w14:paraId="53FB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C4109C9">
            <w:pPr>
              <w:jc w:val="center"/>
              <w:rPr>
                <w:rFonts w:ascii="Times New Roman" w:hAnsi="Times New Roman" w:cs="Times New Roman"/>
              </w:rPr>
            </w:pPr>
            <w:r>
              <w:rPr>
                <w:rFonts w:ascii="Times New Roman" w:hAnsi="Times New Roman" w:cs="Times New Roman"/>
              </w:rPr>
              <w:t>3.2.3</w:t>
            </w:r>
          </w:p>
        </w:tc>
        <w:tc>
          <w:tcPr>
            <w:tcW w:w="3035" w:type="dxa"/>
            <w:gridSpan w:val="2"/>
            <w:vAlign w:val="center"/>
          </w:tcPr>
          <w:p w14:paraId="56213445">
            <w:pPr>
              <w:jc w:val="center"/>
              <w:rPr>
                <w:rFonts w:ascii="Times New Roman" w:hAnsi="Times New Roman" w:cs="Times New Roman"/>
              </w:rPr>
            </w:pPr>
            <w:r>
              <w:rPr>
                <w:rFonts w:ascii="宋体" w:hAnsi="宋体" w:eastAsia="宋体" w:cs="宋体"/>
              </w:rPr>
              <w:t>报价方式</w:t>
            </w:r>
          </w:p>
        </w:tc>
        <w:tc>
          <w:tcPr>
            <w:tcW w:w="5228" w:type="dxa"/>
            <w:vAlign w:val="center"/>
          </w:tcPr>
          <w:p w14:paraId="52DF1A26">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固定总价</w:t>
            </w:r>
            <w:r>
              <w:rPr>
                <w:rFonts w:ascii="Times New Roman" w:hAnsi="Times New Roman" w:cs="Times New Roman"/>
                <w:lang w:eastAsia="zh-CN"/>
              </w:rPr>
              <w:t xml:space="preserve"> □</w:t>
            </w:r>
            <w:r>
              <w:rPr>
                <w:rFonts w:ascii="宋体" w:hAnsi="宋体" w:eastAsia="宋体" w:cs="宋体"/>
                <w:lang w:eastAsia="zh-CN"/>
              </w:rPr>
              <w:t>固定单价</w:t>
            </w:r>
            <w:r>
              <w:rPr>
                <w:rFonts w:ascii="Times New Roman" w:hAnsi="Times New Roman" w:cs="Times New Roman"/>
                <w:lang w:eastAsia="zh-CN"/>
              </w:rPr>
              <w:t xml:space="preserve"> □</w:t>
            </w:r>
            <w:r>
              <w:rPr>
                <w:rFonts w:ascii="宋体" w:hAnsi="宋体" w:eastAsia="宋体" w:cs="宋体"/>
                <w:lang w:eastAsia="zh-CN"/>
              </w:rPr>
              <w:t>其他</w:t>
            </w:r>
            <w:r>
              <w:rPr>
                <w:rFonts w:ascii="Times New Roman" w:hAnsi="Times New Roman" w:cs="Times New Roman"/>
                <w:lang w:eastAsia="zh-CN"/>
              </w:rPr>
              <w:t>______</w:t>
            </w:r>
          </w:p>
        </w:tc>
      </w:tr>
      <w:tr w14:paraId="4C098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61C43360">
            <w:pPr>
              <w:jc w:val="center"/>
              <w:rPr>
                <w:rFonts w:ascii="Times New Roman" w:hAnsi="Times New Roman" w:cs="Times New Roman"/>
              </w:rPr>
            </w:pPr>
            <w:r>
              <w:rPr>
                <w:rFonts w:ascii="Times New Roman" w:hAnsi="Times New Roman" w:cs="Times New Roman"/>
              </w:rPr>
              <w:t>3.2.4</w:t>
            </w:r>
          </w:p>
        </w:tc>
        <w:tc>
          <w:tcPr>
            <w:tcW w:w="3035" w:type="dxa"/>
            <w:gridSpan w:val="2"/>
            <w:vAlign w:val="center"/>
          </w:tcPr>
          <w:p w14:paraId="3EF3D253">
            <w:pPr>
              <w:jc w:val="center"/>
              <w:rPr>
                <w:rFonts w:ascii="Times New Roman" w:hAnsi="Times New Roman" w:cs="Times New Roman"/>
              </w:rPr>
            </w:pPr>
            <w:r>
              <w:rPr>
                <w:rFonts w:ascii="宋体" w:hAnsi="宋体" w:eastAsia="宋体" w:cs="宋体"/>
              </w:rPr>
              <w:t>最高投标限价</w:t>
            </w:r>
          </w:p>
        </w:tc>
        <w:tc>
          <w:tcPr>
            <w:tcW w:w="5228" w:type="dxa"/>
            <w:vAlign w:val="center"/>
          </w:tcPr>
          <w:p w14:paraId="2AD89BEF">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无</w:t>
            </w:r>
          </w:p>
          <w:p w14:paraId="52E2FB3C">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有，最高投标限价：</w:t>
            </w:r>
          </w:p>
          <w:p w14:paraId="68CD1DB6">
            <w:pPr>
              <w:spacing w:line="360" w:lineRule="auto"/>
              <w:rPr>
                <w:rFonts w:ascii="Times New Roman" w:hAnsi="Times New Roman" w:cs="Times New Roman"/>
                <w:b/>
                <w:bCs/>
                <w:u w:val="single"/>
                <w:lang w:eastAsia="zh-CN"/>
              </w:rPr>
            </w:pPr>
            <w:r>
              <w:rPr>
                <w:rFonts w:ascii="宋体" w:hAnsi="宋体" w:eastAsia="宋体" w:cs="宋体"/>
                <w:b/>
                <w:bCs/>
                <w:u w:val="single"/>
                <w:lang w:eastAsia="zh-CN"/>
              </w:rPr>
              <w:t>⑴基本审计费</w:t>
            </w:r>
            <w:r>
              <w:rPr>
                <w:rFonts w:hint="eastAsia" w:ascii="Times New Roman" w:hAnsi="Times New Roman" w:eastAsia="宋体" w:cs="Times New Roman"/>
                <w:b/>
                <w:bCs/>
                <w:u w:val="single"/>
                <w:lang w:eastAsia="zh-CN"/>
              </w:rPr>
              <w:t>费率</w:t>
            </w:r>
            <w:r>
              <w:rPr>
                <w:rFonts w:ascii="宋体" w:hAnsi="宋体" w:eastAsia="宋体" w:cs="宋体"/>
                <w:b/>
                <w:bCs/>
                <w:u w:val="single"/>
                <w:lang w:eastAsia="zh-CN"/>
              </w:rPr>
              <w:t>：</w:t>
            </w:r>
            <w:r>
              <w:rPr>
                <w:rFonts w:ascii="Times New Roman" w:hAnsi="Times New Roman" w:cs="Times New Roman"/>
                <w:b/>
                <w:bCs/>
                <w:u w:val="single"/>
                <w:lang w:eastAsia="zh-CN"/>
              </w:rPr>
              <w:t>0.4</w:t>
            </w:r>
            <w:r>
              <w:rPr>
                <w:rFonts w:hint="eastAsia" w:ascii="Times New Roman" w:hAnsi="Times New Roman" w:eastAsia="宋体" w:cs="Times New Roman"/>
                <w:b/>
                <w:bCs/>
                <w:kern w:val="2"/>
                <w:u w:val="single"/>
                <w:lang w:eastAsia="zh-CN"/>
              </w:rPr>
              <w:t>‰（千分之零点肆）</w:t>
            </w:r>
            <w:r>
              <w:rPr>
                <w:rFonts w:ascii="宋体" w:hAnsi="宋体" w:eastAsia="宋体" w:cs="宋体"/>
                <w:b/>
                <w:bCs/>
                <w:u w:val="single"/>
                <w:lang w:eastAsia="zh-CN"/>
              </w:rPr>
              <w:t>；</w:t>
            </w:r>
          </w:p>
          <w:p w14:paraId="5ECD9257">
            <w:pPr>
              <w:rPr>
                <w:rFonts w:ascii="宋体" w:hAnsi="宋体" w:eastAsia="宋体" w:cs="宋体"/>
                <w:b/>
                <w:bCs/>
                <w:u w:val="single"/>
                <w:lang w:eastAsia="zh-CN"/>
              </w:rPr>
            </w:pPr>
            <w:r>
              <w:rPr>
                <w:rFonts w:ascii="宋体" w:hAnsi="宋体" w:eastAsia="宋体" w:cs="宋体"/>
                <w:b/>
                <w:bCs/>
                <w:u w:val="single"/>
                <w:lang w:eastAsia="zh-CN"/>
              </w:rPr>
              <w:t>⑵效益审计费费率</w:t>
            </w:r>
            <w:r>
              <w:rPr>
                <w:rFonts w:hint="eastAsia" w:ascii="Times New Roman" w:hAnsi="Times New Roman" w:eastAsia="宋体" w:cs="Times New Roman"/>
                <w:b/>
                <w:bCs/>
                <w:u w:val="single"/>
                <w:lang w:eastAsia="zh-CN"/>
              </w:rPr>
              <w:t>：</w:t>
            </w:r>
            <w:r>
              <w:rPr>
                <w:rFonts w:hint="eastAsia" w:ascii="Times New Roman" w:hAnsi="Times New Roman" w:eastAsia="宋体" w:cs="Times New Roman"/>
                <w:b/>
                <w:bCs/>
                <w:kern w:val="2"/>
                <w:u w:val="single"/>
                <w:lang w:eastAsia="zh-CN"/>
              </w:rPr>
              <w:t>2.6%（百分之贰点陆）</w:t>
            </w:r>
            <w:r>
              <w:rPr>
                <w:rFonts w:ascii="宋体" w:hAnsi="宋体" w:eastAsia="宋体" w:cs="宋体"/>
                <w:b/>
                <w:bCs/>
                <w:u w:val="single"/>
                <w:lang w:eastAsia="zh-CN"/>
              </w:rPr>
              <w:t>。</w:t>
            </w:r>
          </w:p>
          <w:p w14:paraId="1FF9C50E">
            <w:pPr>
              <w:rPr>
                <w:rFonts w:ascii="Times New Roman" w:hAnsi="Times New Roman" w:cs="Times New Roman"/>
                <w:lang w:eastAsia="zh-CN"/>
              </w:rPr>
            </w:pPr>
            <w:r>
              <w:rPr>
                <w:rFonts w:hint="eastAsia" w:ascii="宋体" w:hAnsi="宋体" w:eastAsia="宋体" w:cs="宋体"/>
                <w:b w:val="0"/>
                <w:bCs w:val="0"/>
                <w:color w:val="auto"/>
                <w:u w:val="single"/>
                <w:lang w:eastAsia="zh-CN"/>
              </w:rPr>
              <w:t>注：本项目基本费以预估项目建筑</w:t>
            </w:r>
            <w:r>
              <w:rPr>
                <w:rFonts w:hint="eastAsia" w:ascii="宋体" w:hAnsi="宋体" w:eastAsia="宋体" w:cs="宋体"/>
                <w:b w:val="0"/>
                <w:bCs w:val="0"/>
                <w:color w:val="auto"/>
                <w:u w:val="single"/>
                <w:lang w:val="en-US" w:eastAsia="zh-CN"/>
              </w:rPr>
              <w:t>及</w:t>
            </w:r>
            <w:r>
              <w:rPr>
                <w:rFonts w:hint="eastAsia" w:ascii="宋体" w:hAnsi="宋体" w:eastAsia="宋体" w:cs="宋体"/>
                <w:b w:val="0"/>
                <w:bCs w:val="0"/>
                <w:color w:val="auto"/>
                <w:u w:val="single"/>
                <w:lang w:eastAsia="zh-CN"/>
              </w:rPr>
              <w:t>安装工程费（建安费）10.27亿元为计费基数</w:t>
            </w:r>
            <w:bookmarkStart w:id="169" w:name="_GoBack"/>
            <w:bookmarkEnd w:id="169"/>
            <w:r>
              <w:rPr>
                <w:rFonts w:hint="eastAsia" w:ascii="宋体" w:hAnsi="宋体" w:eastAsia="宋体" w:cs="宋体"/>
                <w:b w:val="0"/>
                <w:bCs w:val="0"/>
                <w:color w:val="auto"/>
                <w:u w:val="single"/>
                <w:lang w:eastAsia="zh-CN"/>
              </w:rPr>
              <w:t>，投标人按计费费率进行报价。</w:t>
            </w:r>
          </w:p>
        </w:tc>
      </w:tr>
      <w:tr w14:paraId="732A1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387333D">
            <w:pPr>
              <w:jc w:val="center"/>
              <w:rPr>
                <w:rFonts w:ascii="Times New Roman" w:hAnsi="Times New Roman" w:cs="Times New Roman"/>
              </w:rPr>
            </w:pPr>
            <w:r>
              <w:rPr>
                <w:rFonts w:ascii="Times New Roman" w:hAnsi="Times New Roman" w:cs="Times New Roman"/>
              </w:rPr>
              <w:t>3.2.5</w:t>
            </w:r>
          </w:p>
        </w:tc>
        <w:tc>
          <w:tcPr>
            <w:tcW w:w="3035" w:type="dxa"/>
            <w:gridSpan w:val="2"/>
            <w:vAlign w:val="center"/>
          </w:tcPr>
          <w:p w14:paraId="14C56C6D">
            <w:pPr>
              <w:jc w:val="center"/>
              <w:rPr>
                <w:rFonts w:ascii="Times New Roman" w:hAnsi="Times New Roman" w:cs="Times New Roman"/>
              </w:rPr>
            </w:pPr>
            <w:r>
              <w:rPr>
                <w:rFonts w:ascii="宋体" w:hAnsi="宋体" w:eastAsia="宋体" w:cs="宋体"/>
              </w:rPr>
              <w:t>投标报价的其他要求</w:t>
            </w:r>
          </w:p>
        </w:tc>
        <w:tc>
          <w:tcPr>
            <w:tcW w:w="5228" w:type="dxa"/>
            <w:vAlign w:val="center"/>
          </w:tcPr>
          <w:p w14:paraId="74DD4D16">
            <w:pPr>
              <w:rPr>
                <w:rFonts w:ascii="Times New Roman" w:hAnsi="Times New Roman" w:cs="Times New Roman"/>
                <w:lang w:eastAsia="zh-CN"/>
              </w:rPr>
            </w:pPr>
            <w:r>
              <w:rPr>
                <w:rFonts w:ascii="Times New Roman" w:hAnsi="Times New Roman" w:cs="Times New Roman"/>
                <w:lang w:eastAsia="zh-CN"/>
              </w:rPr>
              <w:t>1.</w:t>
            </w:r>
            <w:r>
              <w:rPr>
                <w:rFonts w:ascii="宋体" w:hAnsi="宋体" w:eastAsia="宋体" w:cs="宋体"/>
                <w:lang w:eastAsia="zh-CN"/>
              </w:rPr>
              <w:t>币种：人民币。</w:t>
            </w:r>
          </w:p>
          <w:p w14:paraId="68E34DBC">
            <w:pPr>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其他要求：</w:t>
            </w:r>
            <w:r>
              <w:rPr>
                <w:rFonts w:ascii="Times New Roman" w:hAnsi="Times New Roman" w:cs="Times New Roman"/>
                <w:u w:val="single"/>
                <w:lang w:eastAsia="zh-CN"/>
              </w:rPr>
              <w:t xml:space="preserve">  /  </w:t>
            </w:r>
          </w:p>
        </w:tc>
      </w:tr>
      <w:tr w14:paraId="5CBA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007D28A">
            <w:pPr>
              <w:jc w:val="center"/>
              <w:rPr>
                <w:rFonts w:ascii="Times New Roman" w:hAnsi="Times New Roman" w:cs="Times New Roman"/>
              </w:rPr>
            </w:pPr>
            <w:r>
              <w:rPr>
                <w:rFonts w:ascii="Times New Roman" w:hAnsi="Times New Roman" w:cs="Times New Roman"/>
              </w:rPr>
              <w:t>3.3.1</w:t>
            </w:r>
          </w:p>
        </w:tc>
        <w:tc>
          <w:tcPr>
            <w:tcW w:w="3035" w:type="dxa"/>
            <w:gridSpan w:val="2"/>
            <w:vAlign w:val="center"/>
          </w:tcPr>
          <w:p w14:paraId="3724C695">
            <w:pPr>
              <w:jc w:val="center"/>
              <w:rPr>
                <w:rFonts w:ascii="Times New Roman" w:hAnsi="Times New Roman" w:cs="Times New Roman"/>
              </w:rPr>
            </w:pPr>
            <w:r>
              <w:rPr>
                <w:rFonts w:ascii="宋体" w:hAnsi="宋体" w:eastAsia="宋体" w:cs="宋体"/>
              </w:rPr>
              <w:t>投标有效期</w:t>
            </w:r>
          </w:p>
        </w:tc>
        <w:tc>
          <w:tcPr>
            <w:tcW w:w="5228" w:type="dxa"/>
            <w:vAlign w:val="center"/>
          </w:tcPr>
          <w:p w14:paraId="18E322CA">
            <w:pPr>
              <w:rPr>
                <w:rFonts w:ascii="Times New Roman" w:hAnsi="Times New Roman" w:cs="Times New Roman"/>
                <w:lang w:eastAsia="zh-CN"/>
              </w:rPr>
            </w:pPr>
            <w:bookmarkStart w:id="46" w:name="_Toc361508582"/>
            <w:bookmarkStart w:id="47" w:name="_Toc352691470"/>
            <w:bookmarkStart w:id="48" w:name="_Toc369531512"/>
            <w:bookmarkStart w:id="49" w:name="_Toc1789"/>
            <w:bookmarkStart w:id="50" w:name="_Toc384308207"/>
            <w:bookmarkStart w:id="51" w:name="_Toc300834946"/>
            <w:r>
              <w:rPr>
                <w:rFonts w:ascii="宋体" w:hAnsi="宋体" w:eastAsia="宋体" w:cs="宋体"/>
                <w:lang w:eastAsia="zh-CN"/>
              </w:rPr>
              <w:t>自开标之日起</w:t>
            </w:r>
            <w:r>
              <w:rPr>
                <w:rFonts w:ascii="Times New Roman" w:hAnsi="Times New Roman" w:cs="Times New Roman"/>
                <w:lang w:eastAsia="zh-CN"/>
              </w:rPr>
              <w:t>120</w:t>
            </w:r>
            <w:r>
              <w:rPr>
                <w:rFonts w:ascii="宋体" w:hAnsi="宋体" w:eastAsia="宋体" w:cs="宋体"/>
                <w:lang w:eastAsia="zh-CN"/>
              </w:rPr>
              <w:t>个日历日</w:t>
            </w:r>
          </w:p>
        </w:tc>
      </w:tr>
      <w:bookmarkEnd w:id="46"/>
      <w:bookmarkEnd w:id="47"/>
      <w:bookmarkEnd w:id="48"/>
      <w:bookmarkEnd w:id="49"/>
      <w:bookmarkEnd w:id="50"/>
      <w:bookmarkEnd w:id="51"/>
      <w:tr w14:paraId="1B6DE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74DB3EA4">
            <w:pPr>
              <w:jc w:val="center"/>
              <w:rPr>
                <w:rFonts w:ascii="Times New Roman" w:hAnsi="Times New Roman" w:cs="Times New Roman"/>
              </w:rPr>
            </w:pPr>
            <w:r>
              <w:rPr>
                <w:rFonts w:ascii="Times New Roman" w:hAnsi="Times New Roman" w:cs="Times New Roman"/>
              </w:rPr>
              <w:t>3.4.1</w:t>
            </w:r>
          </w:p>
        </w:tc>
        <w:tc>
          <w:tcPr>
            <w:tcW w:w="3035" w:type="dxa"/>
            <w:gridSpan w:val="2"/>
            <w:vAlign w:val="center"/>
          </w:tcPr>
          <w:p w14:paraId="19FF09E6">
            <w:pPr>
              <w:jc w:val="center"/>
              <w:rPr>
                <w:rFonts w:ascii="Times New Roman" w:hAnsi="Times New Roman" w:cs="Times New Roman"/>
              </w:rPr>
            </w:pPr>
            <w:r>
              <w:rPr>
                <w:rFonts w:ascii="宋体" w:hAnsi="宋体" w:eastAsia="宋体" w:cs="宋体"/>
              </w:rPr>
              <w:t>投标保证金</w:t>
            </w:r>
          </w:p>
        </w:tc>
        <w:tc>
          <w:tcPr>
            <w:tcW w:w="5228" w:type="dxa"/>
            <w:vAlign w:val="center"/>
          </w:tcPr>
          <w:p w14:paraId="682B7AD1">
            <w:pPr>
              <w:pStyle w:val="5"/>
              <w:topLinePunct/>
              <w:spacing w:after="0" w:line="240" w:lineRule="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是否要求投标人递交投标保证金：</w:t>
            </w:r>
          </w:p>
          <w:p w14:paraId="6713A1F4">
            <w:pPr>
              <w:pStyle w:val="5"/>
              <w:topLinePunct/>
              <w:spacing w:after="0" w:line="240" w:lineRule="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■要求，投标保证金的形式：银行转账或电汇或保函</w:t>
            </w:r>
          </w:p>
          <w:p w14:paraId="7738FB68">
            <w:pPr>
              <w:pStyle w:val="5"/>
              <w:topLinePunct/>
              <w:spacing w:after="0" w:line="240" w:lineRule="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 xml:space="preserve">       投标保证金的金额：</w:t>
            </w:r>
            <w:r>
              <w:rPr>
                <w:rFonts w:hint="eastAsia" w:ascii="Times New Roman" w:hAnsi="Times New Roman" w:cs="Times New Roman"/>
                <w:b/>
                <w:bCs/>
                <w:sz w:val="21"/>
                <w:szCs w:val="21"/>
                <w:highlight w:val="none"/>
                <w:u w:val="single"/>
                <w:lang w:val="en-US" w:eastAsia="zh-CN"/>
              </w:rPr>
              <w:t>人民币2.5</w:t>
            </w:r>
            <w:r>
              <w:rPr>
                <w:rFonts w:hint="eastAsia" w:ascii="Times New Roman" w:hAnsi="Times New Roman" w:cs="Times New Roman"/>
                <w:b/>
                <w:bCs/>
                <w:sz w:val="21"/>
                <w:szCs w:val="21"/>
                <w:highlight w:val="none"/>
                <w:lang w:eastAsia="zh-CN"/>
              </w:rPr>
              <w:t>万</w:t>
            </w:r>
            <w:r>
              <w:rPr>
                <w:rFonts w:hint="eastAsia" w:ascii="Times New Roman" w:hAnsi="Times New Roman" w:cs="Times New Roman"/>
                <w:b/>
                <w:bCs/>
                <w:sz w:val="21"/>
                <w:szCs w:val="21"/>
                <w:lang w:eastAsia="zh-CN"/>
              </w:rPr>
              <w:t>元</w:t>
            </w:r>
            <w:r>
              <w:rPr>
                <w:rFonts w:hint="eastAsia" w:ascii="Times New Roman" w:hAnsi="Times New Roman" w:cs="Times New Roman"/>
                <w:b/>
                <w:sz w:val="21"/>
                <w:szCs w:val="21"/>
                <w:lang w:eastAsia="zh-CN"/>
              </w:rPr>
              <w:t>。</w:t>
            </w:r>
          </w:p>
          <w:p w14:paraId="44E394A5">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color w:val="auto"/>
                <w:sz w:val="21"/>
                <w:szCs w:val="21"/>
                <w:highlight w:val="none"/>
              </w:rPr>
              <w:t>1.</w:t>
            </w:r>
            <w:r>
              <w:rPr>
                <w:rFonts w:hint="eastAsia" w:ascii="宋体" w:hAnsi="宋体" w:eastAsia="宋体" w:cs="宋体"/>
                <w:bCs/>
                <w:sz w:val="21"/>
                <w:szCs w:val="21"/>
              </w:rPr>
              <w:t>采用虚拟子账号形式递交，系统将为每个投标人自动生成针对本标段的唯一保证金接收子账号，不同标段同一投标人或同一标段不同投标人的保证金接收子账号均不同。保证金接收账户信息请登录平台【保证金子账号查看】查询。</w:t>
            </w:r>
          </w:p>
          <w:p w14:paraId="6EDAB9F2">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bCs/>
                <w:sz w:val="21"/>
                <w:szCs w:val="21"/>
              </w:rPr>
              <w:t>2.投标保证金应在投标文件递交截止时间前缴纳，投标人逾期汇入保证金接收子账号的，视为未递交投标保证金，建议投标人提前办理。</w:t>
            </w:r>
          </w:p>
          <w:p w14:paraId="5CD14307">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bCs/>
                <w:sz w:val="21"/>
                <w:szCs w:val="21"/>
              </w:rPr>
              <w:t>3.投标人若采用电子保函形式递交，请在电子采购平台提出申请(具体详见电子保函功能使用操作指南，建议投标人提前7天办理)。</w:t>
            </w:r>
          </w:p>
          <w:p w14:paraId="0B1D95DD">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bCs/>
                <w:sz w:val="21"/>
                <w:szCs w:val="21"/>
              </w:rPr>
              <w:t>4.投标人若以纸质保函形式递交，不接受邮寄，请在开标一个工作日前(上午 8:30-12:00:下午14:30-18:00)将投标保函原件送至广西投资集团咨询有限公司计划财务部黄先生(地址:南宁市良庆区飞云路6号GIG广投数字经济示范基地9楼，电话:0771-5897219)。</w:t>
            </w:r>
          </w:p>
          <w:p w14:paraId="6A4FEA9A">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bCs/>
                <w:sz w:val="21"/>
                <w:szCs w:val="21"/>
              </w:rPr>
              <w:t>5.投标人选择以保函形式缴纳投标保证金的，保证函中开立保函的单位承担保证的方式应当为连带责任保证，且其不得提出承担保证责任的任何附加条件。同时，保证函应约定，如投标人违反本招标文件关于不予退还投标保证金的规定，开立保证函的单位应根据招标人的书面索赔通知，无条件向招标人支付其索赔的金额。如果投标人无法提供符合上述要求（即无条件的、不可撤销的连带责任保证）的担保，评标委员会有权否决其投标。</w:t>
            </w:r>
          </w:p>
          <w:p w14:paraId="12E7D5A7">
            <w:pPr>
              <w:pStyle w:val="5"/>
              <w:topLinePunct/>
              <w:spacing w:before="0" w:after="0" w:line="240" w:lineRule="auto"/>
              <w:rPr>
                <w:rFonts w:hint="eastAsia" w:ascii="宋体" w:hAnsi="宋体" w:eastAsia="宋体" w:cs="宋体"/>
                <w:bCs/>
                <w:sz w:val="21"/>
                <w:szCs w:val="21"/>
              </w:rPr>
            </w:pPr>
            <w:r>
              <w:rPr>
                <w:rFonts w:hint="eastAsia" w:ascii="宋体" w:hAnsi="宋体" w:eastAsia="宋体" w:cs="宋体"/>
                <w:bCs/>
                <w:sz w:val="21"/>
                <w:szCs w:val="21"/>
              </w:rPr>
              <w:t>6.同一投标人在本项目中若参与两个及以上标段投标，则投标保证金需按标段分别递交。</w:t>
            </w:r>
          </w:p>
          <w:p w14:paraId="36EC3C58">
            <w:pPr>
              <w:pStyle w:val="5"/>
              <w:topLinePunct/>
              <w:spacing w:after="0" w:line="240" w:lineRule="auto"/>
              <w:rPr>
                <w:rFonts w:hint="eastAsia" w:ascii="Times New Roman" w:hAnsi="Times New Roman" w:cs="Times New Roman"/>
                <w:b/>
                <w:sz w:val="21"/>
                <w:szCs w:val="21"/>
                <w:lang w:eastAsia="zh-CN"/>
              </w:rPr>
            </w:pPr>
            <w:r>
              <w:rPr>
                <w:rFonts w:hint="eastAsia" w:ascii="宋体" w:hAnsi="宋体" w:eastAsia="宋体" w:cs="宋体"/>
                <w:bCs/>
                <w:sz w:val="21"/>
                <w:szCs w:val="21"/>
              </w:rPr>
              <w:t>备注:投标人若选择保函，提倡通过电子保函形式提交。</w:t>
            </w:r>
          </w:p>
          <w:p w14:paraId="1FD3CD0B">
            <w:pPr>
              <w:rPr>
                <w:rFonts w:ascii="Times New Roman" w:hAnsi="Times New Roman" w:cs="Times New Roman"/>
              </w:rPr>
            </w:pPr>
            <w:r>
              <w:rPr>
                <w:rFonts w:ascii="Times New Roman" w:hAnsi="Times New Roman" w:cs="Times New Roman"/>
              </w:rPr>
              <w:t>□</w:t>
            </w:r>
            <w:r>
              <w:rPr>
                <w:rFonts w:ascii="宋体" w:hAnsi="宋体" w:eastAsia="宋体" w:cs="宋体"/>
              </w:rPr>
              <w:t>不要求</w:t>
            </w:r>
          </w:p>
        </w:tc>
      </w:tr>
      <w:tr w14:paraId="2D4A4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6243DA31">
            <w:pPr>
              <w:jc w:val="center"/>
              <w:rPr>
                <w:rFonts w:ascii="Times New Roman" w:hAnsi="Times New Roman" w:cs="Times New Roman"/>
              </w:rPr>
            </w:pPr>
            <w:r>
              <w:rPr>
                <w:rFonts w:ascii="Times New Roman" w:hAnsi="Times New Roman" w:cs="Times New Roman"/>
              </w:rPr>
              <w:t>3.4.4</w:t>
            </w:r>
          </w:p>
        </w:tc>
        <w:tc>
          <w:tcPr>
            <w:tcW w:w="3035" w:type="dxa"/>
            <w:gridSpan w:val="2"/>
            <w:vAlign w:val="center"/>
          </w:tcPr>
          <w:p w14:paraId="601678EB">
            <w:pPr>
              <w:jc w:val="center"/>
              <w:rPr>
                <w:rFonts w:ascii="Times New Roman" w:hAnsi="Times New Roman" w:cs="Times New Roman"/>
                <w:lang w:eastAsia="zh-CN"/>
              </w:rPr>
            </w:pPr>
            <w:r>
              <w:rPr>
                <w:rFonts w:ascii="宋体" w:hAnsi="宋体" w:eastAsia="宋体" w:cs="宋体"/>
                <w:lang w:eastAsia="zh-CN"/>
              </w:rPr>
              <w:t>其他可以不予退还投标保证金的情形</w:t>
            </w:r>
          </w:p>
        </w:tc>
        <w:tc>
          <w:tcPr>
            <w:tcW w:w="5228" w:type="dxa"/>
            <w:vAlign w:val="center"/>
          </w:tcPr>
          <w:p w14:paraId="5929B785">
            <w:pPr>
              <w:rPr>
                <w:rFonts w:hint="eastAsia" w:ascii="Times New Roman" w:hAnsi="Times New Roman" w:eastAsia="华文中宋" w:cs="Times New Roman"/>
                <w:sz w:val="36"/>
                <w:szCs w:val="24"/>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）投标人存在围标串标、弄虚作假、骗取中标资格情形的；</w:t>
            </w:r>
          </w:p>
          <w:p w14:paraId="30725597">
            <w:pPr>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）投标人存在本须知前附表</w:t>
            </w:r>
            <w:r>
              <w:rPr>
                <w:rFonts w:ascii="Times New Roman" w:hAnsi="Times New Roman" w:cs="Times New Roman"/>
                <w:lang w:eastAsia="zh-CN"/>
              </w:rPr>
              <w:t>10.9</w:t>
            </w:r>
            <w:r>
              <w:rPr>
                <w:rFonts w:ascii="宋体" w:hAnsi="宋体" w:eastAsia="宋体" w:cs="宋体"/>
                <w:lang w:eastAsia="zh-CN"/>
              </w:rPr>
              <w:t>条款规定不予退还保证金情形的。</w:t>
            </w:r>
          </w:p>
        </w:tc>
      </w:tr>
      <w:tr w14:paraId="4747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15A19063">
            <w:pPr>
              <w:jc w:val="center"/>
              <w:rPr>
                <w:rFonts w:ascii="Times New Roman" w:hAnsi="Times New Roman" w:cs="Times New Roman"/>
              </w:rPr>
            </w:pPr>
            <w:r>
              <w:rPr>
                <w:rFonts w:ascii="Times New Roman" w:hAnsi="Times New Roman" w:cs="Times New Roman"/>
              </w:rPr>
              <w:t>3.5</w:t>
            </w:r>
          </w:p>
        </w:tc>
        <w:tc>
          <w:tcPr>
            <w:tcW w:w="3035" w:type="dxa"/>
            <w:gridSpan w:val="2"/>
            <w:vAlign w:val="center"/>
          </w:tcPr>
          <w:p w14:paraId="722CDD42">
            <w:pPr>
              <w:jc w:val="center"/>
              <w:rPr>
                <w:rFonts w:ascii="Times New Roman" w:hAnsi="Times New Roman" w:cs="Times New Roman"/>
                <w:lang w:eastAsia="zh-CN"/>
              </w:rPr>
            </w:pPr>
            <w:r>
              <w:rPr>
                <w:rFonts w:ascii="宋体" w:hAnsi="宋体" w:eastAsia="宋体" w:cs="宋体"/>
                <w:lang w:eastAsia="zh-CN"/>
              </w:rPr>
              <w:t>资格审查资料的特殊要求</w:t>
            </w:r>
          </w:p>
        </w:tc>
        <w:tc>
          <w:tcPr>
            <w:tcW w:w="5228" w:type="dxa"/>
            <w:vAlign w:val="center"/>
          </w:tcPr>
          <w:p w14:paraId="3E312F21">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无</w:t>
            </w:r>
          </w:p>
          <w:p w14:paraId="7FE9CC17">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有，具体要求：</w:t>
            </w:r>
            <w:r>
              <w:rPr>
                <w:rFonts w:ascii="Times New Roman" w:hAnsi="Times New Roman" w:cs="Times New Roman"/>
                <w:lang w:eastAsia="zh-CN"/>
              </w:rPr>
              <w:t>_________</w:t>
            </w:r>
          </w:p>
        </w:tc>
      </w:tr>
      <w:tr w14:paraId="02DA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10" w:type="dxa"/>
            <w:vAlign w:val="center"/>
          </w:tcPr>
          <w:p w14:paraId="215F9CAA">
            <w:pPr>
              <w:jc w:val="center"/>
              <w:rPr>
                <w:rFonts w:ascii="Times New Roman" w:hAnsi="Times New Roman" w:cs="Times New Roman"/>
              </w:rPr>
            </w:pPr>
            <w:r>
              <w:rPr>
                <w:rFonts w:ascii="Times New Roman" w:hAnsi="Times New Roman" w:cs="Times New Roman"/>
              </w:rPr>
              <w:t>3.5.2</w:t>
            </w:r>
          </w:p>
        </w:tc>
        <w:tc>
          <w:tcPr>
            <w:tcW w:w="3035" w:type="dxa"/>
            <w:gridSpan w:val="2"/>
            <w:vAlign w:val="center"/>
          </w:tcPr>
          <w:p w14:paraId="6C09E30C">
            <w:pPr>
              <w:jc w:val="center"/>
              <w:rPr>
                <w:rFonts w:ascii="Times New Roman" w:hAnsi="Times New Roman" w:cs="Times New Roman"/>
                <w:lang w:eastAsia="zh-CN"/>
              </w:rPr>
            </w:pPr>
            <w:r>
              <w:rPr>
                <w:rFonts w:ascii="宋体" w:hAnsi="宋体" w:eastAsia="宋体" w:cs="宋体"/>
                <w:lang w:eastAsia="zh-CN"/>
              </w:rPr>
              <w:t>近年财务状况的年份要求</w:t>
            </w:r>
          </w:p>
        </w:tc>
        <w:tc>
          <w:tcPr>
            <w:tcW w:w="5228" w:type="dxa"/>
            <w:vAlign w:val="center"/>
          </w:tcPr>
          <w:p w14:paraId="52583387">
            <w:pPr>
              <w:pStyle w:val="5"/>
              <w:numPr>
                <w:ilvl w:val="0"/>
                <w:numId w:val="1"/>
              </w:numPr>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投标截止日之前完整三个年度。</w:t>
            </w:r>
          </w:p>
          <w:p w14:paraId="1CBD98BD">
            <w:pPr>
              <w:pStyle w:val="5"/>
              <w:numPr>
                <w:ilvl w:val="0"/>
                <w:numId w:val="1"/>
              </w:numPr>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若投标截止日为本年度6月30日以前的，可不提供上一年度，但需提供上一年度之前的三个年度。</w:t>
            </w:r>
          </w:p>
          <w:p w14:paraId="30994435">
            <w:pPr>
              <w:pStyle w:val="5"/>
              <w:numPr>
                <w:ilvl w:val="0"/>
                <w:numId w:val="1"/>
              </w:numPr>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若投标人成立时间不满三年的，提供时间为自投标人成立之日至投标截止日。</w:t>
            </w:r>
          </w:p>
        </w:tc>
      </w:tr>
      <w:tr w14:paraId="4977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10" w:type="dxa"/>
            <w:vMerge w:val="restart"/>
            <w:vAlign w:val="center"/>
          </w:tcPr>
          <w:p w14:paraId="106AAE80">
            <w:pPr>
              <w:jc w:val="center"/>
              <w:rPr>
                <w:rFonts w:ascii="Times New Roman" w:hAnsi="Times New Roman" w:cs="Times New Roman"/>
              </w:rPr>
            </w:pPr>
            <w:r>
              <w:rPr>
                <w:rFonts w:ascii="Times New Roman" w:hAnsi="Times New Roman" w:cs="Times New Roman"/>
              </w:rPr>
              <w:t>3.5.3</w:t>
            </w:r>
          </w:p>
        </w:tc>
        <w:tc>
          <w:tcPr>
            <w:tcW w:w="1716" w:type="dxa"/>
            <w:vMerge w:val="restart"/>
            <w:vAlign w:val="center"/>
          </w:tcPr>
          <w:p w14:paraId="67B52AB5">
            <w:pPr>
              <w:jc w:val="center"/>
              <w:rPr>
                <w:rFonts w:ascii="Times New Roman" w:hAnsi="Times New Roman" w:cs="Times New Roman"/>
                <w:lang w:eastAsia="zh-CN"/>
              </w:rPr>
            </w:pPr>
            <w:r>
              <w:rPr>
                <w:rFonts w:ascii="宋体" w:hAnsi="宋体" w:eastAsia="宋体" w:cs="宋体"/>
                <w:lang w:eastAsia="zh-CN"/>
              </w:rPr>
              <w:t>近年完成的类似项目情况要求</w:t>
            </w:r>
          </w:p>
        </w:tc>
        <w:tc>
          <w:tcPr>
            <w:tcW w:w="1319" w:type="dxa"/>
            <w:vAlign w:val="center"/>
          </w:tcPr>
          <w:p w14:paraId="2C345A2A">
            <w:pPr>
              <w:jc w:val="center"/>
              <w:rPr>
                <w:rFonts w:ascii="Times New Roman" w:hAnsi="Times New Roman" w:cs="Times New Roman"/>
                <w:lang w:eastAsia="zh-CN"/>
              </w:rPr>
            </w:pPr>
            <w:r>
              <w:rPr>
                <w:rFonts w:ascii="宋体" w:hAnsi="宋体" w:eastAsia="宋体" w:cs="宋体"/>
                <w:lang w:eastAsia="zh-CN"/>
              </w:rPr>
              <w:t>近年完成的类似项目情况的时间要求</w:t>
            </w:r>
          </w:p>
        </w:tc>
        <w:tc>
          <w:tcPr>
            <w:tcW w:w="5228" w:type="dxa"/>
            <w:vAlign w:val="center"/>
          </w:tcPr>
          <w:p w14:paraId="6F73D320">
            <w:pPr>
              <w:rPr>
                <w:rFonts w:ascii="Times New Roman" w:hAnsi="Times New Roman" w:cs="Times New Roman"/>
                <w:u w:val="single"/>
                <w:lang w:eastAsia="zh-CN"/>
              </w:rPr>
            </w:pPr>
            <w:r>
              <w:rPr>
                <w:rFonts w:ascii="宋体" w:hAnsi="宋体" w:eastAsia="宋体" w:cs="宋体"/>
                <w:lang w:eastAsia="zh-CN"/>
              </w:rPr>
              <w:t>见招标公告业绩的时间要求。</w:t>
            </w:r>
          </w:p>
        </w:tc>
      </w:tr>
      <w:tr w14:paraId="718E4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910" w:type="dxa"/>
            <w:vMerge w:val="continue"/>
            <w:vAlign w:val="center"/>
          </w:tcPr>
          <w:p w14:paraId="01A8F860">
            <w:pPr>
              <w:jc w:val="center"/>
              <w:rPr>
                <w:rFonts w:ascii="Times New Roman" w:hAnsi="Times New Roman" w:cs="Times New Roman"/>
                <w:lang w:eastAsia="zh-CN"/>
              </w:rPr>
            </w:pPr>
          </w:p>
        </w:tc>
        <w:tc>
          <w:tcPr>
            <w:tcW w:w="1716" w:type="dxa"/>
            <w:vMerge w:val="continue"/>
            <w:vAlign w:val="center"/>
          </w:tcPr>
          <w:p w14:paraId="4A4D3C36">
            <w:pPr>
              <w:jc w:val="center"/>
              <w:rPr>
                <w:rFonts w:ascii="Times New Roman" w:hAnsi="Times New Roman" w:cs="Times New Roman"/>
                <w:lang w:eastAsia="zh-CN"/>
              </w:rPr>
            </w:pPr>
          </w:p>
        </w:tc>
        <w:tc>
          <w:tcPr>
            <w:tcW w:w="1319" w:type="dxa"/>
            <w:vAlign w:val="center"/>
          </w:tcPr>
          <w:p w14:paraId="100BCC72">
            <w:pPr>
              <w:jc w:val="center"/>
              <w:rPr>
                <w:rFonts w:ascii="Times New Roman" w:hAnsi="Times New Roman" w:cs="Times New Roman"/>
                <w:lang w:eastAsia="zh-CN"/>
              </w:rPr>
            </w:pPr>
            <w:r>
              <w:rPr>
                <w:rFonts w:ascii="宋体" w:hAnsi="宋体" w:eastAsia="宋体" w:cs="宋体"/>
                <w:lang w:eastAsia="zh-CN"/>
              </w:rPr>
              <w:t>近年完成的类似项目的相关证明材料</w:t>
            </w:r>
          </w:p>
        </w:tc>
        <w:tc>
          <w:tcPr>
            <w:tcW w:w="5228" w:type="dxa"/>
            <w:vAlign w:val="center"/>
          </w:tcPr>
          <w:p w14:paraId="4C34B218">
            <w:pPr>
              <w:spacing w:before="0" w:after="0"/>
              <w:jc w:val="left"/>
              <w:rPr>
                <w:rFonts w:ascii="宋体" w:hAnsi="宋体" w:eastAsia="宋体" w:cs="Times New Roman"/>
                <w:color w:val="auto"/>
                <w:szCs w:val="21"/>
                <w:highlight w:val="none"/>
                <w:shd w:val="clear" w:color="auto" w:fill="auto"/>
              </w:rPr>
            </w:pPr>
            <w:r>
              <w:rPr>
                <w:rFonts w:ascii="宋体" w:hAnsi="宋体" w:eastAsia="宋体" w:cs="宋体"/>
                <w:lang w:eastAsia="zh-CN"/>
              </w:rPr>
              <w:t>近年完成的类似项目的相关证明材料修改如下</w:t>
            </w:r>
            <w:r>
              <w:rPr>
                <w:rFonts w:ascii="Times New Roman" w:hAnsi="Times New Roman" w:cs="Times New Roman"/>
                <w:lang w:eastAsia="zh-CN"/>
              </w:rPr>
              <w:t>:</w:t>
            </w:r>
            <w:r>
              <w:rPr>
                <w:rFonts w:hint="eastAsia" w:ascii="宋体" w:hAnsi="宋体" w:eastAsia="宋体" w:cs="宋体"/>
                <w:b/>
                <w:bCs/>
                <w:lang w:eastAsia="zh-CN"/>
              </w:rPr>
              <w:t>见招标公告</w:t>
            </w:r>
            <w:r>
              <w:rPr>
                <w:rFonts w:hint="eastAsia" w:ascii="Times New Roman" w:hAnsi="Times New Roman" w:eastAsia="宋体" w:cs="Times New Roman"/>
                <w:b/>
                <w:bCs/>
                <w:color w:val="auto"/>
                <w:szCs w:val="20"/>
                <w:highlight w:val="none"/>
                <w:vertAlign w:val="baseline"/>
                <w:lang w:val="en-US" w:eastAsia="zh-CN"/>
              </w:rPr>
              <w:t>业绩的证明材料要求。</w:t>
            </w:r>
          </w:p>
          <w:p w14:paraId="0C712A53">
            <w:pPr>
              <w:widowControl w:val="0"/>
              <w:topLinePunct/>
              <w:spacing w:before="0" w:after="0" w:line="240" w:lineRule="auto"/>
              <w:jc w:val="both"/>
              <w:rPr>
                <w:rFonts w:ascii="宋体" w:hAnsi="宋体" w:eastAsia="宋体" w:cs="Times New Roman"/>
                <w:color w:val="auto"/>
                <w:kern w:val="0"/>
                <w:sz w:val="21"/>
                <w:szCs w:val="21"/>
                <w:highlight w:val="none"/>
                <w:shd w:val="clear" w:color="auto" w:fill="auto"/>
                <w:lang w:val="en-US" w:eastAsia="zh-CN" w:bidi="ar-SA"/>
              </w:rPr>
            </w:pPr>
            <w:r>
              <w:rPr>
                <w:rFonts w:ascii="宋体" w:hAnsi="宋体" w:eastAsia="宋体" w:cs="Times New Roman"/>
                <w:color w:val="auto"/>
                <w:kern w:val="0"/>
                <w:sz w:val="21"/>
                <w:szCs w:val="21"/>
                <w:highlight w:val="none"/>
                <w:shd w:val="clear" w:color="auto" w:fill="auto"/>
                <w:lang w:val="en-US" w:eastAsia="zh-CN" w:bidi="ar-SA"/>
              </w:rPr>
              <w:t>如近年来，投标人法人机构发生合法变更或重组或法人名称变更时，应提供相关部门的合法批件或其他相关证明材料来证明其所附业绩的继承性。</w:t>
            </w:r>
          </w:p>
          <w:p w14:paraId="65F13515">
            <w:pPr>
              <w:pStyle w:val="5"/>
              <w:topLinePunct/>
              <w:spacing w:after="0" w:line="240" w:lineRule="auto"/>
              <w:rPr>
                <w:rFonts w:hint="eastAsia" w:ascii="Times New Roman" w:hAnsi="Times New Roman"/>
                <w:sz w:val="21"/>
                <w:szCs w:val="21"/>
                <w:lang w:eastAsia="zh-CN"/>
              </w:rPr>
            </w:pPr>
            <w:r>
              <w:rPr>
                <w:rFonts w:hint="default" w:ascii="宋体" w:hAnsi="宋体"/>
                <w:b w:val="0"/>
                <w:bCs w:val="0"/>
                <w:color w:val="auto"/>
                <w:sz w:val="21"/>
                <w:szCs w:val="21"/>
                <w:highlight w:val="none"/>
                <w:shd w:val="clear" w:color="auto" w:fill="auto"/>
                <w:lang w:eastAsia="zh-CN"/>
              </w:rPr>
              <w:t>投标人如被推荐为中标候选人，《项目业绩汇总表》的序号、用户名称、项目名称等内容将在发布中标候选人公示时予以公示；投标人参加本次投标即视为认可本条规定，同意将《项目业绩汇总表》的全部内容进行公示。请投标人认真、谨慎填写，确保填写内容的真实性、准确性，否则造成的不良后果由投标人自行承担。</w:t>
            </w:r>
          </w:p>
        </w:tc>
      </w:tr>
      <w:tr w14:paraId="7586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10" w:type="dxa"/>
            <w:vAlign w:val="center"/>
          </w:tcPr>
          <w:p w14:paraId="7A883F09">
            <w:pPr>
              <w:jc w:val="center"/>
              <w:rPr>
                <w:rFonts w:ascii="Times New Roman" w:hAnsi="Times New Roman" w:cs="Times New Roman"/>
              </w:rPr>
            </w:pPr>
            <w:r>
              <w:rPr>
                <w:rFonts w:ascii="Times New Roman" w:hAnsi="Times New Roman" w:cs="Times New Roman"/>
              </w:rPr>
              <w:t>3.5.5</w:t>
            </w:r>
          </w:p>
        </w:tc>
        <w:tc>
          <w:tcPr>
            <w:tcW w:w="3035" w:type="dxa"/>
            <w:gridSpan w:val="2"/>
            <w:vAlign w:val="center"/>
          </w:tcPr>
          <w:p w14:paraId="57E74310">
            <w:pPr>
              <w:jc w:val="center"/>
              <w:rPr>
                <w:rFonts w:ascii="Times New Roman" w:hAnsi="Times New Roman" w:cs="Times New Roman"/>
                <w:lang w:eastAsia="zh-CN"/>
              </w:rPr>
            </w:pPr>
            <w:r>
              <w:rPr>
                <w:rFonts w:ascii="宋体" w:hAnsi="宋体" w:eastAsia="宋体" w:cs="宋体"/>
                <w:lang w:eastAsia="zh-CN"/>
              </w:rPr>
              <w:t>近年发生的诉讼及仲裁情况</w:t>
            </w:r>
          </w:p>
        </w:tc>
        <w:tc>
          <w:tcPr>
            <w:tcW w:w="5228" w:type="dxa"/>
            <w:vAlign w:val="center"/>
          </w:tcPr>
          <w:p w14:paraId="5E04B452">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本款不适用。无需提供法院或仲裁机构作出的判决、裁决等有关法律文书扫描件。</w:t>
            </w:r>
          </w:p>
        </w:tc>
      </w:tr>
      <w:tr w14:paraId="302E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910" w:type="dxa"/>
            <w:vMerge w:val="restart"/>
            <w:vAlign w:val="center"/>
          </w:tcPr>
          <w:p w14:paraId="492CEDB3">
            <w:pPr>
              <w:jc w:val="center"/>
              <w:rPr>
                <w:rFonts w:ascii="Times New Roman" w:hAnsi="Times New Roman" w:cs="Times New Roman"/>
              </w:rPr>
            </w:pPr>
            <w:r>
              <w:rPr>
                <w:rFonts w:ascii="Times New Roman" w:hAnsi="Times New Roman" w:cs="Times New Roman"/>
              </w:rPr>
              <w:t>3.5.6</w:t>
            </w:r>
          </w:p>
        </w:tc>
        <w:tc>
          <w:tcPr>
            <w:tcW w:w="3035" w:type="dxa"/>
            <w:gridSpan w:val="2"/>
            <w:vAlign w:val="center"/>
          </w:tcPr>
          <w:p w14:paraId="5BA7B53B">
            <w:pPr>
              <w:jc w:val="center"/>
              <w:rPr>
                <w:rFonts w:ascii="Times New Roman" w:hAnsi="Times New Roman" w:cs="Times New Roman"/>
                <w:lang w:eastAsia="zh-CN"/>
              </w:rPr>
            </w:pPr>
            <w:r>
              <w:rPr>
                <w:rFonts w:ascii="宋体" w:hAnsi="宋体" w:eastAsia="宋体" w:cs="宋体"/>
                <w:lang w:eastAsia="zh-CN"/>
              </w:rPr>
              <w:t>项目主审应附的证件等证明材料</w:t>
            </w:r>
          </w:p>
        </w:tc>
        <w:tc>
          <w:tcPr>
            <w:tcW w:w="5228" w:type="dxa"/>
            <w:vAlign w:val="center"/>
          </w:tcPr>
          <w:p w14:paraId="4BE08408">
            <w:pPr>
              <w:rPr>
                <w:rFonts w:ascii="Times New Roman" w:hAnsi="Times New Roman" w:cs="Times New Roman"/>
                <w:highlight w:val="none"/>
              </w:rPr>
            </w:pPr>
            <w:r>
              <w:rPr>
                <w:rFonts w:ascii="Times New Roman" w:hAnsi="Times New Roman" w:cs="Times New Roman"/>
                <w:lang w:eastAsia="zh-CN"/>
              </w:rPr>
              <w:t>■</w:t>
            </w:r>
            <w:r>
              <w:rPr>
                <w:rFonts w:ascii="宋体" w:hAnsi="宋体" w:eastAsia="宋体" w:cs="宋体"/>
                <w:lang w:eastAsia="zh-CN"/>
              </w:rPr>
              <w:t>身份证、</w:t>
            </w:r>
            <w:r>
              <w:rPr>
                <w:rFonts w:ascii="Times New Roman" w:hAnsi="Times New Roman" w:cs="Times New Roman"/>
                <w:lang w:eastAsia="zh-CN"/>
              </w:rPr>
              <w:t>■</w:t>
            </w:r>
            <w:r>
              <w:rPr>
                <w:rFonts w:ascii="宋体" w:hAnsi="宋体" w:eastAsia="宋体" w:cs="宋体"/>
                <w:lang w:eastAsia="zh-CN"/>
              </w:rPr>
              <w:t>学历证、</w:t>
            </w:r>
            <w:r>
              <w:rPr>
                <w:rFonts w:ascii="Times New Roman" w:hAnsi="Times New Roman" w:cs="Times New Roman"/>
                <w:lang w:eastAsia="zh-CN"/>
              </w:rPr>
              <w:t>■</w:t>
            </w:r>
            <w:r>
              <w:rPr>
                <w:rFonts w:ascii="宋体" w:hAnsi="宋体" w:eastAsia="宋体" w:cs="宋体"/>
                <w:lang w:eastAsia="zh-CN"/>
              </w:rPr>
              <w:t>职称证、</w:t>
            </w:r>
            <w:r>
              <w:rPr>
                <w:rFonts w:ascii="Times New Roman" w:hAnsi="Times New Roman" w:cs="Times New Roman"/>
                <w:lang w:eastAsia="zh-CN"/>
              </w:rPr>
              <w:t>■</w:t>
            </w:r>
            <w:r>
              <w:rPr>
                <w:rFonts w:ascii="宋体" w:hAnsi="宋体" w:eastAsia="宋体" w:cs="宋体"/>
                <w:lang w:eastAsia="zh-CN"/>
              </w:rPr>
              <w:t>执业资格证书、</w:t>
            </w:r>
            <w:r>
              <w:rPr>
                <w:rFonts w:ascii="Times New Roman" w:hAnsi="Times New Roman" w:cs="Times New Roman"/>
                <w:lang w:eastAsia="zh-CN"/>
              </w:rPr>
              <w:t>■</w:t>
            </w:r>
            <w:r>
              <w:rPr>
                <w:rFonts w:ascii="宋体" w:hAnsi="宋体" w:eastAsia="宋体" w:cs="宋体"/>
                <w:lang w:eastAsia="zh-CN"/>
              </w:rPr>
              <w:t>社保缴费证明</w:t>
            </w:r>
            <w:r>
              <w:rPr>
                <w:rFonts w:ascii="宋体" w:hAnsi="宋体" w:eastAsia="宋体" w:cs="宋体"/>
                <w:highlight w:val="none"/>
                <w:lang w:eastAsia="zh-CN"/>
              </w:rPr>
              <w:t>（</w:t>
            </w:r>
            <w:r>
              <w:rPr>
                <w:rFonts w:hint="eastAsia" w:ascii="Times New Roman" w:hAnsi="Times New Roman" w:eastAsia="宋体"/>
                <w:color w:val="auto"/>
                <w:spacing w:val="1"/>
                <w:sz w:val="21"/>
                <w:szCs w:val="21"/>
                <w:highlight w:val="none"/>
                <w:shd w:val="clear" w:color="auto" w:fill="auto"/>
                <w:lang w:val="en-US" w:eastAsia="zh-CN"/>
              </w:rPr>
              <w:t>提供</w:t>
            </w:r>
            <w:r>
              <w:rPr>
                <w:rFonts w:hint="eastAsia" w:ascii="Times New Roman" w:hAnsi="Times New Roman" w:eastAsia="宋体" w:cs="Times New Roman"/>
                <w:b w:val="0"/>
                <w:bCs w:val="0"/>
                <w:color w:val="auto"/>
                <w:sz w:val="21"/>
                <w:szCs w:val="21"/>
                <w:highlight w:val="none"/>
                <w:u w:val="none"/>
                <w:shd w:val="clear" w:color="auto" w:fill="auto"/>
                <w:lang w:val="en-US" w:eastAsia="zh-CN"/>
              </w:rPr>
              <w:t>投标人为其缴纳的近半年内的社保缴纳证明</w:t>
            </w:r>
            <w:r>
              <w:rPr>
                <w:rFonts w:ascii="宋体" w:hAnsi="宋体" w:eastAsia="宋体" w:cs="宋体"/>
                <w:highlight w:val="none"/>
              </w:rPr>
              <w:t>）</w:t>
            </w:r>
          </w:p>
          <w:p w14:paraId="7F35FA73">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其他</w:t>
            </w:r>
            <w:r>
              <w:rPr>
                <w:rFonts w:ascii="Times New Roman" w:hAnsi="Times New Roman" w:cs="Times New Roman"/>
                <w:lang w:eastAsia="zh-CN"/>
              </w:rPr>
              <w:t>:</w:t>
            </w:r>
            <w:r>
              <w:rPr>
                <w:rFonts w:ascii="Times New Roman" w:hAnsi="Times New Roman" w:cs="Times New Roman"/>
                <w:spacing w:val="1"/>
                <w:lang w:eastAsia="zh-CN"/>
              </w:rPr>
              <w:t xml:space="preserve"> _________</w:t>
            </w:r>
            <w:r>
              <w:rPr>
                <w:rFonts w:ascii="宋体" w:hAnsi="宋体" w:eastAsia="宋体" w:cs="宋体"/>
                <w:lang w:eastAsia="zh-CN"/>
              </w:rPr>
              <w:t>。</w:t>
            </w:r>
          </w:p>
          <w:p w14:paraId="54D5FBEC">
            <w:pPr>
              <w:rPr>
                <w:rFonts w:ascii="Times New Roman" w:hAnsi="Times New Roman" w:cs="Times New Roman"/>
                <w:lang w:eastAsia="zh-CN"/>
              </w:rPr>
            </w:pPr>
            <w:r>
              <w:rPr>
                <w:rFonts w:ascii="宋体" w:hAnsi="宋体" w:eastAsia="宋体" w:cs="宋体"/>
                <w:lang w:eastAsia="zh-CN"/>
              </w:rPr>
              <w:t>上述证件及证明材料均为扫描件。</w:t>
            </w:r>
          </w:p>
        </w:tc>
      </w:tr>
      <w:tr w14:paraId="4807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10" w:type="dxa"/>
            <w:vMerge w:val="continue"/>
            <w:vAlign w:val="center"/>
          </w:tcPr>
          <w:p w14:paraId="7F38E609">
            <w:pPr>
              <w:jc w:val="center"/>
              <w:rPr>
                <w:rFonts w:ascii="Times New Roman" w:hAnsi="Times New Roman" w:cs="Times New Roman"/>
                <w:lang w:eastAsia="zh-CN"/>
              </w:rPr>
            </w:pPr>
          </w:p>
        </w:tc>
        <w:tc>
          <w:tcPr>
            <w:tcW w:w="3035" w:type="dxa"/>
            <w:gridSpan w:val="2"/>
            <w:vAlign w:val="center"/>
          </w:tcPr>
          <w:p w14:paraId="44DDEC6B">
            <w:pPr>
              <w:jc w:val="center"/>
              <w:rPr>
                <w:rFonts w:ascii="Times New Roman" w:hAnsi="Times New Roman" w:cs="Times New Roman"/>
                <w:lang w:eastAsia="zh-CN"/>
              </w:rPr>
            </w:pPr>
            <w:r>
              <w:rPr>
                <w:rFonts w:ascii="宋体" w:hAnsi="宋体" w:eastAsia="宋体" w:cs="宋体"/>
                <w:lang w:eastAsia="zh-CN"/>
              </w:rPr>
              <w:t>其他主要人员（其他管理和技术人员）</w:t>
            </w:r>
          </w:p>
        </w:tc>
        <w:tc>
          <w:tcPr>
            <w:tcW w:w="5228" w:type="dxa"/>
            <w:vAlign w:val="center"/>
          </w:tcPr>
          <w:p w14:paraId="10C3962C">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提供：</w:t>
            </w:r>
            <w:r>
              <w:rPr>
                <w:rFonts w:ascii="宋体" w:hAnsi="宋体" w:eastAsia="宋体" w:cs="宋体"/>
                <w:u w:val="single"/>
                <w:lang w:eastAsia="zh-CN"/>
              </w:rPr>
              <w:t>见投标文件格式要求</w:t>
            </w:r>
            <w:r>
              <w:rPr>
                <w:rFonts w:ascii="宋体" w:hAnsi="宋体" w:eastAsia="宋体" w:cs="宋体"/>
                <w:lang w:eastAsia="zh-CN"/>
              </w:rPr>
              <w:t>。</w:t>
            </w:r>
          </w:p>
          <w:p w14:paraId="3A64CC88">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不提供：投标人投标时无需提供其他主要人员（其他管理和技术人员）的名单及其详细资料，但投标人中标后应按第五章委托人要求中最低要求的数量和资格投入上述人员，作为中标后签订合同时核查的依据，否则视为弄虚作假骗取中标。</w:t>
            </w:r>
          </w:p>
        </w:tc>
      </w:tr>
      <w:tr w14:paraId="6D31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910" w:type="dxa"/>
            <w:vAlign w:val="center"/>
          </w:tcPr>
          <w:p w14:paraId="5E03CE0A">
            <w:pPr>
              <w:jc w:val="center"/>
              <w:rPr>
                <w:rFonts w:ascii="Times New Roman" w:hAnsi="Times New Roman" w:cs="Times New Roman"/>
              </w:rPr>
            </w:pPr>
            <w:r>
              <w:rPr>
                <w:rFonts w:ascii="Times New Roman" w:hAnsi="Times New Roman" w:cs="Times New Roman"/>
              </w:rPr>
              <w:t>3.5.7</w:t>
            </w:r>
          </w:p>
        </w:tc>
        <w:tc>
          <w:tcPr>
            <w:tcW w:w="3035" w:type="dxa"/>
            <w:gridSpan w:val="2"/>
            <w:vAlign w:val="center"/>
          </w:tcPr>
          <w:p w14:paraId="53043338">
            <w:pPr>
              <w:jc w:val="center"/>
              <w:rPr>
                <w:rFonts w:ascii="Times New Roman" w:hAnsi="Times New Roman" w:cs="Times New Roman"/>
              </w:rPr>
            </w:pPr>
            <w:r>
              <w:rPr>
                <w:rFonts w:ascii="宋体" w:hAnsi="宋体" w:eastAsia="宋体" w:cs="宋体"/>
              </w:rPr>
              <w:t>是否接受联合体投标</w:t>
            </w:r>
          </w:p>
        </w:tc>
        <w:tc>
          <w:tcPr>
            <w:tcW w:w="5228" w:type="dxa"/>
            <w:vAlign w:val="center"/>
          </w:tcPr>
          <w:p w14:paraId="632DC029">
            <w:pPr>
              <w:rPr>
                <w:rFonts w:ascii="Times New Roman" w:hAnsi="Times New Roman" w:cs="Times New Roman"/>
              </w:rPr>
            </w:pPr>
            <w:r>
              <w:rPr>
                <w:rFonts w:ascii="宋体" w:hAnsi="宋体" w:eastAsia="宋体" w:cs="宋体"/>
              </w:rPr>
              <w:t>见招标公告第</w:t>
            </w:r>
            <w:r>
              <w:rPr>
                <w:rFonts w:ascii="Times New Roman" w:hAnsi="Times New Roman" w:cs="Times New Roman"/>
              </w:rPr>
              <w:t>3</w:t>
            </w:r>
            <w:r>
              <w:rPr>
                <w:rFonts w:ascii="宋体" w:hAnsi="宋体" w:eastAsia="宋体" w:cs="宋体"/>
              </w:rPr>
              <w:t>条</w:t>
            </w:r>
          </w:p>
        </w:tc>
      </w:tr>
      <w:tr w14:paraId="4116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10" w:type="dxa"/>
            <w:vAlign w:val="center"/>
          </w:tcPr>
          <w:p w14:paraId="2BFB5B1A">
            <w:pPr>
              <w:jc w:val="center"/>
              <w:rPr>
                <w:rFonts w:ascii="Times New Roman" w:hAnsi="Times New Roman" w:cs="Times New Roman"/>
              </w:rPr>
            </w:pPr>
            <w:r>
              <w:rPr>
                <w:rFonts w:ascii="Times New Roman" w:hAnsi="Times New Roman" w:cs="Times New Roman"/>
              </w:rPr>
              <w:t>3.6.1</w:t>
            </w:r>
          </w:p>
        </w:tc>
        <w:tc>
          <w:tcPr>
            <w:tcW w:w="3035" w:type="dxa"/>
            <w:gridSpan w:val="2"/>
            <w:vAlign w:val="center"/>
          </w:tcPr>
          <w:p w14:paraId="64E2D015">
            <w:pPr>
              <w:jc w:val="center"/>
              <w:rPr>
                <w:rFonts w:ascii="Times New Roman" w:hAnsi="Times New Roman" w:cs="Times New Roman"/>
                <w:lang w:eastAsia="zh-CN"/>
              </w:rPr>
            </w:pPr>
            <w:r>
              <w:rPr>
                <w:rFonts w:ascii="宋体" w:hAnsi="宋体" w:eastAsia="宋体" w:cs="宋体"/>
                <w:lang w:eastAsia="zh-CN"/>
              </w:rPr>
              <w:t>是否允许递交备选投标方案</w:t>
            </w:r>
          </w:p>
        </w:tc>
        <w:tc>
          <w:tcPr>
            <w:tcW w:w="5228" w:type="dxa"/>
            <w:vAlign w:val="center"/>
          </w:tcPr>
          <w:p w14:paraId="6C559516">
            <w:pPr>
              <w:pStyle w:val="5"/>
              <w:topLinePunct/>
              <w:spacing w:after="0" w:line="240" w:lineRule="auto"/>
              <w:rPr>
                <w:rFonts w:hint="eastAsia" w:ascii="Times New Roman" w:hAnsi="Times New Roman"/>
                <w:sz w:val="21"/>
                <w:szCs w:val="21"/>
              </w:rPr>
            </w:pPr>
            <w:r>
              <w:rPr>
                <w:rFonts w:hint="eastAsia" w:ascii="Times New Roman" w:hAnsi="Times New Roman"/>
                <w:sz w:val="21"/>
                <w:szCs w:val="21"/>
              </w:rPr>
              <w:t>■不允许</w:t>
            </w:r>
          </w:p>
          <w:p w14:paraId="2A455691">
            <w:pPr>
              <w:rPr>
                <w:rFonts w:ascii="Times New Roman" w:hAnsi="Times New Roman" w:cs="Times New Roman"/>
              </w:rPr>
            </w:pPr>
            <w:r>
              <w:rPr>
                <w:rFonts w:ascii="Times New Roman" w:hAnsi="Times New Roman" w:cs="Times New Roman"/>
              </w:rPr>
              <w:t>□</w:t>
            </w:r>
            <w:r>
              <w:rPr>
                <w:rFonts w:ascii="宋体" w:hAnsi="宋体" w:eastAsia="宋体" w:cs="宋体"/>
              </w:rPr>
              <w:t>允许</w:t>
            </w:r>
          </w:p>
        </w:tc>
      </w:tr>
      <w:tr w14:paraId="03CCA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3352806">
            <w:pPr>
              <w:jc w:val="center"/>
              <w:rPr>
                <w:rFonts w:ascii="Times New Roman" w:hAnsi="Times New Roman" w:cs="Times New Roman"/>
              </w:rPr>
            </w:pPr>
            <w:r>
              <w:rPr>
                <w:rFonts w:ascii="Times New Roman" w:hAnsi="Times New Roman" w:cs="Times New Roman"/>
              </w:rPr>
              <w:t>3.7.3</w:t>
            </w:r>
          </w:p>
        </w:tc>
        <w:tc>
          <w:tcPr>
            <w:tcW w:w="3035" w:type="dxa"/>
            <w:gridSpan w:val="2"/>
            <w:vAlign w:val="center"/>
          </w:tcPr>
          <w:p w14:paraId="494D3A3B">
            <w:pPr>
              <w:jc w:val="center"/>
              <w:rPr>
                <w:rFonts w:ascii="Times New Roman" w:hAnsi="Times New Roman" w:cs="Times New Roman"/>
                <w:lang w:eastAsia="zh-CN"/>
              </w:rPr>
            </w:pPr>
            <w:r>
              <w:rPr>
                <w:rFonts w:ascii="宋体" w:hAnsi="宋体" w:eastAsia="宋体" w:cs="宋体"/>
                <w:lang w:eastAsia="zh-CN"/>
              </w:rPr>
              <w:t>投标文件所附证书证件要求</w:t>
            </w:r>
          </w:p>
        </w:tc>
        <w:tc>
          <w:tcPr>
            <w:tcW w:w="5228" w:type="dxa"/>
            <w:vAlign w:val="center"/>
          </w:tcPr>
          <w:p w14:paraId="32BFD149">
            <w:pPr>
              <w:rPr>
                <w:rFonts w:ascii="Times New Roman" w:hAnsi="Times New Roman" w:cs="Times New Roman"/>
                <w:lang w:eastAsia="zh-CN"/>
              </w:rPr>
            </w:pPr>
            <w:r>
              <w:rPr>
                <w:rFonts w:ascii="宋体" w:hAnsi="宋体" w:eastAsia="宋体" w:cs="宋体"/>
                <w:lang w:eastAsia="zh-CN"/>
              </w:rPr>
              <w:t>投标文件所附证书证件均为扫描件，无须加盖电子印章</w:t>
            </w:r>
          </w:p>
        </w:tc>
      </w:tr>
      <w:tr w14:paraId="5E61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5E38E663">
            <w:pPr>
              <w:jc w:val="center"/>
              <w:rPr>
                <w:rFonts w:ascii="Times New Roman" w:hAnsi="Times New Roman" w:cs="Times New Roman"/>
              </w:rPr>
            </w:pPr>
            <w:r>
              <w:rPr>
                <w:rFonts w:ascii="Times New Roman" w:hAnsi="Times New Roman" w:cs="Times New Roman"/>
              </w:rPr>
              <w:t>3.7.3</w:t>
            </w:r>
          </w:p>
        </w:tc>
        <w:tc>
          <w:tcPr>
            <w:tcW w:w="3035" w:type="dxa"/>
            <w:gridSpan w:val="2"/>
            <w:vAlign w:val="center"/>
          </w:tcPr>
          <w:p w14:paraId="47EB51E2">
            <w:pPr>
              <w:jc w:val="center"/>
              <w:rPr>
                <w:rFonts w:ascii="Times New Roman" w:hAnsi="Times New Roman" w:cs="Times New Roman"/>
                <w:lang w:eastAsia="zh-CN"/>
              </w:rPr>
            </w:pPr>
            <w:r>
              <w:rPr>
                <w:rFonts w:ascii="宋体" w:hAnsi="宋体" w:eastAsia="宋体" w:cs="宋体"/>
                <w:lang w:eastAsia="zh-CN"/>
              </w:rPr>
              <w:t>投标文件签字或盖章要求</w:t>
            </w:r>
          </w:p>
        </w:tc>
        <w:tc>
          <w:tcPr>
            <w:tcW w:w="5228" w:type="dxa"/>
            <w:vAlign w:val="center"/>
          </w:tcPr>
          <w:p w14:paraId="29B136DA">
            <w:pPr>
              <w:rPr>
                <w:rFonts w:ascii="Times New Roman" w:hAnsi="Times New Roman" w:cs="Times New Roman"/>
                <w:lang w:eastAsia="zh-CN"/>
              </w:rPr>
            </w:pPr>
            <w:r>
              <w:rPr>
                <w:rFonts w:ascii="宋体" w:hAnsi="宋体" w:eastAsia="宋体" w:cs="宋体"/>
                <w:lang w:eastAsia="zh-CN"/>
              </w:rPr>
              <w:t>本项修改为：</w:t>
            </w:r>
          </w:p>
          <w:p w14:paraId="0E920451">
            <w:pPr>
              <w:rPr>
                <w:rFonts w:ascii="Times New Roman" w:hAnsi="Times New Roman" w:cs="Times New Roman"/>
                <w:lang w:eastAsia="zh-CN"/>
              </w:rPr>
            </w:pPr>
            <w:r>
              <w:rPr>
                <w:rFonts w:ascii="宋体" w:hAnsi="宋体" w:eastAsia="宋体" w:cs="宋体"/>
                <w:lang w:eastAsia="zh-CN"/>
              </w:rPr>
              <w:t>应在投标文件封面用</w:t>
            </w:r>
            <w:r>
              <w:rPr>
                <w:rFonts w:ascii="Times New Roman" w:hAnsi="Times New Roman" w:cs="Times New Roman"/>
                <w:lang w:eastAsia="zh-CN"/>
              </w:rPr>
              <w:t>CA</w:t>
            </w:r>
            <w:r>
              <w:rPr>
                <w:rFonts w:ascii="宋体" w:hAnsi="宋体" w:eastAsia="宋体" w:cs="宋体"/>
                <w:lang w:eastAsia="zh-CN"/>
              </w:rPr>
              <w:t>数字证书加盖单位电子印章，投标文件其他页处无需签字、无需盖单位电子印章。</w:t>
            </w:r>
          </w:p>
          <w:p w14:paraId="12BC56F8">
            <w:pPr>
              <w:rPr>
                <w:rFonts w:ascii="Times New Roman" w:hAnsi="Times New Roman" w:cs="Times New Roman"/>
                <w:lang w:eastAsia="zh-CN"/>
              </w:rPr>
            </w:pPr>
            <w:r>
              <w:rPr>
                <w:rFonts w:ascii="宋体" w:hAnsi="宋体" w:eastAsia="宋体" w:cs="宋体"/>
                <w:lang w:eastAsia="zh-CN"/>
              </w:rPr>
              <w:t>注：投标文件中投标函、授权委托书等直接填写电子版即可，无需签字、盖章；</w:t>
            </w:r>
            <w:bookmarkStart w:id="52" w:name="_Hlk513442311"/>
            <w:r>
              <w:rPr>
                <w:rFonts w:ascii="宋体" w:hAnsi="宋体" w:eastAsia="宋体" w:cs="宋体"/>
                <w:lang w:eastAsia="zh-CN"/>
              </w:rPr>
              <w:t>若为联合体投标，投标文件（联合体协议书除外）要求盖单位章处仅需联合体牵头人盖单位电子印章即可，联合体协议书应由联合体各方盖单位公章后将扫描件上传。</w:t>
            </w:r>
            <w:bookmarkEnd w:id="52"/>
          </w:p>
        </w:tc>
      </w:tr>
      <w:tr w14:paraId="1501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4E997FA4">
            <w:pPr>
              <w:jc w:val="center"/>
              <w:rPr>
                <w:rFonts w:ascii="Times New Roman" w:hAnsi="Times New Roman" w:cs="Times New Roman"/>
              </w:rPr>
            </w:pPr>
            <w:r>
              <w:rPr>
                <w:rFonts w:ascii="Times New Roman" w:hAnsi="Times New Roman" w:cs="Times New Roman"/>
              </w:rPr>
              <w:t>4.1.1</w:t>
            </w:r>
          </w:p>
        </w:tc>
        <w:tc>
          <w:tcPr>
            <w:tcW w:w="3035" w:type="dxa"/>
            <w:gridSpan w:val="2"/>
            <w:vAlign w:val="center"/>
          </w:tcPr>
          <w:p w14:paraId="71C29AC1">
            <w:pPr>
              <w:jc w:val="center"/>
              <w:rPr>
                <w:rFonts w:ascii="Times New Roman" w:hAnsi="Times New Roman" w:cs="Times New Roman"/>
              </w:rPr>
            </w:pPr>
            <w:r>
              <w:rPr>
                <w:rFonts w:ascii="宋体" w:hAnsi="宋体" w:eastAsia="宋体" w:cs="宋体"/>
              </w:rPr>
              <w:t>投标文件加密要求</w:t>
            </w:r>
          </w:p>
        </w:tc>
        <w:tc>
          <w:tcPr>
            <w:tcW w:w="5228" w:type="dxa"/>
            <w:vAlign w:val="center"/>
          </w:tcPr>
          <w:p w14:paraId="51B7D8B2">
            <w:pPr>
              <w:rPr>
                <w:rFonts w:ascii="Times New Roman" w:hAnsi="Times New Roman" w:cs="Times New Roman"/>
                <w:lang w:eastAsia="zh-CN"/>
              </w:rPr>
            </w:pPr>
            <w:r>
              <w:rPr>
                <w:rFonts w:ascii="宋体" w:hAnsi="宋体" w:eastAsia="宋体" w:cs="宋体"/>
                <w:lang w:eastAsia="zh-CN"/>
              </w:rPr>
              <w:t>应对商务、技术及价格三份文件分别加密，点击</w:t>
            </w:r>
            <w:r>
              <w:rPr>
                <w:rFonts w:ascii="Times New Roman" w:hAnsi="Times New Roman" w:cs="Times New Roman"/>
                <w:lang w:eastAsia="zh-CN"/>
              </w:rPr>
              <w:t>“</w:t>
            </w:r>
            <w:r>
              <w:rPr>
                <w:rFonts w:ascii="宋体" w:hAnsi="宋体" w:eastAsia="宋体" w:cs="宋体"/>
                <w:lang w:eastAsia="zh-CN"/>
              </w:rPr>
              <w:t>生成</w:t>
            </w:r>
            <w:r>
              <w:rPr>
                <w:rFonts w:ascii="Times New Roman" w:hAnsi="Times New Roman" w:cs="Times New Roman"/>
                <w:lang w:eastAsia="zh-CN"/>
              </w:rPr>
              <w:t>”</w:t>
            </w:r>
            <w:r>
              <w:rPr>
                <w:rFonts w:ascii="宋体" w:hAnsi="宋体" w:eastAsia="宋体" w:cs="宋体"/>
                <w:lang w:eastAsia="zh-CN"/>
              </w:rPr>
              <w:t>按钮，输入企业</w:t>
            </w:r>
            <w:r>
              <w:rPr>
                <w:rFonts w:ascii="Times New Roman" w:hAnsi="Times New Roman" w:cs="Times New Roman"/>
                <w:lang w:eastAsia="zh-CN"/>
              </w:rPr>
              <w:t>CA</w:t>
            </w:r>
            <w:r>
              <w:rPr>
                <w:rFonts w:ascii="宋体" w:hAnsi="宋体" w:eastAsia="宋体" w:cs="宋体"/>
                <w:lang w:eastAsia="zh-CN"/>
              </w:rPr>
              <w:t>密码，选择文件保存位置后生成指定格式文件，完成文件加密。</w:t>
            </w:r>
          </w:p>
        </w:tc>
      </w:tr>
      <w:tr w14:paraId="01F0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6321E1AC">
            <w:pPr>
              <w:jc w:val="center"/>
              <w:rPr>
                <w:rFonts w:ascii="Times New Roman" w:hAnsi="Times New Roman" w:cs="Times New Roman"/>
              </w:rPr>
            </w:pPr>
            <w:r>
              <w:rPr>
                <w:rFonts w:ascii="Times New Roman" w:hAnsi="Times New Roman" w:cs="Times New Roman"/>
              </w:rPr>
              <w:t>4.1.2</w:t>
            </w:r>
          </w:p>
        </w:tc>
        <w:tc>
          <w:tcPr>
            <w:tcW w:w="3035" w:type="dxa"/>
            <w:gridSpan w:val="2"/>
            <w:vAlign w:val="center"/>
          </w:tcPr>
          <w:p w14:paraId="25DB5BFA">
            <w:pPr>
              <w:jc w:val="center"/>
              <w:rPr>
                <w:rFonts w:ascii="Times New Roman" w:hAnsi="Times New Roman" w:cs="Times New Roman"/>
              </w:rPr>
            </w:pPr>
            <w:r>
              <w:rPr>
                <w:rFonts w:ascii="宋体" w:hAnsi="宋体" w:eastAsia="宋体" w:cs="宋体"/>
              </w:rPr>
              <w:t>封套上应载明的信息</w:t>
            </w:r>
          </w:p>
        </w:tc>
        <w:tc>
          <w:tcPr>
            <w:tcW w:w="5228" w:type="dxa"/>
            <w:vAlign w:val="center"/>
          </w:tcPr>
          <w:p w14:paraId="6B644D26">
            <w:pPr>
              <w:pStyle w:val="5"/>
              <w:topLinePunct/>
              <w:spacing w:after="0" w:line="240" w:lineRule="auto"/>
              <w:rPr>
                <w:rFonts w:hint="eastAsia" w:ascii="Times New Roman" w:hAnsi="Times New Roman"/>
                <w:sz w:val="21"/>
                <w:szCs w:val="21"/>
              </w:rPr>
            </w:pPr>
            <w:r>
              <w:rPr>
                <w:rFonts w:hint="eastAsia" w:ascii="Times New Roman" w:hAnsi="Times New Roman"/>
                <w:sz w:val="21"/>
                <w:szCs w:val="21"/>
              </w:rPr>
              <w:t>本款不适用</w:t>
            </w:r>
          </w:p>
        </w:tc>
      </w:tr>
      <w:tr w14:paraId="197A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86A42A6">
            <w:pPr>
              <w:jc w:val="center"/>
              <w:rPr>
                <w:rFonts w:ascii="Times New Roman" w:hAnsi="Times New Roman" w:cs="Times New Roman"/>
              </w:rPr>
            </w:pPr>
            <w:r>
              <w:rPr>
                <w:rFonts w:ascii="Times New Roman" w:hAnsi="Times New Roman" w:cs="Times New Roman"/>
              </w:rPr>
              <w:t>4.2.1</w:t>
            </w:r>
          </w:p>
        </w:tc>
        <w:tc>
          <w:tcPr>
            <w:tcW w:w="3035" w:type="dxa"/>
            <w:gridSpan w:val="2"/>
            <w:vAlign w:val="center"/>
          </w:tcPr>
          <w:p w14:paraId="6F8B9FB0">
            <w:pPr>
              <w:jc w:val="center"/>
              <w:rPr>
                <w:rFonts w:ascii="Times New Roman" w:hAnsi="Times New Roman" w:cs="Times New Roman"/>
              </w:rPr>
            </w:pPr>
            <w:r>
              <w:rPr>
                <w:rFonts w:ascii="宋体" w:hAnsi="宋体" w:eastAsia="宋体" w:cs="宋体"/>
              </w:rPr>
              <w:t>投标截止时间</w:t>
            </w:r>
          </w:p>
        </w:tc>
        <w:tc>
          <w:tcPr>
            <w:tcW w:w="5228" w:type="dxa"/>
            <w:vAlign w:val="center"/>
          </w:tcPr>
          <w:p w14:paraId="5A7A1B69">
            <w:pPr>
              <w:rPr>
                <w:rFonts w:ascii="Times New Roman" w:hAnsi="Times New Roman" w:cs="Times New Roman"/>
              </w:rPr>
            </w:pPr>
            <w:r>
              <w:rPr>
                <w:rFonts w:ascii="宋体" w:hAnsi="宋体" w:eastAsia="宋体" w:cs="宋体"/>
              </w:rPr>
              <w:t>见招标公告</w:t>
            </w:r>
          </w:p>
        </w:tc>
      </w:tr>
      <w:tr w14:paraId="7948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B6EFBF5">
            <w:pPr>
              <w:jc w:val="center"/>
              <w:rPr>
                <w:rFonts w:ascii="Times New Roman" w:hAnsi="Times New Roman" w:cs="Times New Roman"/>
              </w:rPr>
            </w:pPr>
            <w:r>
              <w:rPr>
                <w:rFonts w:ascii="Times New Roman" w:hAnsi="Times New Roman" w:cs="Times New Roman"/>
              </w:rPr>
              <w:t>4.2.2</w:t>
            </w:r>
          </w:p>
        </w:tc>
        <w:tc>
          <w:tcPr>
            <w:tcW w:w="3035" w:type="dxa"/>
            <w:gridSpan w:val="2"/>
            <w:vAlign w:val="center"/>
          </w:tcPr>
          <w:p w14:paraId="3BC4A877">
            <w:pPr>
              <w:jc w:val="center"/>
              <w:rPr>
                <w:rFonts w:ascii="Times New Roman" w:hAnsi="Times New Roman" w:cs="Times New Roman"/>
              </w:rPr>
            </w:pPr>
            <w:r>
              <w:rPr>
                <w:rFonts w:ascii="宋体" w:hAnsi="宋体" w:eastAsia="宋体" w:cs="宋体"/>
              </w:rPr>
              <w:t>递交投标文件地点</w:t>
            </w:r>
          </w:p>
        </w:tc>
        <w:tc>
          <w:tcPr>
            <w:tcW w:w="5228" w:type="dxa"/>
            <w:vAlign w:val="center"/>
          </w:tcPr>
          <w:p w14:paraId="027FBB7F">
            <w:pPr>
              <w:rPr>
                <w:rFonts w:ascii="Times New Roman" w:hAnsi="Times New Roman" w:cs="Times New Roman"/>
              </w:rPr>
            </w:pPr>
            <w:r>
              <w:rPr>
                <w:rFonts w:ascii="宋体" w:hAnsi="宋体" w:eastAsia="宋体" w:cs="宋体"/>
              </w:rPr>
              <w:t>见招标公告</w:t>
            </w:r>
          </w:p>
        </w:tc>
      </w:tr>
      <w:tr w14:paraId="6743B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0" w:type="dxa"/>
            <w:vAlign w:val="center"/>
          </w:tcPr>
          <w:p w14:paraId="70EBFB8E">
            <w:pPr>
              <w:jc w:val="center"/>
              <w:rPr>
                <w:rFonts w:ascii="Times New Roman" w:hAnsi="Times New Roman" w:cs="Times New Roman"/>
              </w:rPr>
            </w:pPr>
            <w:r>
              <w:rPr>
                <w:rFonts w:ascii="Times New Roman" w:hAnsi="Times New Roman" w:cs="Times New Roman"/>
              </w:rPr>
              <w:t>4.2.3</w:t>
            </w:r>
          </w:p>
        </w:tc>
        <w:tc>
          <w:tcPr>
            <w:tcW w:w="3035" w:type="dxa"/>
            <w:gridSpan w:val="2"/>
            <w:vAlign w:val="center"/>
          </w:tcPr>
          <w:p w14:paraId="281E71FF">
            <w:pPr>
              <w:jc w:val="center"/>
              <w:rPr>
                <w:rFonts w:ascii="Times New Roman" w:hAnsi="Times New Roman" w:cs="Times New Roman"/>
              </w:rPr>
            </w:pPr>
            <w:r>
              <w:rPr>
                <w:rFonts w:ascii="宋体" w:hAnsi="宋体" w:eastAsia="宋体" w:cs="宋体"/>
              </w:rPr>
              <w:t>投标文件是否退还</w:t>
            </w:r>
          </w:p>
        </w:tc>
        <w:tc>
          <w:tcPr>
            <w:tcW w:w="5228" w:type="dxa"/>
            <w:vAlign w:val="center"/>
          </w:tcPr>
          <w:p w14:paraId="3307FD68">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■否</w:t>
            </w:r>
          </w:p>
          <w:p w14:paraId="54915A58">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□是，退还时间：_________</w:t>
            </w:r>
          </w:p>
        </w:tc>
      </w:tr>
      <w:tr w14:paraId="2D412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0" w:type="dxa"/>
            <w:vAlign w:val="center"/>
          </w:tcPr>
          <w:p w14:paraId="2C550833">
            <w:pPr>
              <w:jc w:val="center"/>
              <w:rPr>
                <w:rFonts w:ascii="Times New Roman" w:hAnsi="Times New Roman" w:cs="Times New Roman"/>
              </w:rPr>
            </w:pPr>
            <w:r>
              <w:rPr>
                <w:rFonts w:ascii="Times New Roman" w:hAnsi="Times New Roman" w:cs="Times New Roman"/>
              </w:rPr>
              <w:t>4.2.6</w:t>
            </w:r>
          </w:p>
        </w:tc>
        <w:tc>
          <w:tcPr>
            <w:tcW w:w="3035" w:type="dxa"/>
            <w:gridSpan w:val="2"/>
            <w:vAlign w:val="center"/>
          </w:tcPr>
          <w:p w14:paraId="5528635E">
            <w:pPr>
              <w:jc w:val="center"/>
              <w:rPr>
                <w:rFonts w:ascii="Times New Roman" w:hAnsi="Times New Roman" w:cs="Times New Roman"/>
              </w:rPr>
            </w:pPr>
            <w:r>
              <w:rPr>
                <w:rFonts w:ascii="宋体" w:hAnsi="宋体" w:eastAsia="宋体" w:cs="宋体"/>
              </w:rPr>
              <w:t>投标文件的递交</w:t>
            </w:r>
          </w:p>
        </w:tc>
        <w:tc>
          <w:tcPr>
            <w:tcW w:w="5228" w:type="dxa"/>
            <w:vAlign w:val="center"/>
          </w:tcPr>
          <w:p w14:paraId="0978F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lang w:eastAsia="zh-CN"/>
              </w:rPr>
            </w:pPr>
            <w:r>
              <w:rPr>
                <w:rFonts w:ascii="宋体" w:hAnsi="宋体" w:eastAsia="宋体" w:cs="宋体"/>
                <w:lang w:eastAsia="zh-CN"/>
              </w:rPr>
              <w:t>投标人完成</w:t>
            </w:r>
            <w:r>
              <w:rPr>
                <w:rFonts w:ascii="Times New Roman" w:hAnsi="Times New Roman" w:cs="Times New Roman"/>
                <w:lang w:eastAsia="zh-CN"/>
              </w:rPr>
              <w:t>CA</w:t>
            </w:r>
            <w:r>
              <w:rPr>
                <w:rFonts w:ascii="宋体" w:hAnsi="宋体" w:eastAsia="宋体" w:cs="宋体"/>
                <w:lang w:eastAsia="zh-CN"/>
              </w:rPr>
              <w:t>绑定后，将编制的投标文件通过投标文件客户端进行签章和评标条款关联（投标文件中无相关内容的评标条款项可关联到任意页），生成加密的投标文件和解密密码（解密密码由投标人自行保管，用于</w:t>
            </w:r>
            <w:r>
              <w:rPr>
                <w:rFonts w:ascii="Times New Roman" w:hAnsi="Times New Roman" w:cs="Times New Roman"/>
                <w:lang w:eastAsia="zh-CN"/>
              </w:rPr>
              <w:t>CA</w:t>
            </w:r>
            <w:r>
              <w:rPr>
                <w:rFonts w:ascii="宋体" w:hAnsi="宋体" w:eastAsia="宋体" w:cs="宋体"/>
                <w:lang w:eastAsia="zh-CN"/>
              </w:rPr>
              <w:t>介质损坏等紧急情况下的</w:t>
            </w:r>
            <w:r>
              <w:rPr>
                <w:rFonts w:ascii="Times New Roman" w:hAnsi="Times New Roman" w:cs="Times New Roman"/>
                <w:lang w:eastAsia="zh-CN"/>
              </w:rPr>
              <w:t>“</w:t>
            </w:r>
            <w:r>
              <w:rPr>
                <w:rFonts w:ascii="宋体" w:hAnsi="宋体" w:eastAsia="宋体" w:cs="宋体"/>
                <w:lang w:eastAsia="zh-CN"/>
              </w:rPr>
              <w:t>其他方式解密</w:t>
            </w:r>
            <w:r>
              <w:rPr>
                <w:rFonts w:ascii="Times New Roman" w:hAnsi="Times New Roman" w:cs="Times New Roman"/>
                <w:lang w:eastAsia="zh-CN"/>
              </w:rPr>
              <w:t>”</w:t>
            </w:r>
            <w:r>
              <w:rPr>
                <w:rFonts w:ascii="宋体" w:hAnsi="宋体" w:eastAsia="宋体" w:cs="宋体"/>
                <w:lang w:eastAsia="zh-CN"/>
              </w:rPr>
              <w:t>），在投标截止时间前通过电子采购平台上传递交加密的电子投标文件，递交成功后方能下载回执。</w:t>
            </w:r>
          </w:p>
          <w:p w14:paraId="0141C70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lang w:eastAsia="zh-CN"/>
              </w:rPr>
            </w:pPr>
            <w:r>
              <w:rPr>
                <w:rFonts w:ascii="宋体" w:hAnsi="宋体" w:eastAsia="宋体" w:cs="宋体"/>
                <w:b/>
                <w:bCs/>
                <w:lang w:eastAsia="zh-CN"/>
              </w:rPr>
              <w:t>注：</w:t>
            </w:r>
          </w:p>
          <w:p w14:paraId="537E235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lang w:eastAsia="zh-CN"/>
              </w:rPr>
            </w:pPr>
            <w:r>
              <w:rPr>
                <w:rFonts w:ascii="宋体" w:hAnsi="宋体" w:eastAsia="宋体" w:cs="宋体"/>
                <w:b/>
                <w:bCs/>
                <w:lang w:eastAsia="zh-CN"/>
              </w:rPr>
              <w:t>（</w:t>
            </w:r>
            <w:r>
              <w:rPr>
                <w:rFonts w:ascii="Times New Roman" w:hAnsi="Times New Roman" w:cs="Times New Roman"/>
                <w:b/>
                <w:bCs/>
                <w:lang w:eastAsia="zh-CN"/>
              </w:rPr>
              <w:t>1</w:t>
            </w:r>
            <w:r>
              <w:rPr>
                <w:rFonts w:ascii="宋体" w:hAnsi="宋体" w:eastAsia="宋体" w:cs="宋体"/>
                <w:b/>
                <w:bCs/>
                <w:lang w:eastAsia="zh-CN"/>
              </w:rPr>
              <w:t>）投标文件分商务部分、技术部分、价格部分上传，每部分可由投标人根据实际情况分主文件、附件上传，但单个主文件容量不得超过</w:t>
            </w:r>
            <w:r>
              <w:rPr>
                <w:rFonts w:ascii="Times New Roman" w:hAnsi="Times New Roman" w:cs="Times New Roman"/>
                <w:b/>
                <w:bCs/>
                <w:lang w:eastAsia="zh-CN"/>
              </w:rPr>
              <w:t>100MB</w:t>
            </w:r>
            <w:r>
              <w:rPr>
                <w:rFonts w:ascii="宋体" w:hAnsi="宋体" w:eastAsia="宋体" w:cs="宋体"/>
                <w:b/>
                <w:bCs/>
                <w:lang w:eastAsia="zh-CN"/>
              </w:rPr>
              <w:t>，所有投标文件的总容量不得超过</w:t>
            </w:r>
            <w:r>
              <w:rPr>
                <w:rFonts w:ascii="Times New Roman" w:hAnsi="Times New Roman" w:cs="Times New Roman"/>
                <w:b/>
                <w:bCs/>
                <w:lang w:eastAsia="zh-CN"/>
              </w:rPr>
              <w:t>500MB</w:t>
            </w:r>
            <w:r>
              <w:rPr>
                <w:rFonts w:ascii="宋体" w:hAnsi="宋体" w:eastAsia="宋体" w:cs="宋体"/>
                <w:b/>
                <w:bCs/>
                <w:lang w:eastAsia="zh-CN"/>
              </w:rPr>
              <w:t>；</w:t>
            </w:r>
          </w:p>
          <w:p w14:paraId="291E0CA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bCs/>
                <w:lang w:eastAsia="zh-CN"/>
              </w:rPr>
            </w:pPr>
            <w:r>
              <w:rPr>
                <w:rFonts w:ascii="宋体" w:hAnsi="宋体" w:eastAsia="宋体" w:cs="宋体"/>
                <w:b/>
                <w:bCs/>
                <w:lang w:eastAsia="zh-CN"/>
              </w:rPr>
              <w:t>（</w:t>
            </w:r>
            <w:r>
              <w:rPr>
                <w:rFonts w:ascii="Times New Roman" w:hAnsi="Times New Roman" w:cs="Times New Roman"/>
                <w:b/>
                <w:bCs/>
                <w:lang w:eastAsia="zh-CN"/>
              </w:rPr>
              <w:t>2</w:t>
            </w:r>
            <w:r>
              <w:rPr>
                <w:rFonts w:ascii="宋体" w:hAnsi="宋体" w:eastAsia="宋体" w:cs="宋体"/>
                <w:b/>
                <w:bCs/>
                <w:lang w:eastAsia="zh-CN"/>
              </w:rPr>
              <w:t>）主文件处能完整上传相应部分投标文件的，无需在附件处重复上传。无附件内容的，附件处可不上传任何文件；</w:t>
            </w:r>
          </w:p>
          <w:p w14:paraId="32646CE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宋体" w:hAnsi="宋体" w:eastAsia="宋体" w:cs="宋体"/>
                <w:b/>
                <w:bCs/>
                <w:lang w:eastAsia="zh-CN"/>
              </w:rPr>
            </w:pPr>
            <w:r>
              <w:rPr>
                <w:rFonts w:ascii="Times New Roman" w:hAnsi="Times New Roman" w:cs="Times New Roman"/>
                <w:b/>
                <w:bCs/>
                <w:lang w:eastAsia="zh-CN"/>
              </w:rPr>
              <w:t>(3</w:t>
            </w:r>
            <w:r>
              <w:rPr>
                <w:rFonts w:ascii="宋体" w:hAnsi="宋体" w:eastAsia="宋体" w:cs="宋体"/>
                <w:b/>
                <w:bCs/>
                <w:lang w:eastAsia="zh-CN"/>
              </w:rPr>
              <w:t>）建议投标人至少提前</w:t>
            </w:r>
            <w:r>
              <w:rPr>
                <w:rFonts w:ascii="Times New Roman" w:hAnsi="Times New Roman" w:cs="Times New Roman"/>
                <w:b/>
                <w:bCs/>
                <w:lang w:eastAsia="zh-CN"/>
              </w:rPr>
              <w:t>1</w:t>
            </w:r>
            <w:r>
              <w:rPr>
                <w:rFonts w:ascii="宋体" w:hAnsi="宋体" w:eastAsia="宋体" w:cs="宋体"/>
                <w:b/>
                <w:bCs/>
                <w:lang w:eastAsia="zh-CN"/>
              </w:rPr>
              <w:t>天将投标文件加密上传，以避免由于</w:t>
            </w:r>
            <w:r>
              <w:rPr>
                <w:rFonts w:ascii="Times New Roman" w:hAnsi="Times New Roman" w:cs="Times New Roman"/>
                <w:b/>
                <w:bCs/>
                <w:lang w:eastAsia="zh-CN"/>
              </w:rPr>
              <w:t>CA</w:t>
            </w:r>
            <w:r>
              <w:rPr>
                <w:rFonts w:ascii="宋体" w:hAnsi="宋体" w:eastAsia="宋体" w:cs="宋体"/>
                <w:b/>
                <w:bCs/>
                <w:lang w:eastAsia="zh-CN"/>
              </w:rPr>
              <w:t>过期未续办、操作不熟练等原因导致当天无法上传。</w:t>
            </w:r>
          </w:p>
          <w:p w14:paraId="00D9593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lang w:eastAsia="zh-CN"/>
              </w:rPr>
            </w:pPr>
            <w:r>
              <w:rPr>
                <w:rFonts w:hint="eastAsia" w:ascii="宋体" w:hAnsi="宋体" w:eastAsia="宋体" w:cs="宋体"/>
                <w:b/>
                <w:bCs/>
                <w:lang w:eastAsia="zh-CN"/>
              </w:rPr>
              <w:t>(4)投标人在递交文件前需通过投标文件编制客户端进行投标文件解密验证，确保文件可以正常解密且内容完整。</w:t>
            </w:r>
          </w:p>
        </w:tc>
      </w:tr>
      <w:tr w14:paraId="78C7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10" w:type="dxa"/>
            <w:vAlign w:val="center"/>
          </w:tcPr>
          <w:p w14:paraId="3879D977">
            <w:pPr>
              <w:jc w:val="center"/>
              <w:rPr>
                <w:rFonts w:ascii="Times New Roman" w:hAnsi="Times New Roman" w:cs="Times New Roman"/>
              </w:rPr>
            </w:pPr>
            <w:r>
              <w:rPr>
                <w:rFonts w:ascii="Times New Roman" w:hAnsi="Times New Roman" w:cs="Times New Roman"/>
              </w:rPr>
              <w:t>5.1</w:t>
            </w:r>
          </w:p>
        </w:tc>
        <w:tc>
          <w:tcPr>
            <w:tcW w:w="3035" w:type="dxa"/>
            <w:gridSpan w:val="2"/>
            <w:vAlign w:val="center"/>
          </w:tcPr>
          <w:p w14:paraId="35988827">
            <w:pPr>
              <w:jc w:val="center"/>
              <w:rPr>
                <w:rFonts w:ascii="Times New Roman" w:hAnsi="Times New Roman" w:cs="Times New Roman"/>
              </w:rPr>
            </w:pPr>
            <w:r>
              <w:rPr>
                <w:rFonts w:ascii="宋体" w:hAnsi="宋体" w:eastAsia="宋体" w:cs="宋体"/>
              </w:rPr>
              <w:t>开标时间和地点</w:t>
            </w:r>
          </w:p>
        </w:tc>
        <w:tc>
          <w:tcPr>
            <w:tcW w:w="5228" w:type="dxa"/>
            <w:vAlign w:val="center"/>
          </w:tcPr>
          <w:p w14:paraId="37AC2120">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本款补充如下：</w:t>
            </w:r>
          </w:p>
          <w:p w14:paraId="617FA4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lang w:eastAsia="zh-CN"/>
              </w:rPr>
            </w:pPr>
            <w:r>
              <w:rPr>
                <w:rFonts w:ascii="宋体" w:hAnsi="宋体" w:eastAsia="宋体" w:cs="宋体"/>
                <w:lang w:eastAsia="zh-CN"/>
              </w:rPr>
              <w:t>开标时间、地点同投标截止时间、地点。请投标人提前半小时登录，在【投标管理】</w:t>
            </w:r>
            <w:r>
              <w:rPr>
                <w:rFonts w:ascii="Times New Roman" w:hAnsi="Times New Roman" w:cs="Times New Roman"/>
                <w:lang w:eastAsia="zh-CN"/>
              </w:rPr>
              <w:t>→</w:t>
            </w:r>
            <w:r>
              <w:rPr>
                <w:rFonts w:ascii="宋体" w:hAnsi="宋体" w:eastAsia="宋体" w:cs="宋体"/>
                <w:lang w:eastAsia="zh-CN"/>
              </w:rPr>
              <w:t>【我的项目】选择所投标段，点击</w:t>
            </w:r>
            <w:r>
              <w:rPr>
                <w:rFonts w:ascii="Times New Roman" w:hAnsi="Times New Roman" w:cs="Times New Roman"/>
                <w:lang w:eastAsia="zh-CN"/>
              </w:rPr>
              <w:t>“</w:t>
            </w:r>
            <w:r>
              <w:rPr>
                <w:rFonts w:ascii="宋体" w:hAnsi="宋体" w:eastAsia="宋体" w:cs="宋体"/>
                <w:lang w:eastAsia="zh-CN"/>
              </w:rPr>
              <w:t>参加开标会</w:t>
            </w:r>
            <w:r>
              <w:rPr>
                <w:rFonts w:ascii="Times New Roman" w:hAnsi="Times New Roman" w:cs="Times New Roman"/>
                <w:lang w:eastAsia="zh-CN"/>
              </w:rPr>
              <w:t>”</w:t>
            </w:r>
            <w:r>
              <w:rPr>
                <w:rFonts w:ascii="宋体" w:hAnsi="宋体" w:eastAsia="宋体" w:cs="宋体"/>
                <w:lang w:eastAsia="zh-CN"/>
              </w:rPr>
              <w:t>按钮，进入网上开标大厅等候开标，开标时须使用</w:t>
            </w:r>
            <w:r>
              <w:rPr>
                <w:rFonts w:ascii="Times New Roman" w:hAnsi="Times New Roman" w:cs="Times New Roman"/>
                <w:lang w:eastAsia="zh-CN"/>
              </w:rPr>
              <w:t>CA</w:t>
            </w:r>
            <w:r>
              <w:rPr>
                <w:rFonts w:ascii="宋体" w:hAnsi="宋体" w:eastAsia="宋体" w:cs="宋体"/>
                <w:lang w:eastAsia="zh-CN"/>
              </w:rPr>
              <w:t>进行解密。</w:t>
            </w:r>
          </w:p>
        </w:tc>
      </w:tr>
      <w:tr w14:paraId="3525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21D310E7">
            <w:pPr>
              <w:jc w:val="center"/>
              <w:rPr>
                <w:rFonts w:ascii="Times New Roman" w:hAnsi="Times New Roman" w:cs="Times New Roman"/>
              </w:rPr>
            </w:pPr>
            <w:r>
              <w:rPr>
                <w:rFonts w:ascii="Times New Roman" w:hAnsi="Times New Roman" w:cs="Times New Roman"/>
              </w:rPr>
              <w:t>5.2</w:t>
            </w:r>
          </w:p>
        </w:tc>
        <w:tc>
          <w:tcPr>
            <w:tcW w:w="3035" w:type="dxa"/>
            <w:gridSpan w:val="2"/>
            <w:vAlign w:val="center"/>
          </w:tcPr>
          <w:p w14:paraId="393C4476">
            <w:pPr>
              <w:jc w:val="center"/>
              <w:rPr>
                <w:rFonts w:ascii="Times New Roman" w:hAnsi="Times New Roman" w:cs="Times New Roman"/>
              </w:rPr>
            </w:pPr>
            <w:r>
              <w:rPr>
                <w:rFonts w:ascii="宋体" w:hAnsi="宋体" w:eastAsia="宋体" w:cs="宋体"/>
              </w:rPr>
              <w:t>开标程序</w:t>
            </w:r>
          </w:p>
        </w:tc>
        <w:tc>
          <w:tcPr>
            <w:tcW w:w="5228" w:type="dxa"/>
            <w:vAlign w:val="center"/>
          </w:tcPr>
          <w:p w14:paraId="581B34D6">
            <w:pPr>
              <w:rPr>
                <w:rFonts w:ascii="Times New Roman" w:hAnsi="Times New Roman" w:cs="Times New Roman"/>
                <w:lang w:eastAsia="zh-CN"/>
              </w:rPr>
            </w:pPr>
            <w:r>
              <w:rPr>
                <w:rFonts w:ascii="宋体" w:hAnsi="宋体" w:eastAsia="宋体" w:cs="宋体"/>
                <w:lang w:eastAsia="zh-CN"/>
              </w:rPr>
              <w:t>本款修改如下：</w:t>
            </w:r>
          </w:p>
          <w:p w14:paraId="26C6EB02">
            <w:pPr>
              <w:rPr>
                <w:rFonts w:ascii="Times New Roman" w:hAnsi="Times New Roman" w:cs="Times New Roman"/>
                <w:lang w:eastAsia="zh-CN"/>
              </w:rPr>
            </w:pPr>
            <w:r>
              <w:rPr>
                <w:rFonts w:ascii="Times New Roman" w:hAnsi="Times New Roman" w:cs="Times New Roman"/>
                <w:lang w:eastAsia="zh-CN"/>
              </w:rPr>
              <w:t>1.</w:t>
            </w:r>
            <w:r>
              <w:rPr>
                <w:rFonts w:ascii="宋体" w:hAnsi="宋体" w:eastAsia="宋体" w:cs="宋体"/>
                <w:lang w:eastAsia="zh-CN"/>
              </w:rPr>
              <w:t>开标后，投标人通过电子采购平台对已递交的电子投标文件进行解密，解密时间：</w:t>
            </w:r>
            <w:r>
              <w:rPr>
                <w:rFonts w:ascii="Times New Roman" w:hAnsi="Times New Roman" w:cs="Times New Roman"/>
                <w:lang w:eastAsia="zh-CN"/>
              </w:rPr>
              <w:t>45</w:t>
            </w:r>
            <w:r>
              <w:rPr>
                <w:rFonts w:ascii="宋体" w:hAnsi="宋体" w:eastAsia="宋体" w:cs="宋体"/>
                <w:lang w:eastAsia="zh-CN"/>
              </w:rPr>
              <w:t>分钟（注意：解密时需使用</w:t>
            </w:r>
            <w:r>
              <w:rPr>
                <w:rFonts w:ascii="Times New Roman" w:hAnsi="Times New Roman" w:cs="Times New Roman"/>
                <w:lang w:eastAsia="zh-CN"/>
              </w:rPr>
              <w:t>CA</w:t>
            </w:r>
            <w:r>
              <w:rPr>
                <w:rFonts w:ascii="宋体" w:hAnsi="宋体" w:eastAsia="宋体" w:cs="宋体"/>
                <w:lang w:eastAsia="zh-CN"/>
              </w:rPr>
              <w:t>，未在</w:t>
            </w:r>
            <w:r>
              <w:rPr>
                <w:rFonts w:ascii="Times New Roman" w:hAnsi="Times New Roman" w:cs="Times New Roman"/>
                <w:lang w:eastAsia="zh-CN"/>
              </w:rPr>
              <w:t>45</w:t>
            </w:r>
            <w:r>
              <w:rPr>
                <w:rFonts w:ascii="宋体" w:hAnsi="宋体" w:eastAsia="宋体" w:cs="宋体"/>
                <w:lang w:eastAsia="zh-CN"/>
              </w:rPr>
              <w:t>分钟内完成解密的，其投标文件无效）；</w:t>
            </w:r>
          </w:p>
          <w:p w14:paraId="38326978">
            <w:pPr>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解密完成后，投标人在平台下发的开标记录上使用</w:t>
            </w:r>
            <w:r>
              <w:rPr>
                <w:rFonts w:ascii="Times New Roman" w:hAnsi="Times New Roman" w:cs="Times New Roman"/>
                <w:lang w:eastAsia="zh-CN"/>
              </w:rPr>
              <w:t>CA</w:t>
            </w:r>
            <w:r>
              <w:rPr>
                <w:rFonts w:ascii="宋体" w:hAnsi="宋体" w:eastAsia="宋体" w:cs="宋体"/>
                <w:lang w:eastAsia="zh-CN"/>
              </w:rPr>
              <w:t>进行确认，确认时间为</w:t>
            </w:r>
            <w:r>
              <w:rPr>
                <w:rFonts w:ascii="Times New Roman" w:hAnsi="Times New Roman" w:cs="Times New Roman"/>
                <w:lang w:eastAsia="zh-CN"/>
              </w:rPr>
              <w:t>10</w:t>
            </w:r>
            <w:r>
              <w:rPr>
                <w:rFonts w:ascii="宋体" w:hAnsi="宋体" w:eastAsia="宋体" w:cs="宋体"/>
                <w:lang w:eastAsia="zh-CN"/>
              </w:rPr>
              <w:t>分钟，</w:t>
            </w:r>
            <w:r>
              <w:rPr>
                <w:rFonts w:ascii="Times New Roman" w:hAnsi="Times New Roman" w:cs="Times New Roman"/>
                <w:lang w:eastAsia="zh-CN"/>
              </w:rPr>
              <w:t>10</w:t>
            </w:r>
            <w:r>
              <w:rPr>
                <w:rFonts w:ascii="宋体" w:hAnsi="宋体" w:eastAsia="宋体" w:cs="宋体"/>
                <w:lang w:eastAsia="zh-CN"/>
              </w:rPr>
              <w:t>分钟后，系统默认投标人已确认；</w:t>
            </w:r>
          </w:p>
          <w:p w14:paraId="0104EDD9">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3.投标人确认完成后，监标人在开标记录上使用CA进行确认，开标结束。</w:t>
            </w:r>
          </w:p>
        </w:tc>
      </w:tr>
      <w:tr w14:paraId="0C3BD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753CA365">
            <w:pPr>
              <w:jc w:val="center"/>
              <w:rPr>
                <w:rFonts w:ascii="Times New Roman" w:hAnsi="Times New Roman" w:cs="Times New Roman"/>
              </w:rPr>
            </w:pPr>
            <w:r>
              <w:rPr>
                <w:rFonts w:ascii="Times New Roman" w:hAnsi="Times New Roman" w:cs="Times New Roman"/>
              </w:rPr>
              <w:t>6.1.1</w:t>
            </w:r>
          </w:p>
        </w:tc>
        <w:tc>
          <w:tcPr>
            <w:tcW w:w="3035" w:type="dxa"/>
            <w:gridSpan w:val="2"/>
            <w:vAlign w:val="center"/>
          </w:tcPr>
          <w:p w14:paraId="32554135">
            <w:pPr>
              <w:jc w:val="center"/>
              <w:rPr>
                <w:rFonts w:ascii="Times New Roman" w:hAnsi="Times New Roman" w:cs="Times New Roman"/>
              </w:rPr>
            </w:pPr>
            <w:r>
              <w:rPr>
                <w:rFonts w:ascii="宋体" w:hAnsi="宋体" w:eastAsia="宋体" w:cs="宋体"/>
              </w:rPr>
              <w:t>评标委员会的组建</w:t>
            </w:r>
          </w:p>
        </w:tc>
        <w:tc>
          <w:tcPr>
            <w:tcW w:w="5228" w:type="dxa"/>
            <w:vAlign w:val="center"/>
          </w:tcPr>
          <w:p w14:paraId="0BB35284">
            <w:pPr>
              <w:topLinePunct/>
              <w:rPr>
                <w:rFonts w:ascii="Times New Roman" w:hAnsi="Times New Roman" w:cs="Times New Roman"/>
                <w:lang w:eastAsia="zh-CN"/>
              </w:rPr>
            </w:pPr>
            <w:r>
              <w:rPr>
                <w:rFonts w:ascii="宋体" w:hAnsi="宋体" w:eastAsia="宋体" w:cs="宋体"/>
                <w:lang w:eastAsia="zh-CN"/>
              </w:rPr>
              <w:t>评标委员会构成：</w:t>
            </w:r>
            <w:r>
              <w:rPr>
                <w:rFonts w:ascii="Times New Roman" w:hAnsi="Times New Roman" w:cs="Times New Roman"/>
                <w:lang w:eastAsia="zh-CN"/>
              </w:rPr>
              <w:t xml:space="preserve"> 5</w:t>
            </w:r>
            <w:r>
              <w:rPr>
                <w:rFonts w:ascii="宋体" w:hAnsi="宋体" w:eastAsia="宋体" w:cs="宋体"/>
                <w:lang w:eastAsia="zh-CN"/>
              </w:rPr>
              <w:t>人及以上的单数，其中招标人代表不多于三分之一，专家不少于三分之二。</w:t>
            </w:r>
          </w:p>
          <w:p w14:paraId="797157A2">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评标专家确定方式：从专家库中随机抽取</w:t>
            </w:r>
          </w:p>
        </w:tc>
      </w:tr>
      <w:tr w14:paraId="5557D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trPr>
        <w:tc>
          <w:tcPr>
            <w:tcW w:w="910" w:type="dxa"/>
            <w:vAlign w:val="center"/>
          </w:tcPr>
          <w:p w14:paraId="6FEEC9BF">
            <w:pPr>
              <w:jc w:val="center"/>
              <w:rPr>
                <w:rFonts w:ascii="Times New Roman" w:hAnsi="Times New Roman" w:cs="Times New Roman"/>
              </w:rPr>
            </w:pPr>
            <w:r>
              <w:rPr>
                <w:rFonts w:ascii="Times New Roman" w:hAnsi="Times New Roman" w:cs="Times New Roman"/>
              </w:rPr>
              <w:t>6.3.2</w:t>
            </w:r>
          </w:p>
        </w:tc>
        <w:tc>
          <w:tcPr>
            <w:tcW w:w="3035" w:type="dxa"/>
            <w:gridSpan w:val="2"/>
            <w:vAlign w:val="center"/>
          </w:tcPr>
          <w:p w14:paraId="36BE87E4">
            <w:pPr>
              <w:jc w:val="center"/>
              <w:rPr>
                <w:rFonts w:ascii="Times New Roman" w:hAnsi="Times New Roman" w:cs="Times New Roman"/>
                <w:lang w:eastAsia="zh-CN"/>
              </w:rPr>
            </w:pPr>
            <w:r>
              <w:rPr>
                <w:rFonts w:ascii="宋体" w:hAnsi="宋体" w:eastAsia="宋体" w:cs="宋体"/>
                <w:lang w:eastAsia="zh-CN"/>
              </w:rPr>
              <w:t>评标委员会推荐中标候选人的人数</w:t>
            </w:r>
          </w:p>
        </w:tc>
        <w:tc>
          <w:tcPr>
            <w:tcW w:w="5228" w:type="dxa"/>
            <w:vAlign w:val="center"/>
          </w:tcPr>
          <w:p w14:paraId="4670180F">
            <w:pPr>
              <w:rPr>
                <w:rFonts w:ascii="Times New Roman" w:hAnsi="Times New Roman" w:cs="Times New Roman"/>
              </w:rPr>
            </w:pPr>
            <w:r>
              <w:rPr>
                <w:rFonts w:ascii="Times New Roman" w:hAnsi="Times New Roman" w:cs="Times New Roman"/>
              </w:rPr>
              <w:t>1-3</w:t>
            </w:r>
            <w:r>
              <w:rPr>
                <w:rFonts w:ascii="宋体" w:hAnsi="宋体" w:eastAsia="宋体" w:cs="宋体"/>
              </w:rPr>
              <w:t>名</w:t>
            </w:r>
          </w:p>
        </w:tc>
      </w:tr>
      <w:tr w14:paraId="5A6A9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25C56CE4">
            <w:pPr>
              <w:jc w:val="center"/>
              <w:rPr>
                <w:rFonts w:ascii="Times New Roman" w:hAnsi="Times New Roman" w:cs="Times New Roman"/>
              </w:rPr>
            </w:pPr>
            <w:r>
              <w:rPr>
                <w:rFonts w:ascii="Times New Roman" w:hAnsi="Times New Roman" w:cs="Times New Roman"/>
              </w:rPr>
              <w:t>7.1</w:t>
            </w:r>
          </w:p>
        </w:tc>
        <w:tc>
          <w:tcPr>
            <w:tcW w:w="3035" w:type="dxa"/>
            <w:gridSpan w:val="2"/>
            <w:vAlign w:val="center"/>
          </w:tcPr>
          <w:p w14:paraId="21EF38A7">
            <w:pPr>
              <w:jc w:val="center"/>
              <w:rPr>
                <w:rFonts w:ascii="Times New Roman" w:hAnsi="Times New Roman" w:cs="Times New Roman"/>
                <w:lang w:eastAsia="zh-CN"/>
              </w:rPr>
            </w:pPr>
            <w:r>
              <w:rPr>
                <w:rFonts w:ascii="宋体" w:hAnsi="宋体" w:eastAsia="宋体" w:cs="宋体"/>
                <w:lang w:eastAsia="zh-CN"/>
              </w:rPr>
              <w:t>中标候选人公示媒介及期限</w:t>
            </w:r>
          </w:p>
        </w:tc>
        <w:tc>
          <w:tcPr>
            <w:tcW w:w="5228" w:type="dxa"/>
            <w:vAlign w:val="center"/>
          </w:tcPr>
          <w:p w14:paraId="715D1FA1">
            <w:pPr>
              <w:rPr>
                <w:rFonts w:ascii="Times New Roman" w:hAnsi="Times New Roman" w:cs="Times New Roman"/>
              </w:rPr>
            </w:pPr>
            <w:r>
              <w:rPr>
                <w:rFonts w:ascii="宋体" w:hAnsi="宋体" w:eastAsia="宋体" w:cs="宋体"/>
              </w:rPr>
              <w:t>公示媒介：广西投资集团电子采购平台（</w:t>
            </w:r>
            <w:r>
              <w:rPr>
                <w:rFonts w:hint="eastAsia" w:ascii="宋体" w:hAnsi="宋体" w:eastAsia="宋体" w:cs="宋体"/>
                <w:lang w:val="en-US" w:eastAsia="zh-CN"/>
              </w:rPr>
              <w:t>new</w:t>
            </w:r>
            <w:r>
              <w:rPr>
                <w:rFonts w:ascii="Times New Roman" w:hAnsi="Times New Roman" w:cs="Times New Roman"/>
              </w:rPr>
              <w:t>.gigeps.com</w:t>
            </w:r>
            <w:r>
              <w:rPr>
                <w:rFonts w:ascii="宋体" w:hAnsi="宋体" w:eastAsia="宋体" w:cs="宋体"/>
              </w:rPr>
              <w:t>）、中国招标投标公共服务平台（</w:t>
            </w:r>
            <w:r>
              <w:rPr>
                <w:rFonts w:ascii="Times New Roman" w:hAnsi="Times New Roman" w:cs="Times New Roman"/>
              </w:rPr>
              <w:t>www.cebpubservice.com</w:t>
            </w:r>
            <w:r>
              <w:rPr>
                <w:rFonts w:ascii="宋体" w:hAnsi="宋体" w:eastAsia="宋体" w:cs="宋体"/>
              </w:rPr>
              <w:t>）、广西壮族自治区招标投标公共服务平台（</w:t>
            </w:r>
            <w:r>
              <w:rPr>
                <w:rFonts w:ascii="Times New Roman" w:hAnsi="Times New Roman" w:cs="Times New Roman"/>
              </w:rPr>
              <w:t>zbtb.gxi.gov.cn:9000/</w:t>
            </w:r>
            <w:r>
              <w:rPr>
                <w:rFonts w:ascii="宋体" w:hAnsi="宋体" w:eastAsia="宋体" w:cs="宋体"/>
              </w:rPr>
              <w:t>）和广西阳光采购服务平台</w:t>
            </w:r>
            <w:r>
              <w:rPr>
                <w:rFonts w:hint="eastAsia"/>
                <w:color w:val="auto"/>
                <w:szCs w:val="21"/>
                <w:highlight w:val="none"/>
                <w:shd w:val="clear" w:color="auto" w:fill="auto"/>
              </w:rPr>
              <w:t>（</w:t>
            </w:r>
            <w:r>
              <w:rPr>
                <w:rFonts w:hint="eastAsia"/>
                <w:color w:val="auto"/>
                <w:szCs w:val="21"/>
                <w:highlight w:val="none"/>
                <w:shd w:val="clear" w:color="auto" w:fill="auto"/>
                <w:lang w:eastAsia="zh-CN"/>
              </w:rPr>
              <w:t>https://www.gxygcg.com</w:t>
            </w:r>
            <w:r>
              <w:rPr>
                <w:rFonts w:hint="eastAsia"/>
                <w:color w:val="auto"/>
                <w:szCs w:val="21"/>
                <w:highlight w:val="none"/>
                <w:shd w:val="clear" w:color="auto" w:fill="auto"/>
              </w:rPr>
              <w:t>）</w:t>
            </w:r>
          </w:p>
          <w:p w14:paraId="1C934FD6">
            <w:pPr>
              <w:rPr>
                <w:rFonts w:ascii="Times New Roman" w:hAnsi="Times New Roman" w:cs="Times New Roman"/>
                <w:lang w:eastAsia="zh-CN"/>
              </w:rPr>
            </w:pPr>
            <w:r>
              <w:rPr>
                <w:rFonts w:ascii="宋体" w:hAnsi="宋体" w:eastAsia="宋体" w:cs="宋体"/>
                <w:lang w:eastAsia="zh-CN"/>
              </w:rPr>
              <w:t>公示期限：不少于</w:t>
            </w:r>
            <w:r>
              <w:rPr>
                <w:rFonts w:ascii="Times New Roman" w:hAnsi="Times New Roman" w:cs="Times New Roman"/>
                <w:lang w:eastAsia="zh-CN"/>
              </w:rPr>
              <w:t>3</w:t>
            </w:r>
            <w:r>
              <w:rPr>
                <w:rFonts w:ascii="宋体" w:hAnsi="宋体" w:eastAsia="宋体" w:cs="宋体"/>
                <w:lang w:eastAsia="zh-CN"/>
              </w:rPr>
              <w:t>个工作日</w:t>
            </w:r>
          </w:p>
        </w:tc>
      </w:tr>
      <w:tr w14:paraId="7CD0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7411A567">
            <w:pPr>
              <w:spacing w:before="0" w:after="0"/>
              <w:jc w:val="center"/>
              <w:rPr>
                <w:rFonts w:ascii="Times New Roman" w:hAnsi="Times New Roman" w:cs="Times New Roman"/>
              </w:rPr>
            </w:pPr>
            <w:r>
              <w:rPr>
                <w:rFonts w:hint="eastAsia" w:ascii="宋体" w:hAnsi="宋体"/>
                <w:color w:val="auto"/>
                <w:szCs w:val="21"/>
                <w:highlight w:val="none"/>
                <w:shd w:val="clear" w:color="auto" w:fill="auto"/>
                <w:lang w:val="en-US" w:eastAsia="zh-CN"/>
              </w:rPr>
              <w:t>7.3</w:t>
            </w:r>
          </w:p>
        </w:tc>
        <w:tc>
          <w:tcPr>
            <w:tcW w:w="3035" w:type="dxa"/>
            <w:gridSpan w:val="2"/>
            <w:vAlign w:val="center"/>
          </w:tcPr>
          <w:p w14:paraId="062579C2">
            <w:pPr>
              <w:spacing w:before="0" w:after="0"/>
              <w:jc w:val="center"/>
              <w:rPr>
                <w:rFonts w:ascii="宋体" w:hAnsi="宋体" w:eastAsia="宋体" w:cs="宋体"/>
                <w:lang w:eastAsia="zh-CN"/>
              </w:rPr>
            </w:pPr>
            <w:r>
              <w:rPr>
                <w:color w:val="auto"/>
                <w:szCs w:val="21"/>
                <w:highlight w:val="none"/>
                <w:shd w:val="clear" w:color="auto" w:fill="auto"/>
              </w:rPr>
              <w:t>中标候选人履约能力审查</w:t>
            </w:r>
          </w:p>
        </w:tc>
        <w:tc>
          <w:tcPr>
            <w:tcW w:w="5228" w:type="dxa"/>
            <w:vAlign w:val="center"/>
          </w:tcPr>
          <w:p w14:paraId="01CE83A6">
            <w:pPr>
              <w:spacing w:before="0" w:after="0"/>
              <w:rPr>
                <w:color w:val="auto"/>
                <w:highlight w:val="none"/>
                <w:shd w:val="clear" w:color="auto" w:fill="auto"/>
              </w:rPr>
            </w:pPr>
            <w:r>
              <w:rPr>
                <w:color w:val="auto"/>
                <w:highlight w:val="none"/>
                <w:shd w:val="clear" w:color="auto" w:fill="auto"/>
              </w:rPr>
              <w:t>本</w:t>
            </w:r>
            <w:r>
              <w:rPr>
                <w:rFonts w:hint="eastAsia"/>
                <w:color w:val="auto"/>
                <w:highlight w:val="none"/>
                <w:shd w:val="clear" w:color="auto" w:fill="auto"/>
              </w:rPr>
              <w:t>项</w:t>
            </w:r>
            <w:r>
              <w:rPr>
                <w:color w:val="auto"/>
                <w:highlight w:val="none"/>
                <w:shd w:val="clear" w:color="auto" w:fill="auto"/>
              </w:rPr>
              <w:t>补充如下：</w:t>
            </w:r>
          </w:p>
          <w:p w14:paraId="5AA8728B">
            <w:pPr>
              <w:spacing w:before="0" w:after="0"/>
              <w:rPr>
                <w:rFonts w:hint="eastAsia" w:eastAsia="宋体"/>
                <w:color w:val="auto"/>
                <w:szCs w:val="21"/>
                <w:highlight w:val="none"/>
                <w:shd w:val="clear" w:color="auto" w:fill="auto"/>
                <w:lang w:val="en-US" w:eastAsia="zh-CN"/>
              </w:rPr>
            </w:pPr>
            <w:r>
              <w:rPr>
                <w:rFonts w:hint="eastAsia" w:eastAsia="宋体"/>
                <w:color w:val="auto"/>
                <w:szCs w:val="21"/>
                <w:highlight w:val="none"/>
                <w:shd w:val="clear" w:color="auto" w:fill="auto"/>
                <w:lang w:val="en-US" w:eastAsia="zh-CN"/>
              </w:rPr>
              <w:t>招标人在定标过程中，对中标候选人组织核验</w:t>
            </w:r>
            <w:r>
              <w:rPr>
                <w:rFonts w:hint="eastAsia" w:ascii="Times New Roman" w:eastAsia="宋体"/>
                <w:color w:val="auto"/>
                <w:szCs w:val="21"/>
                <w:highlight w:val="none"/>
                <w:shd w:val="clear" w:color="auto" w:fill="auto"/>
                <w:lang w:val="en-US" w:eastAsia="zh-CN"/>
              </w:rPr>
              <w:t>，</w:t>
            </w:r>
            <w:r>
              <w:rPr>
                <w:rFonts w:hint="eastAsia" w:eastAsia="宋体"/>
                <w:color w:val="auto"/>
                <w:szCs w:val="21"/>
                <w:highlight w:val="none"/>
                <w:shd w:val="clear" w:color="auto" w:fill="auto"/>
                <w:lang w:val="en-US" w:eastAsia="zh-CN"/>
              </w:rPr>
              <w:t>发现存在下列情形的，</w:t>
            </w:r>
            <w:r>
              <w:rPr>
                <w:rFonts w:hint="eastAsia" w:ascii="Times New Roman" w:hAnsi="Times New Roman" w:eastAsia="宋体" w:cs="Times New Roman"/>
                <w:color w:val="auto"/>
                <w:szCs w:val="21"/>
                <w:highlight w:val="none"/>
                <w:shd w:val="clear" w:color="auto" w:fill="auto"/>
                <w:lang w:val="en-US" w:eastAsia="zh-CN"/>
              </w:rPr>
              <w:t>不确定其为中标人</w:t>
            </w:r>
            <w:r>
              <w:rPr>
                <w:rFonts w:hint="eastAsia" w:eastAsia="宋体"/>
                <w:color w:val="auto"/>
                <w:szCs w:val="21"/>
                <w:highlight w:val="none"/>
                <w:shd w:val="clear" w:color="auto" w:fill="auto"/>
                <w:lang w:val="en-US" w:eastAsia="zh-CN"/>
              </w:rPr>
              <w:t xml:space="preserve">： </w:t>
            </w:r>
          </w:p>
          <w:p w14:paraId="64C94730">
            <w:pPr>
              <w:spacing w:before="0" w:after="0"/>
              <w:rPr>
                <w:rFonts w:hint="eastAsia" w:eastAsia="宋体"/>
                <w:color w:val="auto"/>
                <w:szCs w:val="21"/>
                <w:highlight w:val="none"/>
                <w:shd w:val="clear" w:color="auto" w:fill="auto"/>
                <w:lang w:val="en-US" w:eastAsia="zh-CN"/>
              </w:rPr>
            </w:pPr>
            <w:r>
              <w:rPr>
                <w:rFonts w:hint="eastAsia" w:ascii="Times New Roman" w:eastAsia="宋体"/>
                <w:color w:val="auto"/>
                <w:szCs w:val="21"/>
                <w:highlight w:val="none"/>
                <w:shd w:val="clear" w:color="auto" w:fill="auto"/>
                <w:lang w:val="en-US" w:eastAsia="zh-CN"/>
              </w:rPr>
              <w:t>（一）</w:t>
            </w:r>
            <w:r>
              <w:rPr>
                <w:rFonts w:hint="eastAsia" w:eastAsia="宋体"/>
                <w:color w:val="auto"/>
                <w:szCs w:val="21"/>
                <w:highlight w:val="none"/>
                <w:shd w:val="clear" w:color="auto" w:fill="auto"/>
                <w:lang w:val="en-US" w:eastAsia="zh-CN"/>
              </w:rPr>
              <w:t xml:space="preserve">存在弄虚作假、围标串标等违法情形，不符合中标条件的； </w:t>
            </w:r>
          </w:p>
          <w:p w14:paraId="4B7A4811">
            <w:pPr>
              <w:spacing w:before="0" w:after="0"/>
              <w:rPr>
                <w:rFonts w:hint="eastAsia" w:eastAsia="宋体"/>
                <w:color w:val="auto"/>
                <w:szCs w:val="21"/>
                <w:highlight w:val="none"/>
                <w:shd w:val="clear" w:color="auto" w:fill="auto"/>
                <w:lang w:val="en-US" w:eastAsia="zh-CN"/>
              </w:rPr>
            </w:pPr>
            <w:r>
              <w:rPr>
                <w:rFonts w:hint="eastAsia" w:ascii="Times New Roman" w:eastAsia="宋体"/>
                <w:color w:val="auto"/>
                <w:szCs w:val="21"/>
                <w:highlight w:val="none"/>
                <w:shd w:val="clear" w:color="auto" w:fill="auto"/>
                <w:lang w:val="en-US" w:eastAsia="zh-CN"/>
              </w:rPr>
              <w:t>（二）</w:t>
            </w:r>
            <w:r>
              <w:rPr>
                <w:rFonts w:hint="eastAsia" w:eastAsia="宋体"/>
                <w:color w:val="auto"/>
                <w:szCs w:val="21"/>
                <w:highlight w:val="none"/>
                <w:shd w:val="clear" w:color="auto" w:fill="auto"/>
                <w:lang w:val="en-US" w:eastAsia="zh-CN"/>
              </w:rPr>
              <w:t xml:space="preserve">资质、业绩、人员资格、信用、财务状况、生产条件等不符合中标条件的； </w:t>
            </w:r>
          </w:p>
          <w:p w14:paraId="685878E6">
            <w:pPr>
              <w:spacing w:before="0" w:after="0"/>
              <w:rPr>
                <w:rFonts w:hint="eastAsia" w:eastAsia="宋体"/>
                <w:color w:val="auto"/>
                <w:szCs w:val="21"/>
                <w:highlight w:val="none"/>
                <w:shd w:val="clear" w:color="auto" w:fill="auto"/>
                <w:lang w:val="en-US" w:eastAsia="zh-CN"/>
              </w:rPr>
            </w:pPr>
            <w:r>
              <w:rPr>
                <w:rFonts w:hint="eastAsia" w:ascii="Times New Roman" w:eastAsia="宋体"/>
                <w:color w:val="auto"/>
                <w:szCs w:val="21"/>
                <w:highlight w:val="none"/>
                <w:shd w:val="clear" w:color="auto" w:fill="auto"/>
                <w:lang w:val="en-US" w:eastAsia="zh-CN"/>
              </w:rPr>
              <w:t>（三）</w:t>
            </w:r>
            <w:r>
              <w:rPr>
                <w:rFonts w:hint="eastAsia" w:eastAsia="宋体"/>
                <w:color w:val="auto"/>
                <w:szCs w:val="21"/>
                <w:highlight w:val="none"/>
                <w:shd w:val="clear" w:color="auto" w:fill="auto"/>
                <w:lang w:val="en-US" w:eastAsia="zh-CN"/>
              </w:rPr>
              <w:t xml:space="preserve">因经营、财务状况发生较大变化，可能影响其履约能力的； </w:t>
            </w:r>
          </w:p>
          <w:p w14:paraId="4B6D4CB4">
            <w:pPr>
              <w:spacing w:before="0" w:after="0"/>
              <w:rPr>
                <w:rFonts w:hint="eastAsia" w:eastAsia="宋体"/>
                <w:color w:val="auto"/>
                <w:szCs w:val="21"/>
                <w:highlight w:val="none"/>
                <w:shd w:val="clear" w:color="auto" w:fill="auto"/>
                <w:lang w:val="en-US" w:eastAsia="zh-CN"/>
              </w:rPr>
            </w:pPr>
            <w:r>
              <w:rPr>
                <w:rFonts w:hint="eastAsia" w:ascii="Times New Roman" w:eastAsia="宋体"/>
                <w:color w:val="auto"/>
                <w:szCs w:val="21"/>
                <w:highlight w:val="none"/>
                <w:shd w:val="clear" w:color="auto" w:fill="auto"/>
                <w:lang w:val="en-US" w:eastAsia="zh-CN"/>
              </w:rPr>
              <w:t>（四）</w:t>
            </w:r>
            <w:r>
              <w:rPr>
                <w:rFonts w:hint="eastAsia" w:eastAsia="宋体"/>
                <w:color w:val="auto"/>
                <w:szCs w:val="21"/>
                <w:highlight w:val="none"/>
                <w:shd w:val="clear" w:color="auto" w:fill="auto"/>
                <w:lang w:val="en-US" w:eastAsia="zh-CN"/>
              </w:rPr>
              <w:t xml:space="preserve">不按照招标文件要求提交履约保证金的。 </w:t>
            </w:r>
          </w:p>
          <w:p w14:paraId="23B69473">
            <w:pPr>
              <w:spacing w:before="0" w:after="0"/>
              <w:rPr>
                <w:rFonts w:hint="eastAsia" w:eastAsia="宋体"/>
                <w:color w:val="auto"/>
                <w:szCs w:val="21"/>
                <w:highlight w:val="none"/>
                <w:shd w:val="clear" w:color="auto" w:fill="auto"/>
                <w:lang w:val="en-US" w:eastAsia="zh-CN"/>
              </w:rPr>
            </w:pPr>
            <w:r>
              <w:rPr>
                <w:rFonts w:hint="eastAsia" w:eastAsia="宋体"/>
                <w:color w:val="auto"/>
                <w:szCs w:val="21"/>
                <w:highlight w:val="none"/>
                <w:shd w:val="clear" w:color="auto" w:fill="auto"/>
                <w:lang w:val="en-US" w:eastAsia="zh-CN"/>
              </w:rPr>
              <w:t>招标人认为中标候选人存在上述第（一）（四）项情形的，在充分核验事实情况后，依法有权确定其他中标候选人为中标人，也可以重新招标。</w:t>
            </w:r>
          </w:p>
          <w:p w14:paraId="1EDC16DC">
            <w:pPr>
              <w:spacing w:before="0" w:after="0"/>
              <w:rPr>
                <w:rFonts w:ascii="宋体" w:hAnsi="宋体" w:eastAsia="宋体" w:cs="宋体"/>
                <w:lang w:eastAsia="zh-CN"/>
              </w:rPr>
            </w:pPr>
            <w:r>
              <w:rPr>
                <w:rFonts w:hint="eastAsia" w:eastAsia="宋体"/>
                <w:color w:val="auto"/>
                <w:szCs w:val="21"/>
                <w:highlight w:val="none"/>
                <w:shd w:val="clear" w:color="auto" w:fill="auto"/>
                <w:lang w:val="en-US" w:eastAsia="zh-CN"/>
              </w:rPr>
              <w:t>招标人认为中标候选人存在第（二）（三）项情形的</w:t>
            </w:r>
            <w:r>
              <w:rPr>
                <w:rFonts w:hint="eastAsia" w:ascii="Times New Roman" w:eastAsia="宋体"/>
                <w:color w:val="auto"/>
                <w:szCs w:val="21"/>
                <w:highlight w:val="none"/>
                <w:shd w:val="clear" w:color="auto" w:fill="auto"/>
                <w:lang w:val="en-US" w:eastAsia="zh-CN"/>
              </w:rPr>
              <w:t>，</w:t>
            </w:r>
            <w:r>
              <w:rPr>
                <w:rFonts w:hint="eastAsia" w:eastAsia="宋体"/>
                <w:color w:val="auto"/>
                <w:szCs w:val="21"/>
                <w:highlight w:val="none"/>
                <w:shd w:val="clear" w:color="auto" w:fill="auto"/>
                <w:lang w:val="en-US" w:eastAsia="zh-CN"/>
              </w:rPr>
              <w:t>由原评标委员会按照招标文件规定的标准和方法审查确认。</w:t>
            </w:r>
          </w:p>
        </w:tc>
      </w:tr>
      <w:tr w14:paraId="367E3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910" w:type="dxa"/>
            <w:vAlign w:val="center"/>
          </w:tcPr>
          <w:p w14:paraId="4558A290">
            <w:pPr>
              <w:jc w:val="center"/>
              <w:rPr>
                <w:rFonts w:ascii="Times New Roman" w:hAnsi="Times New Roman" w:cs="Times New Roman"/>
              </w:rPr>
            </w:pPr>
            <w:r>
              <w:rPr>
                <w:rFonts w:ascii="Times New Roman" w:hAnsi="Times New Roman" w:cs="Times New Roman"/>
              </w:rPr>
              <w:t>7.4</w:t>
            </w:r>
          </w:p>
        </w:tc>
        <w:tc>
          <w:tcPr>
            <w:tcW w:w="3035" w:type="dxa"/>
            <w:gridSpan w:val="2"/>
            <w:vAlign w:val="center"/>
          </w:tcPr>
          <w:p w14:paraId="7461441A">
            <w:pPr>
              <w:jc w:val="center"/>
              <w:rPr>
                <w:rFonts w:ascii="Times New Roman" w:hAnsi="Times New Roman" w:cs="Times New Roman"/>
                <w:lang w:eastAsia="zh-CN"/>
              </w:rPr>
            </w:pPr>
            <w:r>
              <w:rPr>
                <w:rFonts w:ascii="宋体" w:hAnsi="宋体" w:eastAsia="宋体" w:cs="宋体"/>
                <w:lang w:eastAsia="zh-CN"/>
              </w:rPr>
              <w:t>是否授权评标委员会确定中标人</w:t>
            </w:r>
          </w:p>
        </w:tc>
        <w:tc>
          <w:tcPr>
            <w:tcW w:w="5228" w:type="dxa"/>
            <w:vAlign w:val="center"/>
          </w:tcPr>
          <w:p w14:paraId="527E98D3">
            <w:pPr>
              <w:rPr>
                <w:rFonts w:ascii="Times New Roman" w:hAnsi="Times New Roman" w:cs="Times New Roman"/>
              </w:rPr>
            </w:pPr>
            <w:r>
              <w:rPr>
                <w:rFonts w:ascii="Times New Roman" w:hAnsi="Times New Roman" w:cs="Times New Roman"/>
              </w:rPr>
              <w:t>□</w:t>
            </w:r>
            <w:r>
              <w:rPr>
                <w:rFonts w:ascii="宋体" w:hAnsi="宋体" w:eastAsia="宋体" w:cs="宋体"/>
              </w:rPr>
              <w:t>是</w:t>
            </w:r>
          </w:p>
          <w:p w14:paraId="5DB9A866">
            <w:pPr>
              <w:rPr>
                <w:rFonts w:ascii="Times New Roman" w:hAnsi="Times New Roman" w:cs="Times New Roman"/>
              </w:rPr>
            </w:pPr>
            <w:r>
              <w:rPr>
                <w:rFonts w:ascii="Times New Roman" w:hAnsi="Times New Roman" w:cs="Times New Roman"/>
              </w:rPr>
              <w:t>■</w:t>
            </w:r>
            <w:r>
              <w:rPr>
                <w:rFonts w:ascii="宋体" w:hAnsi="宋体" w:eastAsia="宋体" w:cs="宋体"/>
              </w:rPr>
              <w:t>否</w:t>
            </w:r>
          </w:p>
        </w:tc>
      </w:tr>
      <w:tr w14:paraId="6860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910" w:type="dxa"/>
            <w:vAlign w:val="center"/>
          </w:tcPr>
          <w:p w14:paraId="223A799D">
            <w:pPr>
              <w:jc w:val="center"/>
              <w:rPr>
                <w:rFonts w:ascii="Times New Roman" w:hAnsi="Times New Roman" w:cs="Times New Roman"/>
              </w:rPr>
            </w:pPr>
            <w:r>
              <w:rPr>
                <w:rFonts w:ascii="Times New Roman" w:hAnsi="Times New Roman" w:cs="Times New Roman"/>
              </w:rPr>
              <w:t>7.5</w:t>
            </w:r>
          </w:p>
        </w:tc>
        <w:tc>
          <w:tcPr>
            <w:tcW w:w="3035" w:type="dxa"/>
            <w:gridSpan w:val="2"/>
            <w:vAlign w:val="center"/>
          </w:tcPr>
          <w:p w14:paraId="3858482A">
            <w:pPr>
              <w:jc w:val="center"/>
              <w:rPr>
                <w:rFonts w:ascii="Times New Roman" w:hAnsi="Times New Roman" w:cs="Times New Roman"/>
              </w:rPr>
            </w:pPr>
            <w:r>
              <w:rPr>
                <w:rFonts w:ascii="宋体" w:hAnsi="宋体" w:eastAsia="宋体" w:cs="宋体"/>
              </w:rPr>
              <w:t>中标通知</w:t>
            </w:r>
          </w:p>
        </w:tc>
        <w:tc>
          <w:tcPr>
            <w:tcW w:w="5228" w:type="dxa"/>
            <w:vAlign w:val="center"/>
          </w:tcPr>
          <w:p w14:paraId="2DD53BB7">
            <w:pPr>
              <w:rPr>
                <w:rFonts w:ascii="Times New Roman" w:hAnsi="Times New Roman" w:cs="Times New Roman"/>
                <w:lang w:eastAsia="zh-CN"/>
              </w:rPr>
            </w:pPr>
            <w:r>
              <w:rPr>
                <w:rFonts w:ascii="宋体" w:hAnsi="宋体" w:eastAsia="宋体" w:cs="宋体"/>
                <w:lang w:eastAsia="zh-CN"/>
              </w:rPr>
              <w:t>本款补充如下：在本章第</w:t>
            </w:r>
            <w:r>
              <w:rPr>
                <w:rFonts w:ascii="Times New Roman" w:hAnsi="Times New Roman" w:cs="Times New Roman"/>
                <w:lang w:eastAsia="zh-CN"/>
              </w:rPr>
              <w:t>3.3</w:t>
            </w:r>
            <w:r>
              <w:rPr>
                <w:rFonts w:ascii="宋体" w:hAnsi="宋体" w:eastAsia="宋体" w:cs="宋体"/>
                <w:lang w:eastAsia="zh-CN"/>
              </w:rPr>
              <w:t>款规定的投标有效期内，招标人以书面形式向中标人发出中标通知书，同时将中标结果进行公示。</w:t>
            </w:r>
          </w:p>
        </w:tc>
      </w:tr>
      <w:tr w14:paraId="637A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0" w:type="dxa"/>
            <w:vAlign w:val="center"/>
          </w:tcPr>
          <w:p w14:paraId="5F1093DE">
            <w:pPr>
              <w:jc w:val="center"/>
              <w:rPr>
                <w:rFonts w:ascii="Times New Roman" w:hAnsi="Times New Roman" w:cs="Times New Roman"/>
              </w:rPr>
            </w:pPr>
            <w:r>
              <w:rPr>
                <w:rFonts w:ascii="Times New Roman" w:hAnsi="Times New Roman" w:cs="Times New Roman"/>
              </w:rPr>
              <w:t>7.6</w:t>
            </w:r>
          </w:p>
        </w:tc>
        <w:tc>
          <w:tcPr>
            <w:tcW w:w="3035" w:type="dxa"/>
            <w:gridSpan w:val="2"/>
            <w:vAlign w:val="center"/>
          </w:tcPr>
          <w:p w14:paraId="1A05960D">
            <w:pPr>
              <w:jc w:val="center"/>
              <w:rPr>
                <w:rFonts w:ascii="Times New Roman" w:hAnsi="Times New Roman" w:cs="Times New Roman"/>
              </w:rPr>
            </w:pPr>
            <w:r>
              <w:rPr>
                <w:rFonts w:ascii="宋体" w:hAnsi="宋体" w:eastAsia="宋体" w:cs="宋体"/>
              </w:rPr>
              <w:t>技术成果经济补偿</w:t>
            </w:r>
          </w:p>
        </w:tc>
        <w:tc>
          <w:tcPr>
            <w:tcW w:w="5228" w:type="dxa"/>
            <w:vAlign w:val="center"/>
          </w:tcPr>
          <w:p w14:paraId="635A2180">
            <w:pPr>
              <w:tabs>
                <w:tab w:val="left" w:pos="360"/>
              </w:tabs>
              <w:spacing w:line="440" w:lineRule="exact"/>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不补偿</w:t>
            </w:r>
          </w:p>
          <w:p w14:paraId="13C40EDC">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补偿，补偿标准：</w:t>
            </w:r>
            <w:r>
              <w:rPr>
                <w:rFonts w:ascii="Times New Roman" w:hAnsi="Times New Roman" w:cs="Times New Roman"/>
                <w:lang w:eastAsia="zh-CN"/>
              </w:rPr>
              <w:t>_______</w:t>
            </w:r>
          </w:p>
        </w:tc>
      </w:tr>
      <w:tr w14:paraId="4515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7685814B">
            <w:pPr>
              <w:jc w:val="center"/>
              <w:rPr>
                <w:rFonts w:ascii="Times New Roman" w:hAnsi="Times New Roman" w:cs="Times New Roman"/>
              </w:rPr>
            </w:pPr>
            <w:r>
              <w:rPr>
                <w:rFonts w:ascii="Times New Roman" w:hAnsi="Times New Roman" w:cs="Times New Roman"/>
              </w:rPr>
              <w:t>7.7.1</w:t>
            </w:r>
          </w:p>
        </w:tc>
        <w:tc>
          <w:tcPr>
            <w:tcW w:w="3035" w:type="dxa"/>
            <w:gridSpan w:val="2"/>
            <w:vAlign w:val="center"/>
          </w:tcPr>
          <w:p w14:paraId="7ABE180C">
            <w:pPr>
              <w:jc w:val="center"/>
              <w:rPr>
                <w:rFonts w:ascii="Times New Roman" w:hAnsi="Times New Roman" w:cs="Times New Roman"/>
              </w:rPr>
            </w:pPr>
            <w:r>
              <w:rPr>
                <w:rFonts w:ascii="宋体" w:hAnsi="宋体" w:eastAsia="宋体" w:cs="宋体"/>
              </w:rPr>
              <w:t>履约保证金</w:t>
            </w:r>
          </w:p>
        </w:tc>
        <w:tc>
          <w:tcPr>
            <w:tcW w:w="5228" w:type="dxa"/>
            <w:vAlign w:val="center"/>
          </w:tcPr>
          <w:p w14:paraId="69AD83A9">
            <w:pPr>
              <w:pStyle w:val="5"/>
              <w:topLinePunct/>
              <w:spacing w:after="0" w:line="240" w:lineRule="auto"/>
              <w:rPr>
                <w:rFonts w:hint="eastAsia" w:ascii="Times New Roman" w:hAnsi="Times New Roman"/>
                <w:sz w:val="21"/>
                <w:szCs w:val="21"/>
                <w:lang w:eastAsia="zh-CN"/>
              </w:rPr>
            </w:pPr>
            <w:r>
              <w:rPr>
                <w:rFonts w:hint="eastAsia" w:ascii="Times New Roman" w:hAnsi="Times New Roman"/>
                <w:sz w:val="21"/>
                <w:szCs w:val="21"/>
                <w:lang w:eastAsia="zh-CN"/>
              </w:rPr>
              <w:t>是否要求中标人提交履约保证金：</w:t>
            </w:r>
          </w:p>
          <w:p w14:paraId="40A0DB9D">
            <w:pPr>
              <w:rPr>
                <w:rFonts w:hint="default" w:ascii="Times New Roman" w:hAnsi="Times New Roman" w:cs="Times New Roman"/>
                <w:lang w:val="en-US" w:eastAsia="zh-CN"/>
              </w:rPr>
            </w:pPr>
            <w:r>
              <w:rPr>
                <w:rFonts w:ascii="Times New Roman" w:hAnsi="Times New Roman" w:cs="Times New Roman"/>
                <w:lang w:eastAsia="zh-CN"/>
              </w:rPr>
              <w:t>■</w:t>
            </w:r>
            <w:r>
              <w:rPr>
                <w:rFonts w:ascii="宋体" w:hAnsi="宋体" w:eastAsia="宋体" w:cs="宋体"/>
                <w:lang w:eastAsia="zh-CN"/>
              </w:rPr>
              <w:t>要求，履约保证金的形式：</w:t>
            </w:r>
            <w:r>
              <w:rPr>
                <w:rFonts w:ascii="宋体" w:hAnsi="宋体" w:eastAsia="宋体" w:cs="宋体"/>
                <w:bCs/>
                <w:lang w:eastAsia="zh-CN"/>
              </w:rPr>
              <w:t>保证金或保函</w:t>
            </w:r>
            <w:r>
              <w:rPr>
                <w:rFonts w:hint="eastAsia" w:ascii="宋体" w:hAnsi="宋体" w:eastAsia="宋体" w:cs="宋体"/>
                <w:bCs/>
                <w:lang w:val="en-US" w:eastAsia="zh-CN"/>
              </w:rPr>
              <w:t>等其他形式</w:t>
            </w:r>
          </w:p>
          <w:p w14:paraId="7615DB1E">
            <w:pPr>
              <w:rPr>
                <w:rFonts w:ascii="宋体" w:hAnsi="宋体" w:eastAsia="宋体" w:cs="宋体"/>
                <w:lang w:eastAsia="zh-CN"/>
              </w:rPr>
            </w:pPr>
            <w:r>
              <w:rPr>
                <w:rFonts w:ascii="宋体" w:hAnsi="宋体" w:eastAsia="宋体" w:cs="宋体"/>
                <w:lang w:eastAsia="zh-CN"/>
              </w:rPr>
              <w:t>履约保证金的金额：</w:t>
            </w:r>
            <w:r>
              <w:rPr>
                <w:rFonts w:hint="default" w:ascii="宋体" w:hAnsi="宋体" w:eastAsia="宋体" w:cs="宋体"/>
                <w:spacing w:val="0"/>
                <w:position w:val="0"/>
                <w:sz w:val="21"/>
                <w:szCs w:val="21"/>
                <w:lang w:eastAsia="zh-CN"/>
              </w:rPr>
              <w:t>按中标基本费（预估项目建筑及安装费</w:t>
            </w:r>
            <w:r>
              <w:rPr>
                <w:rFonts w:hint="default" w:ascii="宋体" w:hAnsi="宋体" w:eastAsia="宋体" w:cs="宋体"/>
                <w:spacing w:val="0"/>
                <w:sz w:val="21"/>
                <w:szCs w:val="21"/>
                <w:lang w:eastAsia="zh-CN"/>
              </w:rPr>
              <w:t>10.27亿</w:t>
            </w:r>
            <w:r>
              <w:rPr>
                <w:rFonts w:hint="default" w:ascii="宋体" w:hAnsi="宋体" w:eastAsia="宋体" w:cs="宋体"/>
                <w:spacing w:val="0"/>
                <w:position w:val="0"/>
                <w:sz w:val="21"/>
                <w:szCs w:val="21"/>
                <w:lang w:eastAsia="zh-CN"/>
              </w:rPr>
              <w:t>元</w:t>
            </w:r>
            <w:r>
              <w:rPr>
                <w:rFonts w:hint="default" w:ascii="宋体" w:hAnsi="宋体" w:eastAsia="宋体" w:cs="宋体"/>
                <w:spacing w:val="0"/>
                <w:sz w:val="21"/>
                <w:szCs w:val="21"/>
                <w:lang w:eastAsia="zh-CN"/>
              </w:rPr>
              <w:t>乘以中标基本费费率）的 10%</w:t>
            </w:r>
          </w:p>
          <w:p w14:paraId="3F83F9DF">
            <w:pPr>
              <w:rPr>
                <w:rFonts w:ascii="Times New Roman" w:hAnsi="Times New Roman" w:cs="Times New Roman"/>
              </w:rPr>
            </w:pPr>
            <w:r>
              <w:rPr>
                <w:rFonts w:ascii="Times New Roman" w:hAnsi="Times New Roman" w:cs="Times New Roman"/>
              </w:rPr>
              <w:t>□</w:t>
            </w:r>
            <w:r>
              <w:rPr>
                <w:rFonts w:ascii="宋体" w:hAnsi="宋体" w:eastAsia="宋体" w:cs="宋体"/>
                <w:szCs w:val="22"/>
              </w:rPr>
              <w:t>不要求</w:t>
            </w:r>
          </w:p>
        </w:tc>
      </w:tr>
      <w:tr w14:paraId="7F6D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10" w:type="dxa"/>
            <w:vAlign w:val="center"/>
          </w:tcPr>
          <w:p w14:paraId="6C1202AD">
            <w:pPr>
              <w:jc w:val="center"/>
              <w:rPr>
                <w:rFonts w:ascii="Times New Roman" w:hAnsi="Times New Roman" w:cs="Times New Roman"/>
              </w:rPr>
            </w:pPr>
            <w:r>
              <w:rPr>
                <w:rFonts w:ascii="Times New Roman" w:hAnsi="Times New Roman" w:cs="Times New Roman"/>
              </w:rPr>
              <w:t>9</w:t>
            </w:r>
          </w:p>
        </w:tc>
        <w:tc>
          <w:tcPr>
            <w:tcW w:w="3035" w:type="dxa"/>
            <w:gridSpan w:val="2"/>
            <w:vAlign w:val="center"/>
          </w:tcPr>
          <w:p w14:paraId="09FDA541">
            <w:pPr>
              <w:jc w:val="center"/>
              <w:rPr>
                <w:rFonts w:ascii="Times New Roman" w:hAnsi="Times New Roman" w:cs="Times New Roman"/>
                <w:lang w:eastAsia="zh-CN"/>
              </w:rPr>
            </w:pPr>
            <w:r>
              <w:rPr>
                <w:rFonts w:ascii="宋体" w:hAnsi="宋体" w:eastAsia="宋体" w:cs="宋体"/>
                <w:lang w:eastAsia="zh-CN"/>
              </w:rPr>
              <w:t>是否采用电子招标投标</w:t>
            </w:r>
          </w:p>
        </w:tc>
        <w:tc>
          <w:tcPr>
            <w:tcW w:w="5228" w:type="dxa"/>
            <w:vAlign w:val="center"/>
          </w:tcPr>
          <w:p w14:paraId="62B97292">
            <w:pPr>
              <w:rPr>
                <w:rFonts w:ascii="Times New Roman" w:hAnsi="Times New Roman" w:cs="Times New Roman"/>
                <w:lang w:eastAsia="zh-CN"/>
              </w:rPr>
            </w:pPr>
            <w:r>
              <w:rPr>
                <w:rFonts w:ascii="Times New Roman" w:hAnsi="Times New Roman" w:cs="Times New Roman"/>
                <w:lang w:eastAsia="zh-CN"/>
              </w:rPr>
              <w:t>■</w:t>
            </w:r>
            <w:r>
              <w:rPr>
                <w:rFonts w:ascii="宋体" w:hAnsi="宋体" w:eastAsia="宋体" w:cs="宋体"/>
                <w:lang w:eastAsia="zh-CN"/>
              </w:rPr>
              <w:t>是，具体要求：见招标公告第</w:t>
            </w:r>
            <w:r>
              <w:rPr>
                <w:rFonts w:ascii="Times New Roman" w:hAnsi="Times New Roman" w:cs="Times New Roman"/>
                <w:lang w:eastAsia="zh-CN"/>
              </w:rPr>
              <w:t>8</w:t>
            </w:r>
            <w:r>
              <w:rPr>
                <w:rFonts w:ascii="宋体" w:hAnsi="宋体" w:eastAsia="宋体" w:cs="宋体"/>
                <w:lang w:eastAsia="zh-CN"/>
              </w:rPr>
              <w:t>条相关说明、投标须知前附表及须知适用条款。</w:t>
            </w:r>
          </w:p>
        </w:tc>
      </w:tr>
      <w:tr w14:paraId="0FCE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910" w:type="dxa"/>
            <w:vAlign w:val="center"/>
          </w:tcPr>
          <w:p w14:paraId="1D798BE1">
            <w:pPr>
              <w:jc w:val="center"/>
              <w:rPr>
                <w:rFonts w:ascii="Times New Roman" w:hAnsi="Times New Roman" w:cs="Times New Roman"/>
              </w:rPr>
            </w:pPr>
            <w:r>
              <w:rPr>
                <w:rFonts w:ascii="Times New Roman" w:hAnsi="Times New Roman" w:cs="Times New Roman"/>
              </w:rPr>
              <w:t>10</w:t>
            </w:r>
          </w:p>
        </w:tc>
        <w:tc>
          <w:tcPr>
            <w:tcW w:w="3035" w:type="dxa"/>
            <w:gridSpan w:val="2"/>
            <w:vAlign w:val="center"/>
          </w:tcPr>
          <w:p w14:paraId="5AF80ABB">
            <w:pPr>
              <w:jc w:val="center"/>
              <w:rPr>
                <w:rFonts w:ascii="Times New Roman" w:hAnsi="Times New Roman" w:cs="Times New Roman"/>
              </w:rPr>
            </w:pPr>
            <w:r>
              <w:rPr>
                <w:rFonts w:ascii="宋体" w:hAnsi="宋体" w:eastAsia="宋体" w:cs="宋体"/>
              </w:rPr>
              <w:t>需要补充的其他内容</w:t>
            </w:r>
          </w:p>
        </w:tc>
        <w:tc>
          <w:tcPr>
            <w:tcW w:w="5228" w:type="dxa"/>
            <w:vAlign w:val="center"/>
          </w:tcPr>
          <w:p w14:paraId="78C09986">
            <w:pPr>
              <w:rPr>
                <w:rFonts w:ascii="Times New Roman" w:hAnsi="Times New Roman" w:cs="Times New Roman"/>
              </w:rPr>
            </w:pPr>
          </w:p>
        </w:tc>
      </w:tr>
      <w:tr w14:paraId="78E60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2B4BEC1">
            <w:pPr>
              <w:jc w:val="center"/>
              <w:rPr>
                <w:rFonts w:ascii="Times New Roman" w:hAnsi="Times New Roman" w:cs="Times New Roman"/>
              </w:rPr>
            </w:pPr>
            <w:r>
              <w:rPr>
                <w:rFonts w:ascii="Times New Roman" w:hAnsi="Times New Roman" w:cs="Times New Roman"/>
              </w:rPr>
              <w:t>10.1</w:t>
            </w:r>
          </w:p>
        </w:tc>
        <w:tc>
          <w:tcPr>
            <w:tcW w:w="8263" w:type="dxa"/>
            <w:gridSpan w:val="3"/>
            <w:vAlign w:val="center"/>
          </w:tcPr>
          <w:p w14:paraId="6B06A49D">
            <w:pPr>
              <w:rPr>
                <w:rFonts w:ascii="Times New Roman" w:hAnsi="Times New Roman" w:cs="Times New Roman"/>
                <w:lang w:eastAsia="zh-CN"/>
              </w:rPr>
            </w:pPr>
            <w:r>
              <w:rPr>
                <w:rFonts w:ascii="宋体" w:hAnsi="宋体" w:eastAsia="宋体" w:cs="宋体"/>
                <w:lang w:eastAsia="zh-CN"/>
              </w:rPr>
              <w:t>招标人或监督部门有权通过大数据系统对投标全过程进行核验、分析。若发现投标人存在弄虚作假行为，将取消本次投标资格，不予退还投标保证金并将其不良行为通报有关部门。</w:t>
            </w:r>
          </w:p>
        </w:tc>
      </w:tr>
      <w:tr w14:paraId="3C0A2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2B62C1DC">
            <w:pPr>
              <w:jc w:val="center"/>
              <w:rPr>
                <w:rFonts w:ascii="Times New Roman" w:hAnsi="Times New Roman" w:cs="Times New Roman"/>
              </w:rPr>
            </w:pPr>
            <w:r>
              <w:rPr>
                <w:rFonts w:ascii="Times New Roman" w:hAnsi="Times New Roman" w:cs="Times New Roman"/>
              </w:rPr>
              <w:t>10.2</w:t>
            </w:r>
          </w:p>
        </w:tc>
        <w:tc>
          <w:tcPr>
            <w:tcW w:w="8263" w:type="dxa"/>
            <w:gridSpan w:val="3"/>
            <w:vAlign w:val="center"/>
          </w:tcPr>
          <w:p w14:paraId="06B3D54A">
            <w:pPr>
              <w:rPr>
                <w:rFonts w:ascii="Times New Roman" w:hAnsi="Times New Roman" w:cs="Times New Roman"/>
                <w:lang w:eastAsia="zh-CN"/>
              </w:rPr>
            </w:pPr>
            <w:r>
              <w:rPr>
                <w:rFonts w:ascii="宋体" w:hAnsi="宋体" w:eastAsia="宋体" w:cs="宋体"/>
                <w:lang w:eastAsia="zh-CN"/>
              </w:rPr>
              <w:t>除特别说明外，招标文件中</w:t>
            </w:r>
            <w:r>
              <w:rPr>
                <w:rFonts w:ascii="Times New Roman" w:hAnsi="Times New Roman" w:cs="Times New Roman"/>
                <w:lang w:eastAsia="zh-CN"/>
              </w:rPr>
              <w:t>“</w:t>
            </w:r>
            <w:r>
              <w:rPr>
                <w:rFonts w:ascii="宋体" w:hAnsi="宋体" w:eastAsia="宋体" w:cs="宋体"/>
                <w:lang w:eastAsia="zh-CN"/>
              </w:rPr>
              <w:t>近三年</w:t>
            </w:r>
            <w:r>
              <w:rPr>
                <w:rFonts w:ascii="Times New Roman" w:hAnsi="Times New Roman" w:cs="Times New Roman"/>
                <w:lang w:eastAsia="zh-CN"/>
              </w:rPr>
              <w:t>”</w:t>
            </w:r>
            <w:r>
              <w:rPr>
                <w:rFonts w:ascii="宋体" w:hAnsi="宋体" w:eastAsia="宋体" w:cs="宋体"/>
                <w:lang w:eastAsia="zh-CN"/>
              </w:rPr>
              <w:t>是指：投标截止日往前倒推三年</w:t>
            </w:r>
          </w:p>
        </w:tc>
      </w:tr>
      <w:tr w14:paraId="328C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6D595827">
            <w:pPr>
              <w:jc w:val="center"/>
              <w:rPr>
                <w:rFonts w:ascii="Times New Roman" w:hAnsi="Times New Roman" w:cs="Times New Roman"/>
              </w:rPr>
            </w:pPr>
            <w:r>
              <w:rPr>
                <w:rFonts w:ascii="Times New Roman" w:hAnsi="Times New Roman" w:cs="Times New Roman"/>
              </w:rPr>
              <w:t>10.3</w:t>
            </w:r>
          </w:p>
        </w:tc>
        <w:tc>
          <w:tcPr>
            <w:tcW w:w="8263" w:type="dxa"/>
            <w:gridSpan w:val="3"/>
            <w:vAlign w:val="center"/>
          </w:tcPr>
          <w:p w14:paraId="1797B879">
            <w:pPr>
              <w:rPr>
                <w:rFonts w:ascii="Times New Roman" w:hAnsi="Times New Roman" w:cs="Times New Roman"/>
                <w:lang w:eastAsia="zh-CN"/>
              </w:rPr>
            </w:pPr>
            <w:r>
              <w:rPr>
                <w:rFonts w:ascii="宋体" w:hAnsi="宋体" w:eastAsia="宋体" w:cs="宋体"/>
                <w:lang w:eastAsia="zh-CN"/>
              </w:rPr>
              <w:t>招标文件所有关于</w:t>
            </w:r>
            <w:r>
              <w:rPr>
                <w:rFonts w:ascii="Times New Roman" w:hAnsi="Times New Roman" w:cs="Times New Roman"/>
                <w:lang w:eastAsia="zh-CN"/>
              </w:rPr>
              <w:t>“</w:t>
            </w:r>
            <w:r>
              <w:rPr>
                <w:rFonts w:ascii="宋体" w:hAnsi="宋体" w:eastAsia="宋体" w:cs="宋体"/>
                <w:lang w:eastAsia="zh-CN"/>
              </w:rPr>
              <w:t>书面</w:t>
            </w:r>
            <w:r>
              <w:rPr>
                <w:rFonts w:ascii="Times New Roman" w:hAnsi="Times New Roman" w:cs="Times New Roman"/>
                <w:lang w:eastAsia="zh-CN"/>
              </w:rPr>
              <w:t>”</w:t>
            </w:r>
            <w:r>
              <w:rPr>
                <w:rFonts w:ascii="宋体" w:hAnsi="宋体" w:eastAsia="宋体" w:cs="宋体"/>
                <w:lang w:eastAsia="zh-CN"/>
              </w:rPr>
              <w:t>及其相关描述均指通过电子采购平台产生的数据电文，具有法律效力。</w:t>
            </w:r>
          </w:p>
        </w:tc>
      </w:tr>
      <w:tr w14:paraId="590F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910" w:type="dxa"/>
            <w:vAlign w:val="center"/>
          </w:tcPr>
          <w:p w14:paraId="59005757">
            <w:pPr>
              <w:jc w:val="center"/>
              <w:rPr>
                <w:rFonts w:ascii="Times New Roman" w:hAnsi="Times New Roman" w:cs="Times New Roman"/>
              </w:rPr>
            </w:pPr>
            <w:r>
              <w:rPr>
                <w:rFonts w:ascii="Times New Roman" w:hAnsi="Times New Roman" w:cs="Times New Roman"/>
              </w:rPr>
              <w:t>10.4</w:t>
            </w:r>
          </w:p>
        </w:tc>
        <w:tc>
          <w:tcPr>
            <w:tcW w:w="8263" w:type="dxa"/>
            <w:gridSpan w:val="3"/>
            <w:vAlign w:val="center"/>
          </w:tcPr>
          <w:p w14:paraId="7D2394C5">
            <w:pPr>
              <w:rPr>
                <w:rFonts w:ascii="Times New Roman" w:hAnsi="Times New Roman" w:cs="Times New Roman"/>
                <w:lang w:eastAsia="zh-CN"/>
              </w:rPr>
            </w:pPr>
            <w:r>
              <w:rPr>
                <w:rFonts w:ascii="宋体" w:hAnsi="宋体" w:eastAsia="宋体" w:cs="宋体"/>
                <w:lang w:eastAsia="zh-CN"/>
              </w:rPr>
              <w:t>投标人通过电子采购平台进行的任何操作，均代表该投标人的企业行为，具有法律约束力。</w:t>
            </w:r>
          </w:p>
        </w:tc>
      </w:tr>
      <w:tr w14:paraId="00A9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A1241CD">
            <w:pPr>
              <w:jc w:val="center"/>
              <w:rPr>
                <w:rFonts w:ascii="Times New Roman" w:hAnsi="Times New Roman" w:cs="Times New Roman"/>
              </w:rPr>
            </w:pPr>
            <w:r>
              <w:rPr>
                <w:rFonts w:ascii="Times New Roman" w:hAnsi="Times New Roman" w:cs="Times New Roman"/>
              </w:rPr>
              <w:t>10.5</w:t>
            </w:r>
          </w:p>
        </w:tc>
        <w:tc>
          <w:tcPr>
            <w:tcW w:w="8263" w:type="dxa"/>
            <w:gridSpan w:val="3"/>
            <w:vAlign w:val="center"/>
          </w:tcPr>
          <w:p w14:paraId="69732040">
            <w:pPr>
              <w:rPr>
                <w:rFonts w:ascii="Times New Roman" w:hAnsi="Times New Roman" w:cs="Times New Roman"/>
                <w:lang w:eastAsia="zh-CN"/>
              </w:rPr>
            </w:pPr>
            <w:r>
              <w:rPr>
                <w:rFonts w:ascii="宋体" w:hAnsi="宋体" w:eastAsia="宋体" w:cs="宋体"/>
                <w:lang w:eastAsia="zh-CN"/>
              </w:rPr>
              <w:t>对与本项目有关的通知，招标代理机构将通过电子采购平台送达所有与通知有关的已登记并购买了招标文件的投标人，投标人应及时登陆平台系统进行查看，未及时查看而造成的相关影响由投标人自行承担。投标人因自身原因未及时获知交易平台有关澄清、通知等信息，未及时完成交易平台相关流程的操作等而导致的任何后果将由投标人自行承担。</w:t>
            </w:r>
          </w:p>
        </w:tc>
      </w:tr>
      <w:tr w14:paraId="6D1E1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72999EA9">
            <w:pPr>
              <w:jc w:val="center"/>
              <w:rPr>
                <w:rFonts w:ascii="Times New Roman" w:hAnsi="Times New Roman" w:cs="Times New Roman"/>
              </w:rPr>
            </w:pPr>
            <w:r>
              <w:rPr>
                <w:rFonts w:ascii="Times New Roman" w:hAnsi="Times New Roman" w:cs="Times New Roman"/>
              </w:rPr>
              <w:t>10.6</w:t>
            </w:r>
          </w:p>
        </w:tc>
        <w:tc>
          <w:tcPr>
            <w:tcW w:w="8263" w:type="dxa"/>
            <w:gridSpan w:val="3"/>
            <w:vAlign w:val="center"/>
          </w:tcPr>
          <w:p w14:paraId="0A68AF69">
            <w:pPr>
              <w:rPr>
                <w:rFonts w:ascii="Times New Roman" w:hAnsi="Times New Roman" w:cs="Times New Roman"/>
                <w:lang w:eastAsia="zh-CN"/>
              </w:rPr>
            </w:pPr>
            <w:r>
              <w:rPr>
                <w:rFonts w:ascii="宋体" w:hAnsi="宋体" w:eastAsia="宋体" w:cs="宋体"/>
                <w:lang w:eastAsia="zh-CN"/>
              </w:rPr>
              <w:t>如因系统故障等非投标人原因，导致开标不能正常进行，招标人将另行通知开标时间。</w:t>
            </w:r>
          </w:p>
        </w:tc>
      </w:tr>
      <w:tr w14:paraId="55362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trPr>
        <w:tc>
          <w:tcPr>
            <w:tcW w:w="910" w:type="dxa"/>
            <w:vAlign w:val="center"/>
          </w:tcPr>
          <w:p w14:paraId="359085D4">
            <w:pPr>
              <w:jc w:val="center"/>
              <w:rPr>
                <w:rFonts w:ascii="Times New Roman" w:hAnsi="Times New Roman" w:cs="Times New Roman"/>
              </w:rPr>
            </w:pPr>
            <w:r>
              <w:rPr>
                <w:rFonts w:ascii="Times New Roman" w:hAnsi="Times New Roman" w:cs="Times New Roman"/>
              </w:rPr>
              <w:t>10.7</w:t>
            </w:r>
          </w:p>
        </w:tc>
        <w:tc>
          <w:tcPr>
            <w:tcW w:w="8263" w:type="dxa"/>
            <w:gridSpan w:val="3"/>
            <w:vAlign w:val="center"/>
          </w:tcPr>
          <w:p w14:paraId="6F1A0B73">
            <w:pPr>
              <w:rPr>
                <w:rFonts w:ascii="Times New Roman" w:hAnsi="Times New Roman" w:cs="Times New Roman"/>
                <w:lang w:eastAsia="zh-CN"/>
              </w:rPr>
            </w:pPr>
            <w:r>
              <w:rPr>
                <w:rFonts w:hint="default" w:ascii="Times New Roman" w:hAnsi="Times New Roman" w:eastAsia="宋体" w:cs="Times New Roman"/>
                <w:b/>
                <w:bCs/>
                <w:color w:val="auto"/>
                <w:szCs w:val="20"/>
                <w:highlight w:val="none"/>
              </w:rPr>
              <w:t>投标人中标后在领取中标通知书前向招标代理机构支付招标代理服务费，本项目按固定金额2.5万元收取。</w:t>
            </w:r>
          </w:p>
        </w:tc>
      </w:tr>
      <w:tr w14:paraId="1C4C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199ED92C">
            <w:pPr>
              <w:jc w:val="center"/>
              <w:rPr>
                <w:rFonts w:ascii="Times New Roman" w:hAnsi="Times New Roman" w:cs="Times New Roman"/>
              </w:rPr>
            </w:pPr>
            <w:r>
              <w:rPr>
                <w:rFonts w:ascii="Times New Roman" w:hAnsi="Times New Roman" w:cs="Times New Roman"/>
              </w:rPr>
              <w:t>10.8</w:t>
            </w:r>
          </w:p>
        </w:tc>
        <w:tc>
          <w:tcPr>
            <w:tcW w:w="8263" w:type="dxa"/>
            <w:gridSpan w:val="3"/>
            <w:vAlign w:val="center"/>
          </w:tcPr>
          <w:p w14:paraId="7DFE3536">
            <w:pPr>
              <w:rPr>
                <w:rFonts w:ascii="Times New Roman" w:hAnsi="Times New Roman" w:cs="Times New Roman"/>
                <w:lang w:eastAsia="zh-CN"/>
              </w:rPr>
            </w:pPr>
            <w:r>
              <w:rPr>
                <w:rFonts w:ascii="宋体" w:hAnsi="宋体" w:eastAsia="宋体" w:cs="宋体"/>
                <w:lang w:eastAsia="zh-CN"/>
              </w:rPr>
              <w:t>中标人在电子采购平台接收中标通知书后，在【中标通知书查看】中申请开具招标代理服务费发票。</w:t>
            </w:r>
          </w:p>
        </w:tc>
      </w:tr>
      <w:tr w14:paraId="2FEB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388DBB50">
            <w:pPr>
              <w:jc w:val="center"/>
              <w:rPr>
                <w:rFonts w:ascii="Times New Roman" w:hAnsi="Times New Roman" w:cs="Times New Roman"/>
              </w:rPr>
            </w:pPr>
            <w:r>
              <w:rPr>
                <w:rFonts w:ascii="Times New Roman" w:hAnsi="Times New Roman" w:cs="Times New Roman"/>
              </w:rPr>
              <w:t>10.9</w:t>
            </w:r>
          </w:p>
        </w:tc>
        <w:tc>
          <w:tcPr>
            <w:tcW w:w="8263" w:type="dxa"/>
            <w:gridSpan w:val="3"/>
            <w:vAlign w:val="center"/>
          </w:tcPr>
          <w:p w14:paraId="22318D02">
            <w:pPr>
              <w:rPr>
                <w:rFonts w:ascii="宋体" w:hAnsi="宋体" w:eastAsia="宋体" w:cs="宋体"/>
                <w:b/>
                <w:bCs/>
                <w:lang w:eastAsia="zh-CN"/>
              </w:rPr>
            </w:pPr>
            <w:r>
              <w:rPr>
                <w:rFonts w:ascii="宋体" w:hAnsi="宋体" w:eastAsia="宋体" w:cs="宋体"/>
                <w:b/>
                <w:bCs/>
                <w:lang w:eastAsia="zh-CN"/>
              </w:rPr>
              <w:t>投标人承诺并同意：</w:t>
            </w:r>
          </w:p>
          <w:p w14:paraId="3057B5F1">
            <w:pPr>
              <w:numPr>
                <w:ilvl w:val="0"/>
                <w:numId w:val="2"/>
              </w:numPr>
              <w:rPr>
                <w:rFonts w:ascii="宋体" w:hAnsi="宋体" w:eastAsia="宋体" w:cs="宋体"/>
                <w:b/>
                <w:bCs/>
                <w:lang w:eastAsia="zh-CN"/>
              </w:rPr>
            </w:pPr>
            <w:r>
              <w:rPr>
                <w:rFonts w:ascii="宋体" w:hAnsi="宋体" w:eastAsia="宋体" w:cs="宋体"/>
                <w:b/>
                <w:bCs/>
                <w:lang w:eastAsia="zh-CN"/>
              </w:rPr>
              <w:t>投标人保证所提交的投标文件及所附的全部资料均合法、真实、有效，并接受招标方对其中任何资料的合法性、真实性在合同签订前所作的所有审查，包括但不限于按招标方（含招标人、招标代理机构、评标委员会，下同）要求提供与投标相关的资料（含与该资料有关的辅助文件材料，下同）、提供相关单位的证明文件、以及招标方认为应提交的其他材料等（前述资料、证明文件、其他材料等均含原件、复印件，下同）。如投标人存在提供虚假资料、弄虚作假或以其他不当手段进行投标的，招标方有权取消该投标人的投标资格、中标资格（含中标候选人顺位资格，下同）、不予退还投标保证金，同时可根据招标方相关规定对该投标人的投标信誉作出负面评价，并保留进一步追究其责任的权利；如投标人拒不按招标方要求提供与投标相关的资料、证明文件或其他材料，招标方有权直接按该投标人自动放弃投标资格、中标资格处理，并</w:t>
            </w:r>
            <w:r>
              <w:rPr>
                <w:rFonts w:hint="eastAsia" w:ascii="宋体" w:hAnsi="宋体" w:eastAsia="宋体" w:cs="宋体"/>
                <w:b/>
                <w:bCs/>
                <w:lang w:val="en-US" w:eastAsia="zh-CN"/>
              </w:rPr>
              <w:t>有权据此</w:t>
            </w:r>
            <w:r>
              <w:rPr>
                <w:rFonts w:ascii="宋体" w:hAnsi="宋体" w:eastAsia="宋体" w:cs="宋体"/>
                <w:b/>
                <w:bCs/>
                <w:lang w:eastAsia="zh-CN"/>
              </w:rPr>
              <w:t>不予退还其投标保证金。</w:t>
            </w:r>
          </w:p>
          <w:p w14:paraId="2D21C505">
            <w:pPr>
              <w:numPr>
                <w:ilvl w:val="0"/>
                <w:numId w:val="2"/>
              </w:numPr>
              <w:rPr>
                <w:rFonts w:ascii="宋体" w:hAnsi="宋体" w:eastAsia="宋体" w:cs="宋体"/>
                <w:b/>
                <w:bCs/>
                <w:lang w:eastAsia="zh-CN"/>
              </w:rPr>
            </w:pPr>
            <w:r>
              <w:rPr>
                <w:rFonts w:hint="eastAsia" w:ascii="宋体" w:hAnsi="宋体"/>
                <w:color w:val="auto"/>
                <w:szCs w:val="21"/>
                <w:highlight w:val="none"/>
                <w:shd w:val="clear" w:color="auto" w:fill="auto"/>
                <w:lang w:val="en-US" w:eastAsia="zh-CN"/>
              </w:rPr>
              <w:t>合同签订后及履行过程中查实存在串通投标、弄虚作假或以其他不当手段骗取中标的，招标人有权依法主张中标无效、案涉合同整体无效，按照合同无效的法定规则处理已履行内容。给招标人造成损失的，投标人同意全额赔偿因此给招标人造成的全部经济损失（含直接损失、间接损失、维权费用等）。</w:t>
            </w:r>
          </w:p>
        </w:tc>
      </w:tr>
      <w:tr w14:paraId="04E4B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19D5F8A">
            <w:pPr>
              <w:jc w:val="center"/>
              <w:rPr>
                <w:rFonts w:ascii="Times New Roman" w:hAnsi="Times New Roman" w:cs="Times New Roman"/>
              </w:rPr>
            </w:pPr>
            <w:r>
              <w:rPr>
                <w:rFonts w:ascii="Times New Roman" w:hAnsi="Times New Roman" w:cs="Times New Roman"/>
              </w:rPr>
              <w:t>10.10</w:t>
            </w:r>
          </w:p>
        </w:tc>
        <w:tc>
          <w:tcPr>
            <w:tcW w:w="8263" w:type="dxa"/>
            <w:gridSpan w:val="3"/>
            <w:vAlign w:val="center"/>
          </w:tcPr>
          <w:p w14:paraId="0D66D5ED">
            <w:pPr>
              <w:rPr>
                <w:rFonts w:ascii="Times New Roman" w:hAnsi="Times New Roman" w:cs="Times New Roman"/>
                <w:b/>
                <w:lang w:val="zh-CN" w:eastAsia="zh-CN"/>
              </w:rPr>
            </w:pPr>
            <w:r>
              <w:rPr>
                <w:rFonts w:ascii="宋体" w:hAnsi="宋体" w:eastAsia="宋体" w:cs="宋体"/>
                <w:b/>
                <w:lang w:val="zh-CN" w:eastAsia="zh-CN"/>
              </w:rPr>
              <w:t>投标人诚信要求：</w:t>
            </w:r>
          </w:p>
          <w:p w14:paraId="3D299FB1">
            <w:pPr>
              <w:rPr>
                <w:rFonts w:ascii="Times New Roman" w:hAnsi="Times New Roman" w:cs="Times New Roman"/>
                <w:b/>
                <w:lang w:val="zh-CN" w:eastAsia="zh-CN"/>
              </w:rPr>
            </w:pPr>
            <w:r>
              <w:rPr>
                <w:rFonts w:ascii="Times New Roman" w:hAnsi="Times New Roman" w:cs="Times New Roman"/>
                <w:b/>
                <w:lang w:val="zh-CN" w:eastAsia="zh-CN"/>
              </w:rPr>
              <w:t>1</w:t>
            </w:r>
            <w:r>
              <w:rPr>
                <w:rFonts w:ascii="宋体" w:hAnsi="宋体" w:eastAsia="宋体" w:cs="宋体"/>
                <w:b/>
                <w:lang w:val="zh-CN" w:eastAsia="zh-CN"/>
              </w:rPr>
              <w:t>、招投标阶段：不得提交虚假的资质、业绩、承诺等资料；不得以他人名义投标或借用他人资质投标；不得串通投标、围标、破坏公平竞争。</w:t>
            </w:r>
          </w:p>
          <w:p w14:paraId="00E0304B">
            <w:pPr>
              <w:rPr>
                <w:rFonts w:ascii="Times New Roman" w:hAnsi="Times New Roman" w:cs="Times New Roman"/>
                <w:b/>
                <w:lang w:val="zh-CN" w:eastAsia="zh-CN"/>
              </w:rPr>
            </w:pPr>
            <w:r>
              <w:rPr>
                <w:rFonts w:ascii="Times New Roman" w:hAnsi="Times New Roman" w:cs="Times New Roman"/>
                <w:b/>
                <w:lang w:val="zh-CN" w:eastAsia="zh-CN"/>
              </w:rPr>
              <w:t>2</w:t>
            </w:r>
            <w:r>
              <w:rPr>
                <w:rFonts w:ascii="宋体" w:hAnsi="宋体" w:eastAsia="宋体" w:cs="宋体"/>
                <w:b/>
                <w:lang w:val="zh-CN" w:eastAsia="zh-CN"/>
              </w:rPr>
              <w:t>、合同签订和执行阶段：不得无充分合理理由拒绝签订合同、改变技术条件或提出合同约定外不合理要求；不得不按合同约定提交履约保证金或要求涨价、推迟交货或索取额外费用；不得将中标（成交）项目转包，或违法分包给他人；所提供的商品种类、价格、质量、配送、售后服务等不得不符合合同协议要求。</w:t>
            </w:r>
          </w:p>
          <w:p w14:paraId="33A96718">
            <w:pPr>
              <w:rPr>
                <w:rFonts w:ascii="Times New Roman" w:hAnsi="Times New Roman" w:cs="Times New Roman"/>
                <w:b/>
                <w:lang w:val="zh-CN" w:eastAsia="zh-CN"/>
              </w:rPr>
            </w:pPr>
            <w:r>
              <w:rPr>
                <w:rFonts w:ascii="Times New Roman" w:hAnsi="Times New Roman" w:cs="Times New Roman"/>
                <w:b/>
                <w:lang w:val="zh-CN" w:eastAsia="zh-CN"/>
              </w:rPr>
              <w:t>3</w:t>
            </w:r>
            <w:r>
              <w:rPr>
                <w:rFonts w:ascii="宋体" w:hAnsi="宋体" w:eastAsia="宋体" w:cs="宋体"/>
                <w:b/>
                <w:lang w:val="zh-CN" w:eastAsia="zh-CN"/>
              </w:rPr>
              <w:t>、投标人违反上述要求，依据</w:t>
            </w:r>
            <w:r>
              <w:rPr>
                <w:rFonts w:hint="eastAsia" w:ascii="宋体" w:hAnsi="宋体" w:eastAsia="宋体" w:cs="宋体"/>
                <w:b/>
                <w:lang w:val="en-US" w:eastAsia="zh-CN"/>
              </w:rPr>
              <w:t>广投集团的</w:t>
            </w:r>
            <w:r>
              <w:rPr>
                <w:rFonts w:ascii="宋体" w:hAnsi="宋体" w:eastAsia="宋体" w:cs="宋体"/>
                <w:b/>
                <w:lang w:val="zh-CN" w:eastAsia="zh-CN"/>
              </w:rPr>
              <w:t>供应商管理办法</w:t>
            </w:r>
            <w:r>
              <w:rPr>
                <w:rFonts w:hint="eastAsia" w:ascii="宋体" w:hAnsi="宋体" w:eastAsia="宋体" w:cs="宋体"/>
                <w:b/>
                <w:lang w:val="en-US" w:eastAsia="zh-CN"/>
              </w:rPr>
              <w:t>有关</w:t>
            </w:r>
            <w:r>
              <w:rPr>
                <w:rFonts w:ascii="宋体" w:hAnsi="宋体" w:eastAsia="宋体" w:cs="宋体"/>
                <w:b/>
                <w:lang w:val="zh-CN" w:eastAsia="zh-CN"/>
              </w:rPr>
              <w:t>规定及失信行为性质的严重程度，给予暂停资格或取消资格处理。</w:t>
            </w:r>
          </w:p>
        </w:tc>
      </w:tr>
      <w:tr w14:paraId="11C6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56A24756">
            <w:pPr>
              <w:jc w:val="center"/>
              <w:rPr>
                <w:rFonts w:ascii="Times New Roman" w:hAnsi="Times New Roman" w:cs="Times New Roman"/>
              </w:rPr>
            </w:pPr>
            <w:r>
              <w:rPr>
                <w:rFonts w:ascii="Times New Roman" w:hAnsi="Times New Roman" w:cs="Times New Roman"/>
              </w:rPr>
              <w:t>10.11</w:t>
            </w:r>
          </w:p>
        </w:tc>
        <w:tc>
          <w:tcPr>
            <w:tcW w:w="8263" w:type="dxa"/>
            <w:gridSpan w:val="3"/>
            <w:vAlign w:val="center"/>
          </w:tcPr>
          <w:p w14:paraId="2A978499">
            <w:pPr>
              <w:rPr>
                <w:rFonts w:ascii="Times New Roman" w:hAnsi="Times New Roman" w:cs="Times New Roman"/>
                <w:lang w:val="zh-CN"/>
              </w:rPr>
            </w:pPr>
            <w:r>
              <w:rPr>
                <w:rFonts w:ascii="宋体" w:hAnsi="宋体" w:eastAsia="宋体" w:cs="宋体"/>
                <w:lang w:val="zh-CN"/>
              </w:rPr>
              <w:t>招标服务投诉电话：</w:t>
            </w:r>
            <w:r>
              <w:rPr>
                <w:rFonts w:ascii="Times New Roman" w:hAnsi="Times New Roman" w:cs="Times New Roman"/>
              </w:rPr>
              <w:t>0771-5897150</w:t>
            </w:r>
          </w:p>
        </w:tc>
      </w:tr>
      <w:tr w14:paraId="7059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dxa"/>
            <w:vAlign w:val="center"/>
          </w:tcPr>
          <w:p w14:paraId="0F281A63">
            <w:pPr>
              <w:jc w:val="center"/>
              <w:rPr>
                <w:rFonts w:ascii="Times New Roman" w:hAnsi="Times New Roman" w:cs="Times New Roman"/>
              </w:rPr>
            </w:pPr>
            <w:r>
              <w:rPr>
                <w:rFonts w:ascii="Times New Roman" w:hAnsi="Times New Roman" w:cs="Times New Roman"/>
              </w:rPr>
              <w:t>……</w:t>
            </w:r>
          </w:p>
        </w:tc>
        <w:tc>
          <w:tcPr>
            <w:tcW w:w="8263" w:type="dxa"/>
            <w:gridSpan w:val="3"/>
            <w:vAlign w:val="center"/>
          </w:tcPr>
          <w:p w14:paraId="1088EF88">
            <w:pPr>
              <w:rPr>
                <w:rFonts w:ascii="Times New Roman" w:hAnsi="Times New Roman" w:cs="Times New Roman"/>
                <w:lang w:val="zh-CN"/>
              </w:rPr>
            </w:pPr>
          </w:p>
        </w:tc>
      </w:tr>
    </w:tbl>
    <w:p w14:paraId="4397A0FB">
      <w:pPr>
        <w:rPr>
          <w:rFonts w:ascii="Times New Roman" w:hAnsi="Times New Roman" w:cs="Times New Roman"/>
          <w:b/>
          <w:lang w:eastAsia="zh-CN"/>
        </w:rPr>
      </w:pPr>
      <w:r>
        <w:rPr>
          <w:rFonts w:hint="eastAsia" w:ascii="宋体" w:hAnsi="宋体" w:eastAsia="宋体" w:cs="宋体"/>
          <w:b/>
          <w:lang w:eastAsia="zh-CN"/>
        </w:rPr>
        <w:t>备注：</w:t>
      </w:r>
      <w:r>
        <w:rPr>
          <w:rFonts w:ascii="Times New Roman" w:hAnsi="Times New Roman" w:cs="Times New Roman"/>
          <w:b/>
          <w:lang w:eastAsia="zh-CN"/>
        </w:rPr>
        <w:t>1</w:t>
      </w:r>
      <w:r>
        <w:rPr>
          <w:rFonts w:hint="eastAsia" w:ascii="宋体" w:hAnsi="宋体" w:eastAsia="宋体" w:cs="宋体"/>
          <w:b/>
          <w:lang w:eastAsia="zh-CN"/>
        </w:rPr>
        <w:t>、投标须知前附表是对投标人须知的具体补充和修改，如有矛盾，应以本表为准。</w:t>
      </w:r>
      <w:r>
        <w:rPr>
          <w:rFonts w:hint="eastAsia"/>
          <w:b/>
          <w:bCs/>
          <w:color w:val="auto"/>
          <w:szCs w:val="21"/>
          <w:highlight w:val="none"/>
          <w:shd w:val="clear" w:color="auto" w:fill="auto"/>
          <w:lang w:val="en-US" w:eastAsia="zh-CN"/>
        </w:rPr>
        <w:t>标记“</w:t>
      </w:r>
      <w:r>
        <w:rPr>
          <w:rFonts w:hint="eastAsia"/>
          <w:b/>
          <w:bCs/>
          <w:color w:val="auto"/>
          <w:szCs w:val="21"/>
          <w:highlight w:val="none"/>
          <w:shd w:val="clear" w:color="auto" w:fill="auto"/>
          <w:lang w:eastAsia="zh-CN"/>
        </w:rPr>
        <w:t>☑</w:t>
      </w:r>
      <w:r>
        <w:rPr>
          <w:rFonts w:hint="eastAsia"/>
          <w:b/>
          <w:bCs/>
          <w:color w:val="auto"/>
          <w:szCs w:val="21"/>
          <w:highlight w:val="none"/>
          <w:shd w:val="clear" w:color="auto" w:fill="auto"/>
          <w:lang w:val="en-US" w:eastAsia="zh-CN"/>
        </w:rPr>
        <w:t>” 的选项意为适用于本项目，标记“</w:t>
      </w:r>
      <w:r>
        <w:rPr>
          <w:rFonts w:hint="eastAsia"/>
          <w:b/>
          <w:bCs/>
          <w:color w:val="auto"/>
          <w:szCs w:val="21"/>
          <w:highlight w:val="none"/>
          <w:shd w:val="clear" w:color="auto" w:fill="auto"/>
          <w:lang w:eastAsia="zh-CN"/>
        </w:rPr>
        <w:t>□</w:t>
      </w:r>
      <w:r>
        <w:rPr>
          <w:rFonts w:hint="eastAsia"/>
          <w:b/>
          <w:bCs/>
          <w:color w:val="auto"/>
          <w:szCs w:val="21"/>
          <w:highlight w:val="none"/>
          <w:shd w:val="clear" w:color="auto" w:fill="auto"/>
          <w:lang w:val="en-US" w:eastAsia="zh-CN"/>
        </w:rPr>
        <w:t>”的选项意为不适用于本项目。</w:t>
      </w:r>
    </w:p>
    <w:p w14:paraId="2B079CB8">
      <w:pPr>
        <w:ind w:firstLine="630" w:firstLineChars="300"/>
        <w:rPr>
          <w:rFonts w:ascii="Times New Roman" w:hAnsi="Times New Roman" w:cs="Times New Roman"/>
          <w:b/>
          <w:lang w:eastAsia="zh-CN"/>
        </w:rPr>
      </w:pPr>
      <w:r>
        <w:rPr>
          <w:rFonts w:ascii="Times New Roman" w:hAnsi="Times New Roman" w:cs="Times New Roman"/>
          <w:b/>
          <w:lang w:eastAsia="zh-CN"/>
        </w:rPr>
        <w:t>2</w:t>
      </w:r>
      <w:r>
        <w:rPr>
          <w:rFonts w:hint="eastAsia" w:ascii="宋体" w:hAnsi="宋体" w:eastAsia="宋体" w:cs="宋体"/>
          <w:b/>
          <w:lang w:eastAsia="zh-CN"/>
        </w:rPr>
        <w:t>、投标须知中所述</w:t>
      </w:r>
      <w:r>
        <w:rPr>
          <w:rFonts w:ascii="Times New Roman" w:hAnsi="Times New Roman" w:cs="Times New Roman"/>
          <w:b/>
          <w:lang w:eastAsia="zh-CN"/>
        </w:rPr>
        <w:t>“</w:t>
      </w:r>
      <w:r>
        <w:rPr>
          <w:rFonts w:hint="eastAsia" w:ascii="宋体" w:hAnsi="宋体" w:eastAsia="宋体" w:cs="宋体"/>
          <w:b/>
          <w:lang w:eastAsia="zh-CN"/>
        </w:rPr>
        <w:t>电子招标投标交易平台</w:t>
      </w:r>
      <w:r>
        <w:rPr>
          <w:rFonts w:ascii="Times New Roman" w:hAnsi="Times New Roman" w:cs="Times New Roman"/>
          <w:b/>
          <w:lang w:eastAsia="zh-CN"/>
        </w:rPr>
        <w:t>”</w:t>
      </w:r>
      <w:r>
        <w:rPr>
          <w:rFonts w:hint="eastAsia" w:ascii="宋体" w:hAnsi="宋体" w:eastAsia="宋体" w:cs="宋体"/>
          <w:b/>
          <w:lang w:eastAsia="zh-CN"/>
        </w:rPr>
        <w:t>均指</w:t>
      </w:r>
      <w:r>
        <w:rPr>
          <w:rFonts w:ascii="Times New Roman" w:hAnsi="Times New Roman" w:cs="Times New Roman"/>
          <w:b/>
          <w:lang w:eastAsia="zh-CN"/>
        </w:rPr>
        <w:t>“</w:t>
      </w:r>
      <w:r>
        <w:rPr>
          <w:rFonts w:hint="eastAsia" w:ascii="宋体" w:hAnsi="宋体" w:eastAsia="宋体" w:cs="宋体"/>
          <w:b/>
          <w:lang w:eastAsia="zh-CN"/>
        </w:rPr>
        <w:t>电子采购平台</w:t>
      </w:r>
      <w:r>
        <w:rPr>
          <w:rFonts w:ascii="Times New Roman" w:hAnsi="Times New Roman" w:cs="Times New Roman"/>
          <w:b/>
          <w:lang w:eastAsia="zh-CN"/>
        </w:rPr>
        <w:t>”</w:t>
      </w:r>
      <w:r>
        <w:rPr>
          <w:rFonts w:hint="eastAsia" w:ascii="宋体" w:hAnsi="宋体" w:eastAsia="宋体" w:cs="宋体"/>
          <w:b/>
          <w:lang w:eastAsia="zh-CN"/>
        </w:rPr>
        <w:t>。</w:t>
      </w:r>
    </w:p>
    <w:p w14:paraId="5E140905">
      <w:pPr>
        <w:pStyle w:val="6"/>
        <w:spacing w:before="120" w:line="220" w:lineRule="auto"/>
        <w:rPr>
          <w:rFonts w:hint="eastAsia" w:ascii="Times New Roman" w:hAnsi="Times New Roman" w:cs="Times New Roman"/>
          <w:spacing w:val="-4"/>
          <w:sz w:val="24"/>
          <w:szCs w:val="24"/>
          <w:lang w:eastAsia="zh-CN"/>
        </w:rPr>
      </w:pPr>
      <w:r>
        <w:rPr>
          <w:rFonts w:ascii="Times New Roman" w:hAnsi="Times New Roman" w:cs="Times New Roman"/>
          <w:lang w:eastAsia="zh-CN"/>
        </w:rPr>
        <w:br w:type="page"/>
      </w:r>
    </w:p>
    <w:p w14:paraId="41AAFE46">
      <w:pPr>
        <w:pStyle w:val="22"/>
        <w:spacing w:before="120" w:beforeLines="50" w:after="120"/>
        <w:ind w:firstLine="0" w:firstLineChars="0"/>
        <w:outlineLvl w:val="1"/>
        <w:rPr>
          <w:rFonts w:ascii="Times New Roman" w:hAnsi="Times New Roman" w:eastAsia="黑体" w:cs="Times New Roman"/>
          <w:sz w:val="32"/>
          <w:szCs w:val="32"/>
          <w:lang w:eastAsia="zh-CN"/>
        </w:rPr>
      </w:pPr>
      <w:bookmarkStart w:id="53" w:name="_Toc30888"/>
      <w:bookmarkStart w:id="54" w:name="_Toc532318838"/>
      <w:bookmarkStart w:id="55" w:name="_Toc532285244"/>
      <w:bookmarkStart w:id="56" w:name="_Toc508806337"/>
      <w:bookmarkStart w:id="57" w:name="_Toc1411163871"/>
      <w:bookmarkStart w:id="58" w:name="_Toc505439850"/>
      <w:r>
        <w:rPr>
          <w:rFonts w:ascii="Times New Roman" w:hAnsi="Times New Roman" w:eastAsia="黑体" w:cs="Times New Roman"/>
          <w:sz w:val="32"/>
          <w:szCs w:val="32"/>
          <w:lang w:eastAsia="zh-CN"/>
        </w:rPr>
        <w:t>1.总则</w:t>
      </w:r>
      <w:bookmarkEnd w:id="53"/>
    </w:p>
    <w:p w14:paraId="57E9AE20">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1.1 </w:t>
      </w:r>
      <w:r>
        <w:rPr>
          <w:rFonts w:hint="eastAsia" w:ascii="Times New Roman" w:hAnsi="Times New Roman" w:eastAsia="黑体" w:cs="Times New Roman"/>
          <w:b/>
          <w:sz w:val="28"/>
          <w:szCs w:val="28"/>
          <w:lang w:eastAsia="zh-CN"/>
        </w:rPr>
        <w:t>招标项目概况</w:t>
      </w:r>
    </w:p>
    <w:p w14:paraId="3AC9F4A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1.1.1根据《中华人民共和国招标投标法》《中华人民共和国招标投标法实施条例》等有关法律、法规和规章的规定，本招标项目已具备招标条件，现对服务进行招标。</w:t>
      </w:r>
    </w:p>
    <w:p w14:paraId="70BB0A72">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1.1.2招标人：见投标人须知前附表。</w:t>
      </w:r>
    </w:p>
    <w:p w14:paraId="528CB392">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1.1.3招标代理机构：见投标人须知前附表。</w:t>
      </w:r>
    </w:p>
    <w:p w14:paraId="7AD1C12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1.1.4招标项目名称：见投标人须知前附表。</w:t>
      </w:r>
    </w:p>
    <w:p w14:paraId="5BEAE7B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1.1.5项目建设地点：见投标人须知前附表。</w:t>
      </w:r>
    </w:p>
    <w:p w14:paraId="5DC7C0A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1.1.6项目建设规模：见投标人须知前附表。</w:t>
      </w:r>
    </w:p>
    <w:p w14:paraId="5335AAF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1.1.7 项目投资估算：见投标人须知前附表。</w:t>
      </w:r>
    </w:p>
    <w:p w14:paraId="4CECB4B3">
      <w:pPr>
        <w:spacing w:line="400" w:lineRule="exact"/>
        <w:ind w:firstLine="138" w:firstLineChars="49"/>
        <w:outlineLvl w:val="2"/>
        <w:rPr>
          <w:rFonts w:ascii="Times New Roman" w:hAnsi="Times New Roman" w:eastAsia="黑体" w:cs="Times New Roman"/>
          <w:b/>
          <w:sz w:val="24"/>
          <w:szCs w:val="24"/>
          <w:lang w:eastAsia="zh-CN"/>
        </w:rPr>
      </w:pPr>
      <w:r>
        <w:rPr>
          <w:rFonts w:ascii="Times New Roman" w:hAnsi="Times New Roman" w:eastAsia="黑体" w:cs="Times New Roman"/>
          <w:b/>
          <w:sz w:val="28"/>
          <w:szCs w:val="28"/>
          <w:lang w:eastAsia="zh-CN"/>
        </w:rPr>
        <w:t xml:space="preserve">1.2 </w:t>
      </w:r>
      <w:r>
        <w:rPr>
          <w:rFonts w:hint="eastAsia" w:ascii="Times New Roman" w:hAnsi="Times New Roman" w:eastAsia="黑体" w:cs="Times New Roman"/>
          <w:b/>
          <w:sz w:val="28"/>
          <w:szCs w:val="28"/>
          <w:lang w:eastAsia="zh-CN"/>
        </w:rPr>
        <w:t>招标项目的资金来源和落实情况</w:t>
      </w:r>
    </w:p>
    <w:p w14:paraId="2FDD113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1.2.1资金来源及比例：见投标人须知前附表。</w:t>
      </w:r>
    </w:p>
    <w:p w14:paraId="4EEB45A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1.2.2资金落实情况：见投标人须知前附表。</w:t>
      </w:r>
    </w:p>
    <w:p w14:paraId="32DCC2A2">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1.3 </w:t>
      </w:r>
      <w:r>
        <w:rPr>
          <w:rFonts w:hint="eastAsia" w:ascii="Times New Roman" w:hAnsi="Times New Roman" w:eastAsia="黑体" w:cs="Times New Roman"/>
          <w:b/>
          <w:sz w:val="28"/>
          <w:szCs w:val="28"/>
          <w:lang w:eastAsia="zh-CN"/>
        </w:rPr>
        <w:t>招标范围、服务期限和质量标准</w:t>
      </w:r>
    </w:p>
    <w:p w14:paraId="5A2390F3">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1.3.1招标范围：见投标人须知前附表。</w:t>
      </w:r>
    </w:p>
    <w:p w14:paraId="217C9AC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1.3.2服务期限：见投标人须知前附表。</w:t>
      </w:r>
    </w:p>
    <w:p w14:paraId="444AE90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1.3.3质量标准：见投标人须知前附表。</w:t>
      </w:r>
    </w:p>
    <w:p w14:paraId="08DBCEB4">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1.4 </w:t>
      </w:r>
      <w:r>
        <w:rPr>
          <w:rFonts w:hint="eastAsia" w:ascii="Times New Roman" w:hAnsi="Times New Roman" w:eastAsia="黑体" w:cs="Times New Roman"/>
          <w:b/>
          <w:sz w:val="28"/>
          <w:szCs w:val="28"/>
          <w:lang w:eastAsia="zh-CN"/>
        </w:rPr>
        <w:t>投标人资格要求</w:t>
      </w:r>
    </w:p>
    <w:p w14:paraId="7395723B">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1.4.1投标人应具备承担本招标项目的资质条件、能力和信誉：</w:t>
      </w:r>
    </w:p>
    <w:p w14:paraId="474C2D0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（1）资质要求：见投标人须知前附表；</w:t>
      </w:r>
    </w:p>
    <w:p w14:paraId="50685F73">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（2）财务要求：见投标人须知前附表；</w:t>
      </w:r>
    </w:p>
    <w:p w14:paraId="4F22ACE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（3）业绩要求：见投标人须知前附表；</w:t>
      </w:r>
    </w:p>
    <w:p w14:paraId="0050B40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（4）信誉要求：见投标人须知前附表；</w:t>
      </w:r>
    </w:p>
    <w:p w14:paraId="33171F4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（5）项目</w:t>
      </w:r>
      <w:r>
        <w:rPr>
          <w:rFonts w:hint="eastAsia" w:ascii="Times New Roman" w:hAnsi="Times New Roman" w:eastAsia="宋体"/>
          <w:sz w:val="21"/>
          <w:szCs w:val="21"/>
          <w:lang w:eastAsia="zh-CN"/>
        </w:rPr>
        <w:t>主审</w:t>
      </w:r>
      <w:r>
        <w:rPr>
          <w:rFonts w:ascii="Times New Roman" w:hAnsi="Times New Roman" w:eastAsia="宋体"/>
          <w:sz w:val="21"/>
          <w:szCs w:val="21"/>
          <w:lang w:eastAsia="zh-CN"/>
        </w:rPr>
        <w:t>的资格要求：具体要求见投标人须知前附表；</w:t>
      </w:r>
    </w:p>
    <w:p w14:paraId="19188DA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（6）其他主要人员要求：见投标人须知前附表；</w:t>
      </w:r>
    </w:p>
    <w:p w14:paraId="5DFE8513">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（7）其他要求：见投标人须知前附表。</w:t>
      </w:r>
    </w:p>
    <w:p w14:paraId="0844021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需要提交的相关证明材料见本章第3.5款的规定。</w:t>
      </w:r>
    </w:p>
    <w:p w14:paraId="3411248B">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1.4.2投标人须知前附表规定接受联合体投标的，联合体除应符合本章第1.4.1项和投标人须知前附表的要求外，还应遵守以下规定：</w:t>
      </w:r>
    </w:p>
    <w:p w14:paraId="10B3A976">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（1）联合体各方应按招标文件提供的格式签订联合体协议书，明确联合体牵头人和各方权利义务，并承诺就中标项目向招标人承担连带责任；</w:t>
      </w:r>
    </w:p>
    <w:p w14:paraId="5778D9D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（2）由同一专业的单位组成的联合体，按照资质等级较低的单位确定资质等级；</w:t>
      </w:r>
    </w:p>
    <w:p w14:paraId="524A4CB2">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（3）联合体各方不得再以自己名义单独或参加其他联合体在本招标项目中投标，否则各相关投标均无效。</w:t>
      </w:r>
    </w:p>
    <w:p w14:paraId="076D33F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1.4.3 投标人不得存在下列情形之一：</w:t>
      </w:r>
    </w:p>
    <w:p w14:paraId="036F426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（1）为招标人不具有独立法人资格的附属机构（单位）；</w:t>
      </w:r>
    </w:p>
    <w:p w14:paraId="5E5341A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（2）与招标人存在利害关系且可能影响招标公正性；</w:t>
      </w:r>
    </w:p>
    <w:p w14:paraId="3B0BAF5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（3）投标人单位负责人与本招标项目的其他投标人的单位负责人为同一人；</w:t>
      </w:r>
    </w:p>
    <w:p w14:paraId="4A5365F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（4）与本招标项目的其他投标人存在控股、管理关系；</w:t>
      </w:r>
    </w:p>
    <w:p w14:paraId="7C7C87A1">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（5）为本招标项目的代建人；</w:t>
      </w:r>
    </w:p>
    <w:p w14:paraId="506C1AD5">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（6）为本招标项目的招标代理机构；</w:t>
      </w:r>
    </w:p>
    <w:p w14:paraId="5E4E343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（7）与本招标项目的代建人或招标代理机构同为一个法定代表人；</w:t>
      </w:r>
    </w:p>
    <w:p w14:paraId="7936362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（8）与本招标项目的代建人或招标代理机构存在控股或参股关系；</w:t>
      </w:r>
    </w:p>
    <w:p w14:paraId="2FC9B43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（9）被依法暂停或者取消投标资格；</w:t>
      </w:r>
    </w:p>
    <w:p w14:paraId="681387A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（10）被责令停业，暂扣或者吊销执照或许可证，或吊销资质证书；</w:t>
      </w:r>
    </w:p>
    <w:p w14:paraId="5048248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（11）进入清算程序，或被宣告破产，或其他丧失履约能力的情形；</w:t>
      </w:r>
    </w:p>
    <w:p w14:paraId="7AAE297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（12）被</w:t>
      </w:r>
      <w:r>
        <w:rPr>
          <w:rFonts w:hint="eastAsia" w:ascii="Times New Roman" w:hAnsi="Times New Roman" w:eastAsia="宋体"/>
          <w:sz w:val="21"/>
          <w:szCs w:val="21"/>
          <w:lang w:eastAsia="zh-CN"/>
        </w:rPr>
        <w:t>国家相关行政管理机关</w:t>
      </w:r>
      <w:r>
        <w:rPr>
          <w:rFonts w:ascii="Times New Roman" w:hAnsi="Times New Roman" w:eastAsia="宋体"/>
          <w:sz w:val="21"/>
          <w:szCs w:val="21"/>
          <w:lang w:eastAsia="zh-CN"/>
        </w:rPr>
        <w:t>在</w:t>
      </w:r>
      <w:r>
        <w:rPr>
          <w:rFonts w:hint="eastAsia" w:ascii="Times New Roman" w:hAnsi="Times New Roman" w:eastAsia="宋体"/>
          <w:sz w:val="21"/>
          <w:szCs w:val="21"/>
          <w:lang w:eastAsia="zh-CN"/>
        </w:rPr>
        <w:t>国家</w:t>
      </w:r>
      <w:r>
        <w:rPr>
          <w:rFonts w:ascii="Times New Roman" w:hAnsi="Times New Roman" w:eastAsia="宋体"/>
          <w:sz w:val="21"/>
          <w:szCs w:val="21"/>
          <w:lang w:eastAsia="zh-CN"/>
        </w:rPr>
        <w:t>企业信用信息公示系统中列入严重违法失信企业名单；</w:t>
      </w:r>
    </w:p>
    <w:p w14:paraId="067A36B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（13）</w:t>
      </w:r>
      <w:r>
        <w:rPr>
          <w:rFonts w:hint="eastAsia" w:ascii="Times New Roman" w:hAnsi="Times New Roman" w:eastAsia="宋体"/>
          <w:sz w:val="21"/>
          <w:szCs w:val="21"/>
          <w:lang w:eastAsia="zh-CN"/>
        </w:rPr>
        <w:t>在“信用中国”网站（</w:t>
      </w:r>
      <w:r>
        <w:rPr>
          <w:rFonts w:ascii="Times New Roman" w:hAnsi="Times New Roman" w:eastAsia="宋体"/>
          <w:sz w:val="21"/>
          <w:szCs w:val="21"/>
          <w:lang w:eastAsia="zh-CN"/>
        </w:rPr>
        <w:t>www.creditchina.gov.cn</w:t>
      </w:r>
      <w:r>
        <w:rPr>
          <w:rFonts w:hint="eastAsia" w:ascii="Times New Roman" w:hAnsi="Times New Roman" w:eastAsia="宋体"/>
          <w:sz w:val="21"/>
          <w:szCs w:val="21"/>
          <w:lang w:eastAsia="zh-CN"/>
        </w:rPr>
        <w:t>）或各级信用信息共享平台或“中国执行信息公开网”（</w:t>
      </w:r>
      <w:r>
        <w:rPr>
          <w:rFonts w:ascii="Times New Roman" w:hAnsi="Times New Roman" w:eastAsia="宋体"/>
          <w:sz w:val="21"/>
          <w:szCs w:val="21"/>
          <w:lang w:eastAsia="zh-CN"/>
        </w:rPr>
        <w:t>http://zxgk.court.gov.cn/shixin/</w:t>
      </w:r>
      <w:r>
        <w:rPr>
          <w:rFonts w:hint="eastAsia" w:ascii="Times New Roman" w:hAnsi="Times New Roman" w:eastAsia="宋体"/>
          <w:sz w:val="21"/>
          <w:szCs w:val="21"/>
          <w:lang w:eastAsia="zh-CN"/>
        </w:rPr>
        <w:t>）中列入失信被执行人名单</w:t>
      </w:r>
      <w:r>
        <w:rPr>
          <w:rFonts w:ascii="Times New Roman" w:hAnsi="Times New Roman" w:eastAsia="宋体"/>
          <w:sz w:val="21"/>
          <w:szCs w:val="21"/>
          <w:lang w:eastAsia="zh-CN"/>
        </w:rPr>
        <w:t>；</w:t>
      </w:r>
    </w:p>
    <w:p w14:paraId="1992CF9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（14）法律法规或投标须知前附表规定的其他情形。</w:t>
      </w:r>
    </w:p>
    <w:p w14:paraId="3032D961">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1.5 </w:t>
      </w:r>
      <w:r>
        <w:rPr>
          <w:rFonts w:hint="eastAsia" w:ascii="Times New Roman" w:hAnsi="Times New Roman" w:eastAsia="黑体" w:cs="Times New Roman"/>
          <w:b/>
          <w:sz w:val="28"/>
          <w:szCs w:val="28"/>
          <w:lang w:eastAsia="zh-CN"/>
        </w:rPr>
        <w:t>费用承担</w:t>
      </w:r>
    </w:p>
    <w:p w14:paraId="29CA2BF1">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投标人准备和参加投标活动发生的费用自理。</w:t>
      </w:r>
    </w:p>
    <w:p w14:paraId="4C047DE3">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1.6 </w:t>
      </w:r>
      <w:r>
        <w:rPr>
          <w:rFonts w:hint="eastAsia" w:ascii="Times New Roman" w:hAnsi="Times New Roman" w:eastAsia="黑体" w:cs="Times New Roman"/>
          <w:b/>
          <w:sz w:val="28"/>
          <w:szCs w:val="28"/>
          <w:lang w:eastAsia="zh-CN"/>
        </w:rPr>
        <w:t>保密</w:t>
      </w:r>
    </w:p>
    <w:p w14:paraId="635E564A">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参与招标投标活动的各方应对招标文件和投标文件中的商业和技术等秘密保密，否则应承担相应的法律责任。</w:t>
      </w:r>
    </w:p>
    <w:p w14:paraId="35213325">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1.7 </w:t>
      </w:r>
      <w:r>
        <w:rPr>
          <w:rFonts w:hint="eastAsia" w:ascii="Times New Roman" w:hAnsi="Times New Roman" w:eastAsia="黑体" w:cs="Times New Roman"/>
          <w:b/>
          <w:sz w:val="28"/>
          <w:szCs w:val="28"/>
          <w:lang w:eastAsia="zh-CN"/>
        </w:rPr>
        <w:t>语言文字</w:t>
      </w:r>
    </w:p>
    <w:p w14:paraId="55B3D93F">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招标投标文件使用的语言文字为中文。专用术语使用外文的，应附有中文注释。</w:t>
      </w:r>
    </w:p>
    <w:p w14:paraId="6FA238AD">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1.8 </w:t>
      </w:r>
      <w:r>
        <w:rPr>
          <w:rFonts w:hint="eastAsia" w:ascii="Times New Roman" w:hAnsi="Times New Roman" w:eastAsia="黑体" w:cs="Times New Roman"/>
          <w:b/>
          <w:sz w:val="28"/>
          <w:szCs w:val="28"/>
          <w:lang w:eastAsia="zh-CN"/>
        </w:rPr>
        <w:t>计量单位</w:t>
      </w:r>
    </w:p>
    <w:p w14:paraId="3D65292D">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所有计量均采用中华人民共和国法定计量单位。</w:t>
      </w:r>
    </w:p>
    <w:p w14:paraId="6CE98594">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1.9 </w:t>
      </w:r>
      <w:r>
        <w:rPr>
          <w:rFonts w:hint="eastAsia" w:ascii="Times New Roman" w:hAnsi="Times New Roman" w:eastAsia="黑体" w:cs="Times New Roman"/>
          <w:b/>
          <w:sz w:val="28"/>
          <w:szCs w:val="28"/>
          <w:lang w:eastAsia="zh-CN"/>
        </w:rPr>
        <w:t>踏勘现场</w:t>
      </w:r>
    </w:p>
    <w:p w14:paraId="55B65DA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1.9.1投标人须知前附表规定组织踏勘现场的，招标人按投标人须知前附表规定的时间、地点组织投标人踏勘项目现场。部分投标人未按时参加踏勘现场的，不影响踏勘现场的正常进行。</w:t>
      </w:r>
    </w:p>
    <w:p w14:paraId="50329B7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1.9.2投标人踏勘现场发生的费用自理。</w:t>
      </w:r>
    </w:p>
    <w:p w14:paraId="408303F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1.9.3除招标人的原因外，投标人自行负责在踏勘现场中所发生的人员伤亡和财产损失。</w:t>
      </w:r>
    </w:p>
    <w:p w14:paraId="7D3CDFF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1.9.4招标人在踏勘现场中介绍的工程场地和相关的周边环境情况，供投标人在编制投标文件时参考，招标人不对投标人据此作出的判断和决策负责。</w:t>
      </w:r>
    </w:p>
    <w:p w14:paraId="236A005F">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1.10 </w:t>
      </w:r>
      <w:r>
        <w:rPr>
          <w:rFonts w:hint="eastAsia" w:ascii="Times New Roman" w:hAnsi="Times New Roman" w:eastAsia="黑体" w:cs="Times New Roman"/>
          <w:b/>
          <w:sz w:val="28"/>
          <w:szCs w:val="28"/>
          <w:lang w:eastAsia="zh-CN"/>
        </w:rPr>
        <w:t>投标预备会</w:t>
      </w:r>
    </w:p>
    <w:p w14:paraId="349D01F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1.10.1投标人须知前附表规定召开投标预备会的，招标人按投标人须知前附表规定的时间和地点召开投标预备会，澄清投标人提出的问题。</w:t>
      </w:r>
    </w:p>
    <w:p w14:paraId="06616F8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1.10.2投标人应按投标人须知前附表规定的时间和形式将提出的问题送达招标人，以便招标人在会议期间澄清。</w:t>
      </w:r>
    </w:p>
    <w:p w14:paraId="6301094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1.10.3投标预备会后，招标人将对投标人所提问题的澄清，以投标人须知前附表规定的形式通知所有购买招标文件的投标人。该澄清内容为招标文件的组成部分。</w:t>
      </w:r>
    </w:p>
    <w:p w14:paraId="39CDC435">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1.11 </w:t>
      </w:r>
      <w:r>
        <w:rPr>
          <w:rFonts w:hint="eastAsia" w:ascii="Times New Roman" w:hAnsi="Times New Roman" w:eastAsia="黑体" w:cs="Times New Roman"/>
          <w:b/>
          <w:sz w:val="28"/>
          <w:szCs w:val="28"/>
          <w:lang w:eastAsia="zh-CN"/>
        </w:rPr>
        <w:t>分包</w:t>
      </w:r>
    </w:p>
    <w:p w14:paraId="25ECEFC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1.11.1 投标人拟在中标后将中标项目的非主体、非关键性服务工作进行分包的，应符合投标人须知前附表规定的分包内容、分包金额和资质要求等限制性条件，除投标人须知前附表规定的非主体、非关键性</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工作外，其他工作不得分包。</w:t>
      </w:r>
    </w:p>
    <w:p w14:paraId="0DB8A7C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1.11.2 中标人不得向他人转让中标项目，接受分包的人不得再次分包。中标人应当就分包项目向招标人负责，接受分包的人就分包项目承担连带责任。</w:t>
      </w:r>
    </w:p>
    <w:p w14:paraId="00092D07">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1.12 </w:t>
      </w:r>
      <w:r>
        <w:rPr>
          <w:rFonts w:hint="eastAsia" w:ascii="Times New Roman" w:hAnsi="Times New Roman" w:eastAsia="黑体" w:cs="Times New Roman"/>
          <w:b/>
          <w:sz w:val="28"/>
          <w:szCs w:val="28"/>
          <w:lang w:eastAsia="zh-CN"/>
        </w:rPr>
        <w:t>响应和偏差</w:t>
      </w:r>
    </w:p>
    <w:p w14:paraId="7B110DB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1.12.1投标文件应当对招标文件的实质性要求和条件作出满足性或更有利于招标人的响应，否则，投标人的投标将被否决。实质性要求和条件见投标人须知前附表。</w:t>
      </w:r>
    </w:p>
    <w:p w14:paraId="58479A0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1.12.2投标人应根据招标文件的要求提供投标</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方案等内容以对招标文件作出响应。</w:t>
      </w:r>
    </w:p>
    <w:p w14:paraId="4DEC7B05">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1.12.3投标人须知前附表允许投标文件偏离招标文件某些要求的，偏差应当符合招标文件规定的偏差范围和幅度。</w:t>
      </w:r>
    </w:p>
    <w:p w14:paraId="04385A6B">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59" w:name="_Toc23839"/>
      <w:r>
        <w:rPr>
          <w:rFonts w:ascii="Times New Roman" w:hAnsi="Times New Roman" w:eastAsia="黑体" w:cs="Times New Roman"/>
          <w:sz w:val="32"/>
          <w:szCs w:val="32"/>
          <w:lang w:eastAsia="zh-CN"/>
        </w:rPr>
        <w:t>2.招标文件</w:t>
      </w:r>
      <w:bookmarkEnd w:id="59"/>
    </w:p>
    <w:p w14:paraId="00F1680F">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2.1 </w:t>
      </w:r>
      <w:r>
        <w:rPr>
          <w:rFonts w:hint="eastAsia" w:ascii="Times New Roman" w:hAnsi="Times New Roman" w:eastAsia="黑体" w:cs="Times New Roman"/>
          <w:b/>
          <w:sz w:val="28"/>
          <w:szCs w:val="28"/>
          <w:lang w:eastAsia="zh-CN"/>
        </w:rPr>
        <w:t>招标文件的组成</w:t>
      </w:r>
    </w:p>
    <w:p w14:paraId="4831A8DE">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本招标文件包括：</w:t>
      </w:r>
    </w:p>
    <w:p w14:paraId="342826F0">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（1）招标公告；</w:t>
      </w:r>
    </w:p>
    <w:p w14:paraId="036AA5C6">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（2）投标人须知；</w:t>
      </w:r>
    </w:p>
    <w:p w14:paraId="2D665594">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（3）评标办法；</w:t>
      </w:r>
    </w:p>
    <w:p w14:paraId="49EDCE88">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（4）合同条款及格式；</w:t>
      </w:r>
    </w:p>
    <w:p w14:paraId="431900FC">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（5）委托人要求；</w:t>
      </w:r>
    </w:p>
    <w:p w14:paraId="3147ABA0">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（6）投标文件格式；</w:t>
      </w:r>
    </w:p>
    <w:p w14:paraId="258FD811">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（7）投标人须知前附表规定的其他资料。</w:t>
      </w:r>
    </w:p>
    <w:p w14:paraId="1A60CDD5">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根据本章第1.10款、第2.2款和第2.3款对招标文件所做的澄清、修改，构成招标文件的组成部分。</w:t>
      </w:r>
    </w:p>
    <w:p w14:paraId="0EC52D10">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2.2 </w:t>
      </w:r>
      <w:r>
        <w:rPr>
          <w:rFonts w:hint="eastAsia" w:ascii="Times New Roman" w:hAnsi="Times New Roman" w:eastAsia="黑体" w:cs="Times New Roman"/>
          <w:b/>
          <w:sz w:val="28"/>
          <w:szCs w:val="28"/>
          <w:lang w:eastAsia="zh-CN"/>
        </w:rPr>
        <w:t>招标文件的澄清</w:t>
      </w:r>
    </w:p>
    <w:p w14:paraId="3D5E79A2">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6C6D05E1">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2.2.2招标文件的澄清以投标人须知前附表规定的形式发给所有购买招标文件的投标人，但不指明澄清问题的来源。澄清发出的时间距本章第4.2.1项规定的投标截止时间不足15日的，并且澄清内容可能影响投标文件编制的，将相应延长投标截止时间。</w:t>
      </w:r>
    </w:p>
    <w:p w14:paraId="2D877443">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2.2.3投标人在收到澄清后，应按投标人须知前附表规定的时间和形式通知招标人，确认已收到该澄清。</w:t>
      </w:r>
    </w:p>
    <w:p w14:paraId="4083FAF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2.2.4除非招标人认为确有必要答复，否则，招标人有权拒绝回复投标人在本章第2.2.1项规定的时间后提出的任何澄清要求。</w:t>
      </w:r>
    </w:p>
    <w:p w14:paraId="2240B525">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2.3 </w:t>
      </w:r>
      <w:r>
        <w:rPr>
          <w:rFonts w:hint="eastAsia" w:ascii="Times New Roman" w:hAnsi="Times New Roman" w:eastAsia="黑体" w:cs="Times New Roman"/>
          <w:b/>
          <w:sz w:val="28"/>
          <w:szCs w:val="28"/>
          <w:lang w:eastAsia="zh-CN"/>
        </w:rPr>
        <w:t>招标文件的修改</w:t>
      </w:r>
    </w:p>
    <w:p w14:paraId="2772223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2.3.1招标人以投标人须知前附表规定的形式修改招标文件，并通知所有已购买招标文件的投标人。修改招标文件的时间距本章第4.2.1项规定的投标截止时间不足15日的，并且修改内容可能影响投标文件编制的，将相应延长投标截止时间。</w:t>
      </w:r>
    </w:p>
    <w:p w14:paraId="609830C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2.3.2投标人收到修改内容后，应按投标人须知前附表规定的时间和形式通知招标人，确认已收到该修改。</w:t>
      </w:r>
    </w:p>
    <w:p w14:paraId="49956D4F">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2.4 </w:t>
      </w:r>
      <w:r>
        <w:rPr>
          <w:rFonts w:hint="eastAsia" w:ascii="Times New Roman" w:hAnsi="Times New Roman" w:eastAsia="黑体" w:cs="Times New Roman"/>
          <w:b/>
          <w:sz w:val="28"/>
          <w:szCs w:val="28"/>
          <w:lang w:eastAsia="zh-CN"/>
        </w:rPr>
        <w:t>招标文件的异议</w:t>
      </w:r>
    </w:p>
    <w:p w14:paraId="048F5010">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投标人或者其他利害关系人对招标文件有异议的，应当在投标截止时间10日前以书面形式提出。招标人将在收到异议之日起3日内作出答复；作出答复前，将暂停招标投标活动。</w:t>
      </w:r>
    </w:p>
    <w:p w14:paraId="08FF198F">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60" w:name="_Toc31321"/>
      <w:r>
        <w:rPr>
          <w:rFonts w:ascii="Times New Roman" w:hAnsi="Times New Roman" w:eastAsia="黑体" w:cs="Times New Roman"/>
          <w:sz w:val="32"/>
          <w:szCs w:val="32"/>
          <w:lang w:eastAsia="zh-CN"/>
        </w:rPr>
        <w:t>3.投标文件</w:t>
      </w:r>
      <w:bookmarkEnd w:id="60"/>
    </w:p>
    <w:p w14:paraId="3D8428B7">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3.1 </w:t>
      </w:r>
      <w:r>
        <w:rPr>
          <w:rFonts w:hint="eastAsia" w:ascii="Times New Roman" w:hAnsi="Times New Roman" w:eastAsia="黑体" w:cs="Times New Roman"/>
          <w:b/>
          <w:sz w:val="28"/>
          <w:szCs w:val="28"/>
          <w:lang w:eastAsia="zh-CN"/>
        </w:rPr>
        <w:t>投标文件的组成</w:t>
      </w:r>
    </w:p>
    <w:p w14:paraId="121ABCF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3.1.1投标文件应包括下列内容：</w:t>
      </w:r>
    </w:p>
    <w:p w14:paraId="26CF0F7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（1）投标函；</w:t>
      </w:r>
    </w:p>
    <w:p w14:paraId="70911E9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（2）法定代表人身份证明或授权委托书；</w:t>
      </w:r>
    </w:p>
    <w:p w14:paraId="0A50A42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（3）联合体协议书（如有）；</w:t>
      </w:r>
    </w:p>
    <w:p w14:paraId="52B6900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（4）投标保证金；</w:t>
      </w:r>
    </w:p>
    <w:p w14:paraId="40C08CA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（5）</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费用清单；</w:t>
      </w:r>
    </w:p>
    <w:p w14:paraId="35DFAA6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（6）资格审查资料；</w:t>
      </w:r>
    </w:p>
    <w:p w14:paraId="6099B1F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方案；</w:t>
      </w:r>
    </w:p>
    <w:p w14:paraId="034D74E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（8）投标人须知前附表规定的其他资料。</w:t>
      </w:r>
    </w:p>
    <w:p w14:paraId="4D8A746B">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投标人在评标过程中作出的符合法律法规和招标文件规定的澄清确认，构成投标文件的组成部分。</w:t>
      </w:r>
    </w:p>
    <w:p w14:paraId="53A1170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3.1.2投标人须知前附表规定不接受联合体投标的，或投标人没有组成联合体的，投标文件不包括本章第3.1.1（3）目所指的联合体协议书。</w:t>
      </w:r>
    </w:p>
    <w:p w14:paraId="65FE009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3.1.3投标人须知前附表未要求提交投标保证金的，投标文件不包括本章第3.1.1（4）目所指的投标保证金。</w:t>
      </w:r>
    </w:p>
    <w:p w14:paraId="5C69D43B">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3.2 </w:t>
      </w:r>
      <w:r>
        <w:rPr>
          <w:rFonts w:hint="eastAsia" w:ascii="Times New Roman" w:hAnsi="Times New Roman" w:eastAsia="黑体" w:cs="Times New Roman"/>
          <w:b/>
          <w:sz w:val="28"/>
          <w:szCs w:val="28"/>
          <w:lang w:eastAsia="zh-CN"/>
        </w:rPr>
        <w:t>投标报价</w:t>
      </w:r>
    </w:p>
    <w:p w14:paraId="62FFD5C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3.2.1投标报价应包括国家规定的增值税税金，除投标人须知前附表另有规定外，增值税税金按一般计税方法计算。投标人应按第六章“投标文件格式”的要求在投标函中进行报价并填写</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费用清单。</w:t>
      </w:r>
    </w:p>
    <w:p w14:paraId="0BB997F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3.2.2投标人应充分了解该项目的总体情况以及影响投标报价的其他要素。</w:t>
      </w:r>
    </w:p>
    <w:p w14:paraId="6A081361">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3.2.3本项目的报价方式见投标人须知前附表。投标人在投标截止时间前修改投标函中的投标报价总额，应同时修改投标文件“</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费用清单”中的相应报价。此修改须符合本章第4.3款的有关要求。</w:t>
      </w:r>
    </w:p>
    <w:p w14:paraId="52DC6DF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3.2.4招标人设有最高投标限价的，投标人的投标报价不得超过最高投标限价，最高投标限价在投标人须知前附表中载明。</w:t>
      </w:r>
    </w:p>
    <w:p w14:paraId="6D7394F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3.2.5投标报价的其他要求见投标人须知前附表。</w:t>
      </w:r>
    </w:p>
    <w:p w14:paraId="06279C35">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3.3 </w:t>
      </w:r>
      <w:r>
        <w:rPr>
          <w:rFonts w:hint="eastAsia" w:ascii="Times New Roman" w:hAnsi="Times New Roman" w:eastAsia="黑体" w:cs="Times New Roman"/>
          <w:b/>
          <w:sz w:val="28"/>
          <w:szCs w:val="28"/>
          <w:lang w:eastAsia="zh-CN"/>
        </w:rPr>
        <w:t>投标有效期</w:t>
      </w:r>
    </w:p>
    <w:p w14:paraId="38A05F1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3.3.1除投标人须知前附表另有规定外，投标有效期为120日。</w:t>
      </w:r>
    </w:p>
    <w:p w14:paraId="7B6DCEC6">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3.3.2在投标有效期内，投标人撤销投标文件的，应承担招标文件和法律规定的责任。</w:t>
      </w:r>
    </w:p>
    <w:p w14:paraId="3EA269B5">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7BE0E41">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3.4 </w:t>
      </w:r>
      <w:r>
        <w:rPr>
          <w:rFonts w:hint="eastAsia" w:ascii="Times New Roman" w:hAnsi="Times New Roman" w:eastAsia="黑体" w:cs="Times New Roman"/>
          <w:b/>
          <w:sz w:val="28"/>
          <w:szCs w:val="28"/>
          <w:lang w:eastAsia="zh-CN"/>
        </w:rPr>
        <w:t>投标保证金</w:t>
      </w:r>
    </w:p>
    <w:p w14:paraId="5135DB15">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1A229E0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3.4.2投标人不按本章第3.4.1项要求提交投标保证金的，评标委员会将否决其投标。</w:t>
      </w:r>
    </w:p>
    <w:p w14:paraId="3D16485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3.4.3招标人最迟将在与中标人签订合同后5日内，向未中标的投标人和中标人退还投标保证金</w:t>
      </w:r>
      <w:r>
        <w:rPr>
          <w:rFonts w:hint="eastAsia" w:ascii="Times New Roman" w:hAnsi="Times New Roman" w:eastAsia="宋体"/>
          <w:sz w:val="21"/>
          <w:szCs w:val="21"/>
          <w:lang w:eastAsia="zh-CN"/>
        </w:rPr>
        <w:t>及银行同期存款利息</w:t>
      </w:r>
      <w:r>
        <w:rPr>
          <w:rFonts w:ascii="Times New Roman" w:hAnsi="Times New Roman" w:eastAsia="宋体"/>
          <w:sz w:val="21"/>
          <w:szCs w:val="21"/>
          <w:lang w:eastAsia="zh-CN"/>
        </w:rPr>
        <w:t>。</w:t>
      </w:r>
    </w:p>
    <w:p w14:paraId="1AE30A5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3.4.4有下列情形之一的，投标保证金将不予退还：</w:t>
      </w:r>
    </w:p>
    <w:p w14:paraId="1310EE1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（1）投标人在投标有效期内撤销投标文件；</w:t>
      </w:r>
    </w:p>
    <w:p w14:paraId="0B8BE36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（2）中标人在收到中标通知书后，无正当理由不与招标人订立合同，在签订合同时向招标人提出附加条件，或者不按照招标文件要求提交履约保证金；</w:t>
      </w:r>
    </w:p>
    <w:p w14:paraId="10A056A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（3）发生投标人须知前附表规定的其他可以不予退还投标保证金的情形。</w:t>
      </w:r>
    </w:p>
    <w:p w14:paraId="72289217">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3.5 </w:t>
      </w:r>
      <w:r>
        <w:rPr>
          <w:rFonts w:hint="eastAsia" w:ascii="Times New Roman" w:hAnsi="Times New Roman" w:eastAsia="黑体" w:cs="Times New Roman"/>
          <w:b/>
          <w:sz w:val="28"/>
          <w:szCs w:val="28"/>
          <w:lang w:eastAsia="zh-CN"/>
        </w:rPr>
        <w:t>资格审查资料</w:t>
      </w:r>
    </w:p>
    <w:p w14:paraId="19796542">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除投标人须知前附表另有规定外，投标人应按下列规定提供资格审查资料，以证明其满足本章第1.4款规定的资质、财务、业绩、信誉等要求。</w:t>
      </w:r>
    </w:p>
    <w:p w14:paraId="612E53D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3.5.1 “投标人基本情况表”应附投标人营业执照</w:t>
      </w:r>
      <w:r>
        <w:rPr>
          <w:rFonts w:hint="eastAsia" w:ascii="Times New Roman" w:hAnsi="Times New Roman" w:eastAsia="宋体"/>
          <w:sz w:val="21"/>
          <w:szCs w:val="21"/>
          <w:lang w:eastAsia="zh-CN"/>
        </w:rPr>
        <w:t>或其他组织的登记证明材料（如：事业单位法人证书、民办非企业单位登记证书等）</w:t>
      </w:r>
      <w:r>
        <w:rPr>
          <w:rFonts w:ascii="Times New Roman" w:hAnsi="Times New Roman" w:eastAsia="宋体"/>
          <w:sz w:val="21"/>
          <w:szCs w:val="21"/>
          <w:lang w:eastAsia="zh-CN"/>
        </w:rPr>
        <w:t>、投标人资质证书副本等材料的复印件。</w:t>
      </w:r>
    </w:p>
    <w:p w14:paraId="4953482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3.5.2 “近年财务状况表”应按投标人须知前附表的要求附经会计师事务所或审计机构审计的财务会计报表，包括资产负债表、现金流量表、利润表的复印件，具体年份要求见投标人须知前附表。投标人的成立时间少于投标人须知前附表规定年份的，应填写成立以来的财务状况表。</w:t>
      </w:r>
    </w:p>
    <w:p w14:paraId="1B03F356">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3.5.3 “近年完成的类似</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项目情况表”应按投标人须知前附表的要求附相关证明文件；具体时间要求见投标人须知前附表，每张表格只填写一个项目，并标明序号。</w:t>
      </w:r>
    </w:p>
    <w:p w14:paraId="019AE4B1">
      <w:pPr>
        <w:spacing w:line="400" w:lineRule="exact"/>
        <w:ind w:firstLine="420" w:firstLineChars="200"/>
        <w:rPr>
          <w:rFonts w:ascii="Times New Roman" w:hAnsi="Times New Roman" w:cs="Times New Roman"/>
          <w:lang w:eastAsia="zh-CN"/>
        </w:rPr>
      </w:pPr>
      <w:r>
        <w:rPr>
          <w:rFonts w:ascii="Times New Roman" w:hAnsi="Times New Roman" w:cs="Times New Roman"/>
          <w:lang w:eastAsia="zh-CN"/>
        </w:rPr>
        <w:t>3.5.4 “</w:t>
      </w:r>
      <w:r>
        <w:rPr>
          <w:rFonts w:hint="eastAsia" w:ascii="宋体" w:hAnsi="宋体" w:eastAsia="宋体" w:cs="宋体"/>
          <w:lang w:eastAsia="zh-CN"/>
        </w:rPr>
        <w:t>正在服务和新承接的项目情况表</w:t>
      </w:r>
      <w:r>
        <w:rPr>
          <w:rFonts w:ascii="Times New Roman" w:hAnsi="Times New Roman" w:cs="Times New Roman"/>
          <w:lang w:eastAsia="zh-CN"/>
        </w:rPr>
        <w:t xml:space="preserve">” </w:t>
      </w:r>
      <w:r>
        <w:rPr>
          <w:rFonts w:hint="eastAsia" w:ascii="宋体" w:hAnsi="宋体" w:eastAsia="宋体" w:cs="宋体"/>
          <w:lang w:eastAsia="zh-CN"/>
        </w:rPr>
        <w:t>应附中标通知书和（或）合同协议书复印件。每张表格只填写一个项目，并标明序号。</w:t>
      </w:r>
    </w:p>
    <w:p w14:paraId="2E44017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3.5.5“近年发生的诉讼及仲裁情况”应说明投标人败诉的</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合同的相关情况，并附法院或仲裁机构作出的判决、裁决等有关法律文书复印件，具体时间要求见投标人须知前附表。</w:t>
      </w:r>
    </w:p>
    <w:p w14:paraId="01F9F22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3.5.6 “拟委任的主要人员汇总表”应按投标人须知前附表的要求填报满足本章第1.4.1项规定的项目</w:t>
      </w:r>
      <w:r>
        <w:rPr>
          <w:rFonts w:hint="eastAsia" w:ascii="Times New Roman" w:hAnsi="Times New Roman" w:eastAsia="宋体"/>
          <w:sz w:val="21"/>
          <w:szCs w:val="21"/>
          <w:lang w:eastAsia="zh-CN"/>
        </w:rPr>
        <w:t>主审</w:t>
      </w:r>
      <w:r>
        <w:rPr>
          <w:rFonts w:ascii="Times New Roman" w:hAnsi="Times New Roman" w:eastAsia="宋体"/>
          <w:sz w:val="21"/>
          <w:szCs w:val="21"/>
          <w:lang w:eastAsia="zh-CN"/>
        </w:rPr>
        <w:t>和其他主要人员的相关信息。“主要人员简历表”中项目</w:t>
      </w:r>
      <w:r>
        <w:rPr>
          <w:rFonts w:hint="eastAsia" w:ascii="Times New Roman" w:hAnsi="Times New Roman" w:eastAsia="宋体"/>
          <w:sz w:val="21"/>
          <w:szCs w:val="21"/>
          <w:lang w:eastAsia="zh-CN"/>
        </w:rPr>
        <w:t>主审</w:t>
      </w:r>
      <w:r>
        <w:rPr>
          <w:rFonts w:ascii="Times New Roman" w:hAnsi="Times New Roman" w:eastAsia="宋体"/>
          <w:sz w:val="21"/>
          <w:szCs w:val="21"/>
          <w:lang w:eastAsia="zh-CN"/>
        </w:rPr>
        <w:t>应按投标人须知前附表的要求附相关证明材料；其他主要人员应按投标人须知前附表的要求附相关证明材料。</w:t>
      </w:r>
    </w:p>
    <w:p w14:paraId="6CCC7E8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3.5.7投标人须知前附表规定接受联合体投标的，本章第 3.5.1 项至第 3.5.7项规定的表格和资料应包括联合体各方相关情况。</w:t>
      </w:r>
    </w:p>
    <w:p w14:paraId="7C1FD361">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3.6 </w:t>
      </w:r>
      <w:r>
        <w:rPr>
          <w:rFonts w:hint="eastAsia" w:ascii="Times New Roman" w:hAnsi="Times New Roman" w:eastAsia="黑体" w:cs="Times New Roman"/>
          <w:b/>
          <w:sz w:val="28"/>
          <w:szCs w:val="28"/>
          <w:lang w:eastAsia="zh-CN"/>
        </w:rPr>
        <w:t>备选投标方案</w:t>
      </w:r>
    </w:p>
    <w:p w14:paraId="6BFD3BF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3.6.1除投标人须知前附表规定允许外，投标人不得递交备选投标方案，否则其投标将被否决。</w:t>
      </w:r>
    </w:p>
    <w:p w14:paraId="6CF2DCE1">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3.6.2允许投标人递交备选投标方案的，只有中标人所递交的备选投标方案方可予以考虑。评标委员会认为中标人的备选投标方案优于其按照招标文件要求编制的投标方案的，招标人可以接受该备选投标方案。</w:t>
      </w:r>
    </w:p>
    <w:p w14:paraId="3C1095B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3.6.3投标人提供两个或两个以上投标报价，或者在投标文件中提供一个报价，但同时提供两个或两个以上</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方案的，视为提供备选方案。</w:t>
      </w:r>
    </w:p>
    <w:p w14:paraId="634BFEDE">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3.7 </w:t>
      </w:r>
      <w:r>
        <w:rPr>
          <w:rFonts w:hint="eastAsia" w:ascii="Times New Roman" w:hAnsi="Times New Roman" w:eastAsia="黑体" w:cs="Times New Roman"/>
          <w:b/>
          <w:sz w:val="28"/>
          <w:szCs w:val="28"/>
          <w:lang w:eastAsia="zh-CN"/>
        </w:rPr>
        <w:t>投标文件的编制</w:t>
      </w:r>
    </w:p>
    <w:p w14:paraId="757D7AB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3.7.1投标文件应按第六章“投标文件格式”进行编写，如有必要，可以增加附页，作为投标文件的组成部分。</w:t>
      </w:r>
    </w:p>
    <w:p w14:paraId="69DA9AA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3.7.2投标文件应当对招标文件有关</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期限、投标有效期、委托人要求、招标范围等实质性内容作出响应。</w:t>
      </w:r>
    </w:p>
    <w:p w14:paraId="026C95A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3.7.3投标文件全部采用电子文档，除投标人须知前附表另有规定外，投标文件所附证书证件均为扫描件，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盖章的具体要求见投标人须知前附表。</w:t>
      </w:r>
    </w:p>
    <w:p w14:paraId="1AB4C623">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61" w:name="_Toc19770"/>
      <w:r>
        <w:rPr>
          <w:rFonts w:ascii="Times New Roman" w:hAnsi="Times New Roman" w:eastAsia="黑体" w:cs="Times New Roman"/>
          <w:sz w:val="32"/>
          <w:szCs w:val="32"/>
          <w:lang w:eastAsia="zh-CN"/>
        </w:rPr>
        <w:t>4.投标</w:t>
      </w:r>
      <w:bookmarkEnd w:id="61"/>
    </w:p>
    <w:p w14:paraId="2421EA3C">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4.1 </w:t>
      </w:r>
      <w:r>
        <w:rPr>
          <w:rFonts w:hint="eastAsia" w:ascii="Times New Roman" w:hAnsi="Times New Roman" w:eastAsia="黑体" w:cs="Times New Roman"/>
          <w:b/>
          <w:sz w:val="28"/>
          <w:szCs w:val="28"/>
          <w:lang w:eastAsia="zh-CN"/>
        </w:rPr>
        <w:t>投标文件的密封和标记</w:t>
      </w:r>
    </w:p>
    <w:p w14:paraId="4423CF25">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4.1.1投标人应当按照招标文件和电子采购平台的要求加密投标文件，具体要求见投标人须知前附表。</w:t>
      </w:r>
    </w:p>
    <w:p w14:paraId="2CCEA5F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4.1.2投标文件封套上应写明的内容见投标人须知前附表。</w:t>
      </w:r>
    </w:p>
    <w:p w14:paraId="0EC2DC2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4.1.3未按本章第4.1.1项要求密封的投标文件，招标人将予以拒收。</w:t>
      </w:r>
    </w:p>
    <w:p w14:paraId="6484F765">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4.2 </w:t>
      </w:r>
      <w:r>
        <w:rPr>
          <w:rFonts w:hint="eastAsia" w:ascii="Times New Roman" w:hAnsi="Times New Roman" w:eastAsia="黑体" w:cs="Times New Roman"/>
          <w:b/>
          <w:sz w:val="28"/>
          <w:szCs w:val="28"/>
          <w:lang w:eastAsia="zh-CN"/>
        </w:rPr>
        <w:t>投标文件的递交</w:t>
      </w:r>
    </w:p>
    <w:p w14:paraId="5C13CA1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4.2.1投标人应在投标人须知前附表规定的投标截止时间前递交投标文件。</w:t>
      </w:r>
    </w:p>
    <w:p w14:paraId="7E3D8E0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4.2.2</w:t>
      </w:r>
      <w:r>
        <w:rPr>
          <w:rFonts w:ascii="Times New Roman" w:hAnsi="Times New Roman" w:eastAsia="宋体"/>
          <w:bCs/>
          <w:iCs/>
          <w:sz w:val="21"/>
          <w:szCs w:val="21"/>
          <w:lang w:eastAsia="zh-CN"/>
        </w:rPr>
        <w:t>投标人通过下载招标文件的电子招标投标交易平台递交电子投标文件</w:t>
      </w:r>
      <w:r>
        <w:rPr>
          <w:rFonts w:ascii="Times New Roman" w:hAnsi="Times New Roman" w:eastAsia="宋体"/>
          <w:sz w:val="21"/>
          <w:szCs w:val="21"/>
          <w:lang w:eastAsia="zh-CN"/>
        </w:rPr>
        <w:t>。</w:t>
      </w:r>
    </w:p>
    <w:p w14:paraId="1A7DA38B">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4.2.3除投标人须知前附表另有规定外，投标人所递交的投标文件不予退还。</w:t>
      </w:r>
    </w:p>
    <w:p w14:paraId="60F7C39E">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4.2.4投标人完成电子投标文件上传后，</w:t>
      </w:r>
      <w:r>
        <w:rPr>
          <w:rFonts w:ascii="Times New Roman" w:hAnsi="Times New Roman" w:eastAsia="宋体"/>
          <w:bCs/>
          <w:iCs/>
          <w:sz w:val="21"/>
          <w:szCs w:val="21"/>
          <w:lang w:eastAsia="zh-CN"/>
        </w:rPr>
        <w:t>电子招标投标交易平台</w:t>
      </w:r>
      <w:r>
        <w:rPr>
          <w:rFonts w:ascii="Times New Roman" w:hAnsi="Times New Roman" w:eastAsia="宋体"/>
          <w:sz w:val="21"/>
          <w:szCs w:val="21"/>
          <w:lang w:eastAsia="zh-CN"/>
        </w:rPr>
        <w:t>即时向投标人发出递交回执通知。递交时间以递交回执通知载明的传输完成时间为准。</w:t>
      </w:r>
    </w:p>
    <w:p w14:paraId="1C18601D">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4.2.5逾期送达的投标文件，</w:t>
      </w:r>
      <w:r>
        <w:rPr>
          <w:rFonts w:ascii="Times New Roman" w:hAnsi="Times New Roman" w:eastAsia="宋体"/>
          <w:bCs/>
          <w:iCs/>
          <w:sz w:val="21"/>
          <w:szCs w:val="21"/>
          <w:lang w:eastAsia="zh-CN"/>
        </w:rPr>
        <w:t>电子招标投标交易平台</w:t>
      </w:r>
      <w:r>
        <w:rPr>
          <w:rFonts w:ascii="Times New Roman" w:hAnsi="Times New Roman" w:eastAsia="宋体"/>
          <w:sz w:val="21"/>
          <w:szCs w:val="21"/>
          <w:lang w:eastAsia="zh-CN"/>
        </w:rPr>
        <w:t>将予以拒收。</w:t>
      </w:r>
    </w:p>
    <w:p w14:paraId="6E2BF899">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4.3 </w:t>
      </w:r>
      <w:r>
        <w:rPr>
          <w:rFonts w:hint="eastAsia" w:ascii="Times New Roman" w:hAnsi="Times New Roman" w:eastAsia="黑体" w:cs="Times New Roman"/>
          <w:b/>
          <w:sz w:val="28"/>
          <w:szCs w:val="28"/>
          <w:lang w:eastAsia="zh-CN"/>
        </w:rPr>
        <w:t>投标文件的修改与撤回</w:t>
      </w:r>
    </w:p>
    <w:p w14:paraId="27ECEB09">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4.3.1在本章第4.2.1项规定的投标截止时间前，投标人可以修改或撤回已递交的投标文件，但应以书面形式通知招标人。</w:t>
      </w:r>
    </w:p>
    <w:p w14:paraId="47019003">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4.3.2投标人修改或撤回已递交投标文件的通知，应按照本章第3.7.3项的要求加盖电子印章。</w:t>
      </w:r>
      <w:r>
        <w:rPr>
          <w:rFonts w:ascii="Times New Roman" w:hAnsi="Times New Roman" w:eastAsia="宋体"/>
          <w:bCs/>
          <w:iCs/>
          <w:sz w:val="21"/>
          <w:szCs w:val="21"/>
          <w:lang w:eastAsia="zh-CN"/>
        </w:rPr>
        <w:t>电子招标投标交易平台收到通知后，</w:t>
      </w:r>
      <w:r>
        <w:rPr>
          <w:rFonts w:ascii="Times New Roman" w:hAnsi="Times New Roman" w:eastAsia="宋体"/>
          <w:sz w:val="21"/>
          <w:szCs w:val="21"/>
          <w:lang w:eastAsia="zh-CN"/>
        </w:rPr>
        <w:t>即时向投标人发出确认回执通知。</w:t>
      </w:r>
    </w:p>
    <w:p w14:paraId="21FE9178">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4.3.3投标人撤回投标文件的，招标人自收到投标人书面撤回通知之日起5日内退还已收取的投标保证金。</w:t>
      </w:r>
    </w:p>
    <w:p w14:paraId="3E1F5BE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4.3.4修改的内容为投标文件的组成部分。</w:t>
      </w:r>
    </w:p>
    <w:p w14:paraId="54163078">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62" w:name="_Toc30103"/>
      <w:r>
        <w:rPr>
          <w:rFonts w:ascii="Times New Roman" w:hAnsi="Times New Roman" w:eastAsia="黑体" w:cs="Times New Roman"/>
          <w:sz w:val="32"/>
          <w:szCs w:val="32"/>
          <w:lang w:eastAsia="zh-CN"/>
        </w:rPr>
        <w:t>5.开标</w:t>
      </w:r>
      <w:bookmarkEnd w:id="62"/>
    </w:p>
    <w:p w14:paraId="724E4D39">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5.1 </w:t>
      </w:r>
      <w:r>
        <w:rPr>
          <w:rFonts w:hint="eastAsia" w:ascii="Times New Roman" w:hAnsi="Times New Roman" w:eastAsia="黑体" w:cs="Times New Roman"/>
          <w:b/>
          <w:sz w:val="28"/>
          <w:szCs w:val="28"/>
          <w:lang w:eastAsia="zh-CN"/>
        </w:rPr>
        <w:t>开标时间和地点</w:t>
      </w:r>
    </w:p>
    <w:p w14:paraId="40F5778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招标人在本章第4.2.1项规定的投标截止时间（开标时间），通过电子招标投标交易平台公开开标，所有投标人的法定代表人或其委托代理人应当准时参加。</w:t>
      </w:r>
    </w:p>
    <w:p w14:paraId="23F808CF">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5.2 </w:t>
      </w:r>
      <w:r>
        <w:rPr>
          <w:rFonts w:hint="eastAsia" w:ascii="Times New Roman" w:hAnsi="Times New Roman" w:eastAsia="黑体" w:cs="Times New Roman"/>
          <w:b/>
          <w:sz w:val="28"/>
          <w:szCs w:val="28"/>
          <w:lang w:eastAsia="zh-CN"/>
        </w:rPr>
        <w:t>开标程序</w:t>
      </w:r>
    </w:p>
    <w:p w14:paraId="7D76A398">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主持人按下列程序进行开标：</w:t>
      </w:r>
    </w:p>
    <w:p w14:paraId="4B6EF97A">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（1）宣布开标纪律；</w:t>
      </w:r>
    </w:p>
    <w:p w14:paraId="7B658F83">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（2）公布在投标截止时间前递交投标文件的投标人名称；</w:t>
      </w:r>
    </w:p>
    <w:p w14:paraId="023F9EC3">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（3）宣布开标人、唱标人、记录人、监标人等有关人员姓名；</w:t>
      </w:r>
    </w:p>
    <w:p w14:paraId="5DBA5037">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（4）投标人通过电子招标投标交易平台对已递交的电子投标文件进行解密，公布招标项目名称、投标人名称、投标保证金的递交情况、投标报价、</w:t>
      </w:r>
      <w:r>
        <w:rPr>
          <w:rFonts w:hint="eastAsia" w:ascii="Times New Roman" w:hAnsi="Times New Roman" w:eastAsia="宋体"/>
          <w:sz w:val="21"/>
          <w:szCs w:val="21"/>
          <w:lang w:eastAsia="zh-CN"/>
        </w:rPr>
        <w:t>服务</w:t>
      </w:r>
      <w:r>
        <w:rPr>
          <w:rFonts w:ascii="Times New Roman" w:hAnsi="Times New Roman" w:eastAsia="宋体"/>
          <w:sz w:val="21"/>
          <w:szCs w:val="21"/>
          <w:lang w:eastAsia="zh-CN"/>
        </w:rPr>
        <w:t>期限及其他内容，并记录在案；</w:t>
      </w:r>
    </w:p>
    <w:p w14:paraId="4FA442B8">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（5）投标人代表、招标人代表、监标人、记录人等有关人员使用本人的电子印章在开标记录上签字确认；</w:t>
      </w:r>
    </w:p>
    <w:p w14:paraId="6BA07D89">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（6）开标结束。</w:t>
      </w:r>
    </w:p>
    <w:p w14:paraId="06FCD1CE">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5.3 </w:t>
      </w:r>
      <w:r>
        <w:rPr>
          <w:rFonts w:hint="eastAsia" w:ascii="Times New Roman" w:hAnsi="Times New Roman" w:eastAsia="黑体" w:cs="Times New Roman"/>
          <w:b/>
          <w:sz w:val="28"/>
          <w:szCs w:val="28"/>
          <w:lang w:eastAsia="zh-CN"/>
        </w:rPr>
        <w:t>开标异议</w:t>
      </w:r>
    </w:p>
    <w:p w14:paraId="2C098801">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投标人对开标有异议的，应当在开标现场提出，招标人当场作出答复，并制作记录。</w:t>
      </w:r>
    </w:p>
    <w:p w14:paraId="04B362BD">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63" w:name="_Toc30578"/>
      <w:r>
        <w:rPr>
          <w:rFonts w:ascii="Times New Roman" w:hAnsi="Times New Roman" w:eastAsia="黑体" w:cs="Times New Roman"/>
          <w:sz w:val="32"/>
          <w:szCs w:val="32"/>
          <w:lang w:eastAsia="zh-CN"/>
        </w:rPr>
        <w:t>6.评标</w:t>
      </w:r>
      <w:bookmarkEnd w:id="63"/>
    </w:p>
    <w:p w14:paraId="70DF8E00">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6.1 </w:t>
      </w:r>
      <w:r>
        <w:rPr>
          <w:rFonts w:hint="eastAsia" w:ascii="Times New Roman" w:hAnsi="Times New Roman" w:eastAsia="黑体" w:cs="Times New Roman"/>
          <w:b/>
          <w:sz w:val="28"/>
          <w:szCs w:val="28"/>
          <w:lang w:eastAsia="zh-CN"/>
        </w:rPr>
        <w:t>评标委员会</w:t>
      </w:r>
    </w:p>
    <w:p w14:paraId="4B578FAF">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93005D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6.1.2评标委员会成员有下列情形之一的，应当回避：</w:t>
      </w:r>
    </w:p>
    <w:p w14:paraId="425BE33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（1）投标人或投标人主要负责人的近亲属；</w:t>
      </w:r>
    </w:p>
    <w:p w14:paraId="5A28892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（2）项目主管部门或者行政监督部门的人员；</w:t>
      </w:r>
    </w:p>
    <w:p w14:paraId="602169C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（3）与投标人有经济利益关系，可能影响对投标公正评审的；</w:t>
      </w:r>
    </w:p>
    <w:p w14:paraId="7CE44A10">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（4）曾因在招标、评标以及其他与招标投标有关活动中从事违法行为而受过行政处罚或刑事处罚的；</w:t>
      </w:r>
    </w:p>
    <w:p w14:paraId="5CFA464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（5）与投标人有其他利害关系。</w:t>
      </w:r>
    </w:p>
    <w:p w14:paraId="0867761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6.1.3评标过程中，评标委员会成员有回避事由、擅离职守或者因健康等原因不能继续评标的，招标人有权更换。被更换的评标委员会成员作出的评审结论无效，由更换后的评标委员会成员重新进行评审。</w:t>
      </w:r>
    </w:p>
    <w:p w14:paraId="042A8888">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6.2 </w:t>
      </w:r>
      <w:r>
        <w:rPr>
          <w:rFonts w:hint="eastAsia" w:ascii="Times New Roman" w:hAnsi="Times New Roman" w:eastAsia="黑体" w:cs="Times New Roman"/>
          <w:b/>
          <w:sz w:val="28"/>
          <w:szCs w:val="28"/>
          <w:lang w:eastAsia="zh-CN"/>
        </w:rPr>
        <w:t>评标原则</w:t>
      </w:r>
    </w:p>
    <w:p w14:paraId="6EC48F03">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评标活动遵循公平、公正、科学和择优的原则。</w:t>
      </w:r>
    </w:p>
    <w:p w14:paraId="05AF5C7B">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6.3 </w:t>
      </w:r>
      <w:r>
        <w:rPr>
          <w:rFonts w:hint="eastAsia" w:ascii="Times New Roman" w:hAnsi="Times New Roman" w:eastAsia="黑体" w:cs="Times New Roman"/>
          <w:b/>
          <w:sz w:val="28"/>
          <w:szCs w:val="28"/>
          <w:lang w:eastAsia="zh-CN"/>
        </w:rPr>
        <w:t>评标</w:t>
      </w:r>
    </w:p>
    <w:p w14:paraId="337B8DD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6.3.1评标委员会按照第三章“评标办法”规定的方法、评审因素、标准和程序对投标文件进行评审。第三章“评标办法”没有规定的方法、评审因素和标准，不作为评标依据。</w:t>
      </w:r>
    </w:p>
    <w:p w14:paraId="25FE0D16">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6.3.2评标完成后，评标委员会应当向招标人提交书面评标报告和中标候选人名单。评标委员会推荐中标候选人的人数见投标人须知前附表。</w:t>
      </w:r>
    </w:p>
    <w:p w14:paraId="1E48C881">
      <w:pPr>
        <w:pStyle w:val="22"/>
        <w:spacing w:before="120" w:beforeLines="50" w:after="120" w:line="400" w:lineRule="exact"/>
        <w:ind w:firstLine="0" w:firstLineChars="0"/>
        <w:outlineLvl w:val="1"/>
        <w:rPr>
          <w:rFonts w:ascii="Times New Roman" w:hAnsi="Times New Roman" w:eastAsia="黑体" w:cs="Times New Roman"/>
          <w:sz w:val="32"/>
          <w:szCs w:val="32"/>
          <w:lang w:eastAsia="zh-CN"/>
        </w:rPr>
      </w:pPr>
      <w:bookmarkStart w:id="64" w:name="_Toc10039"/>
      <w:r>
        <w:rPr>
          <w:rFonts w:ascii="Times New Roman" w:hAnsi="Times New Roman" w:eastAsia="黑体" w:cs="Times New Roman"/>
          <w:sz w:val="32"/>
          <w:szCs w:val="32"/>
          <w:lang w:eastAsia="zh-CN"/>
        </w:rPr>
        <w:t>7.合同授予</w:t>
      </w:r>
      <w:bookmarkEnd w:id="64"/>
    </w:p>
    <w:p w14:paraId="6940C996">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7.1 </w:t>
      </w:r>
      <w:r>
        <w:rPr>
          <w:rFonts w:hint="eastAsia" w:ascii="Times New Roman" w:hAnsi="Times New Roman" w:eastAsia="黑体" w:cs="Times New Roman"/>
          <w:b/>
          <w:sz w:val="28"/>
          <w:szCs w:val="28"/>
          <w:lang w:eastAsia="zh-CN"/>
        </w:rPr>
        <w:t>中标候选人公示</w:t>
      </w:r>
    </w:p>
    <w:p w14:paraId="75827FB1">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招标人在收到评标报告之日起3日内，按照投标人须知前附表规定的公示媒介和期限公示中标候选人，</w:t>
      </w:r>
      <w:r>
        <w:rPr>
          <w:rFonts w:hint="eastAsia" w:ascii="Times New Roman" w:hAnsi="Times New Roman" w:eastAsia="宋体"/>
          <w:sz w:val="21"/>
          <w:szCs w:val="21"/>
          <w:lang w:eastAsia="zh-CN"/>
        </w:rPr>
        <w:t>公示期不得少于</w:t>
      </w:r>
      <w:r>
        <w:rPr>
          <w:rFonts w:ascii="Times New Roman" w:hAnsi="Times New Roman" w:eastAsia="宋体"/>
          <w:sz w:val="21"/>
          <w:szCs w:val="21"/>
          <w:lang w:eastAsia="zh-CN"/>
        </w:rPr>
        <w:t>3</w:t>
      </w:r>
      <w:r>
        <w:rPr>
          <w:rFonts w:hint="eastAsia" w:ascii="Times New Roman" w:hAnsi="Times New Roman" w:eastAsia="宋体"/>
          <w:sz w:val="21"/>
          <w:szCs w:val="21"/>
          <w:lang w:eastAsia="zh-CN"/>
        </w:rPr>
        <w:t>个工作日。</w:t>
      </w:r>
    </w:p>
    <w:p w14:paraId="2A69A156">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7.2 </w:t>
      </w:r>
      <w:r>
        <w:rPr>
          <w:rFonts w:hint="eastAsia" w:ascii="Times New Roman" w:hAnsi="Times New Roman" w:eastAsia="黑体" w:cs="Times New Roman"/>
          <w:b/>
          <w:sz w:val="28"/>
          <w:szCs w:val="28"/>
          <w:lang w:eastAsia="zh-CN"/>
        </w:rPr>
        <w:t>评标结果异议</w:t>
      </w:r>
    </w:p>
    <w:p w14:paraId="315F39C8">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投标人或者其他利害关系人对评标结果有异议的，应当在中标候选人公示期间提出。招标人将在收到异议之日起3日内作出答复；作出答复前，将暂停招标投标活动。</w:t>
      </w:r>
    </w:p>
    <w:p w14:paraId="2D3889D2">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7.3 </w:t>
      </w:r>
      <w:r>
        <w:rPr>
          <w:rFonts w:hint="eastAsia" w:ascii="Times New Roman" w:hAnsi="Times New Roman" w:eastAsia="黑体" w:cs="Times New Roman"/>
          <w:b/>
          <w:sz w:val="28"/>
          <w:szCs w:val="28"/>
          <w:lang w:eastAsia="zh-CN"/>
        </w:rPr>
        <w:t>中标候选人履约能力审查</w:t>
      </w:r>
    </w:p>
    <w:p w14:paraId="6D0C00CC">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中标候选人的经营、财务状况发生较大变化或存在违法行为，招标人认为可能影响其履约能力的，将在发出中标通知书前提请原评标委员会按照招标文件规定的标准和方法进行审查确认。</w:t>
      </w:r>
    </w:p>
    <w:p w14:paraId="00878534">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7.4 </w:t>
      </w:r>
      <w:r>
        <w:rPr>
          <w:rFonts w:hint="eastAsia" w:ascii="Times New Roman" w:hAnsi="Times New Roman" w:eastAsia="黑体" w:cs="Times New Roman"/>
          <w:b/>
          <w:sz w:val="28"/>
          <w:szCs w:val="28"/>
          <w:lang w:eastAsia="zh-CN"/>
        </w:rPr>
        <w:t>定标</w:t>
      </w:r>
    </w:p>
    <w:p w14:paraId="6A0DCF5D">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按照投标人须知前附表的规定，招标人或招标人授权的评标委员会依法确定中标人。</w:t>
      </w:r>
    </w:p>
    <w:p w14:paraId="2ED91AD3">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7.5 </w:t>
      </w:r>
      <w:r>
        <w:rPr>
          <w:rFonts w:hint="eastAsia" w:ascii="Times New Roman" w:hAnsi="Times New Roman" w:eastAsia="黑体" w:cs="Times New Roman"/>
          <w:b/>
          <w:sz w:val="28"/>
          <w:szCs w:val="28"/>
          <w:lang w:eastAsia="zh-CN"/>
        </w:rPr>
        <w:t>中标通知</w:t>
      </w:r>
    </w:p>
    <w:p w14:paraId="59E6CF24">
      <w:pPr>
        <w:pStyle w:val="23"/>
        <w:spacing w:before="0" w:after="0" w:line="400" w:lineRule="exact"/>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在本章第3.3款规定的投标有效期内，招标人以书面形式向中标人发出中标通知书，同时将中标结果通知未中标的投标人。</w:t>
      </w:r>
    </w:p>
    <w:p w14:paraId="06A584A7">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7.6 </w:t>
      </w:r>
      <w:r>
        <w:rPr>
          <w:rFonts w:hint="eastAsia" w:ascii="Times New Roman" w:hAnsi="Times New Roman" w:eastAsia="黑体" w:cs="Times New Roman"/>
          <w:b/>
          <w:sz w:val="28"/>
          <w:szCs w:val="28"/>
          <w:lang w:eastAsia="zh-CN"/>
        </w:rPr>
        <w:t>履约保证金</w:t>
      </w:r>
    </w:p>
    <w:p w14:paraId="16DEB5B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w:t>
      </w:r>
      <w:r>
        <w:rPr>
          <w:rFonts w:hint="eastAsia" w:ascii="Times New Roman" w:hAnsi="Times New Roman" w:eastAsia="宋体"/>
          <w:sz w:val="21"/>
          <w:szCs w:val="21"/>
          <w:lang w:val="en-US" w:eastAsia="zh-CN"/>
        </w:rPr>
        <w:t>约定的基本审计费</w:t>
      </w:r>
      <w:r>
        <w:rPr>
          <w:rFonts w:ascii="Times New Roman" w:hAnsi="Times New Roman" w:eastAsia="宋体"/>
          <w:sz w:val="21"/>
          <w:szCs w:val="21"/>
          <w:lang w:eastAsia="zh-CN"/>
        </w:rPr>
        <w:t>金额的10%。联合体中标的，其履约保证金以联合体各方或者联合体中牵头人的名义提交。</w:t>
      </w:r>
    </w:p>
    <w:p w14:paraId="78EDE60C">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7.6.2 中标人不能按本章第7.6.1项要求提交履约保证金的，视为放弃中标，其投标保证金不予退还，给招标人造成的损失超过投标保证金数额的，中标人还应当对超过部分予以赔偿。</w:t>
      </w:r>
    </w:p>
    <w:p w14:paraId="599F5FE1">
      <w:pPr>
        <w:spacing w:line="400" w:lineRule="exact"/>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7.7 </w:t>
      </w:r>
      <w:r>
        <w:rPr>
          <w:rFonts w:hint="eastAsia" w:ascii="Times New Roman" w:hAnsi="Times New Roman" w:eastAsia="黑体" w:cs="Times New Roman"/>
          <w:b/>
          <w:sz w:val="28"/>
          <w:szCs w:val="28"/>
          <w:lang w:eastAsia="zh-CN"/>
        </w:rPr>
        <w:t>签订合同</w:t>
      </w:r>
    </w:p>
    <w:p w14:paraId="522E2EF4">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7.7.1 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取消其中标资格，其投标保证金不予退还；给招标人造成的损失超过投标保证金数额的，中标人还应当对超过部分予以赔偿。</w:t>
      </w:r>
    </w:p>
    <w:p w14:paraId="50CC15EA">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7.7.2 发出中标通知书后，招标人无正当理由拒签合同，或者在签订合同时向中标人提出附加条件的，招标人向中标人退还投标保证金；给中标人造成损失的，还应当赔偿损失。</w:t>
      </w:r>
    </w:p>
    <w:p w14:paraId="40719297">
      <w:pPr>
        <w:pStyle w:val="23"/>
        <w:spacing w:before="0" w:after="0" w:line="400" w:lineRule="exact"/>
        <w:ind w:firstLine="420" w:firstLineChars="200"/>
        <w:rPr>
          <w:rFonts w:ascii="Times New Roman" w:hAnsi="Times New Roman" w:eastAsia="宋体"/>
          <w:sz w:val="21"/>
          <w:szCs w:val="21"/>
          <w:lang w:eastAsia="zh-CN"/>
        </w:rPr>
      </w:pPr>
      <w:r>
        <w:rPr>
          <w:rFonts w:ascii="Times New Roman" w:hAnsi="Times New Roman" w:eastAsia="宋体"/>
          <w:sz w:val="21"/>
          <w:szCs w:val="21"/>
          <w:lang w:eastAsia="zh-CN"/>
        </w:rPr>
        <w:t>7.7.3联合体中标的，联合体各方应当共同与招标人签订合同，就中标项目向招标人承担连带责任。</w:t>
      </w:r>
    </w:p>
    <w:p w14:paraId="601189DD">
      <w:pPr>
        <w:spacing w:before="120" w:beforeLines="50" w:after="120" w:afterLines="50" w:line="360" w:lineRule="auto"/>
        <w:outlineLvl w:val="1"/>
        <w:rPr>
          <w:rFonts w:ascii="Times New Roman" w:hAnsi="Times New Roman" w:eastAsia="黑体" w:cs="Times New Roman"/>
          <w:b/>
          <w:spacing w:val="1"/>
          <w:sz w:val="32"/>
          <w:szCs w:val="32"/>
          <w:lang w:eastAsia="zh-CN"/>
        </w:rPr>
      </w:pPr>
      <w:bookmarkStart w:id="65" w:name="_Toc17755"/>
      <w:bookmarkStart w:id="66" w:name="_Toc4108"/>
      <w:bookmarkStart w:id="67" w:name="_Toc85702650"/>
      <w:bookmarkStart w:id="68" w:name="_Toc21678"/>
      <w:bookmarkStart w:id="69" w:name="_Toc516236029"/>
      <w:bookmarkStart w:id="70" w:name="_Toc512500848"/>
      <w:bookmarkStart w:id="71" w:name="_Toc513569979"/>
      <w:bookmarkStart w:id="72" w:name="_Toc532285027"/>
      <w:bookmarkStart w:id="73" w:name="_Toc532291471"/>
      <w:r>
        <w:rPr>
          <w:rFonts w:ascii="Times New Roman" w:hAnsi="Times New Roman" w:eastAsia="黑体" w:cs="Times New Roman"/>
          <w:b/>
          <w:spacing w:val="1"/>
          <w:sz w:val="32"/>
          <w:szCs w:val="32"/>
          <w:lang w:eastAsia="zh-CN"/>
        </w:rPr>
        <w:t xml:space="preserve">8. </w:t>
      </w:r>
      <w:r>
        <w:rPr>
          <w:rFonts w:hint="eastAsia" w:ascii="Times New Roman" w:hAnsi="Times New Roman" w:eastAsia="黑体" w:cs="Times New Roman"/>
          <w:b/>
          <w:spacing w:val="1"/>
          <w:sz w:val="32"/>
          <w:szCs w:val="32"/>
          <w:lang w:eastAsia="zh-CN"/>
        </w:rPr>
        <w:t>重新招标和不再招标</w:t>
      </w:r>
      <w:bookmarkEnd w:id="65"/>
      <w:bookmarkEnd w:id="66"/>
      <w:bookmarkEnd w:id="67"/>
      <w:bookmarkEnd w:id="68"/>
    </w:p>
    <w:p w14:paraId="1BE2C96A">
      <w:pPr>
        <w:spacing w:line="360" w:lineRule="auto"/>
        <w:outlineLvl w:val="2"/>
        <w:rPr>
          <w:rFonts w:ascii="Times New Roman" w:hAnsi="Times New Roman" w:eastAsia="黑体" w:cs="Times New Roman"/>
          <w:b/>
          <w:sz w:val="28"/>
          <w:szCs w:val="28"/>
          <w:lang w:eastAsia="zh-CN"/>
        </w:rPr>
      </w:pPr>
      <w:bookmarkStart w:id="74" w:name="_Toc85702651"/>
      <w:r>
        <w:rPr>
          <w:rFonts w:ascii="Times New Roman" w:hAnsi="Times New Roman" w:eastAsia="黑体" w:cs="Times New Roman"/>
          <w:b/>
          <w:sz w:val="28"/>
          <w:szCs w:val="28"/>
          <w:lang w:eastAsia="zh-CN"/>
        </w:rPr>
        <w:t xml:space="preserve">8.1 </w:t>
      </w:r>
      <w:r>
        <w:rPr>
          <w:rFonts w:hint="eastAsia" w:ascii="Times New Roman" w:hAnsi="Times New Roman" w:eastAsia="黑体" w:cs="Times New Roman"/>
          <w:b/>
          <w:sz w:val="28"/>
          <w:szCs w:val="28"/>
          <w:lang w:eastAsia="zh-CN"/>
        </w:rPr>
        <w:t>重新招标</w:t>
      </w:r>
      <w:bookmarkEnd w:id="74"/>
    </w:p>
    <w:p w14:paraId="6655B116">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有下列情形之一的，招标人将重新招标：</w:t>
      </w:r>
    </w:p>
    <w:p w14:paraId="00778112">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1</w:t>
      </w:r>
      <w:r>
        <w:rPr>
          <w:rFonts w:hint="eastAsia" w:ascii="宋体" w:hAnsi="宋体" w:eastAsia="宋体" w:cs="宋体"/>
          <w:lang w:eastAsia="zh-CN"/>
        </w:rPr>
        <w:t>）投标截止时，投标人少于</w:t>
      </w:r>
      <w:r>
        <w:rPr>
          <w:rFonts w:ascii="Times New Roman" w:hAnsi="Times New Roman" w:cs="Times New Roman"/>
          <w:lang w:eastAsia="zh-CN"/>
        </w:rPr>
        <w:t>3</w:t>
      </w:r>
      <w:r>
        <w:rPr>
          <w:rFonts w:hint="eastAsia" w:ascii="宋体" w:hAnsi="宋体" w:eastAsia="宋体" w:cs="宋体"/>
          <w:lang w:eastAsia="zh-CN"/>
        </w:rPr>
        <w:t>个的；</w:t>
      </w:r>
    </w:p>
    <w:p w14:paraId="039F4E7C">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2</w:t>
      </w:r>
      <w:r>
        <w:rPr>
          <w:rFonts w:hint="eastAsia" w:ascii="宋体" w:hAnsi="宋体" w:eastAsia="宋体" w:cs="宋体"/>
          <w:lang w:eastAsia="zh-CN"/>
        </w:rPr>
        <w:t>）评标委员会否决不合格或无效投标后，因有效投标不足</w:t>
      </w:r>
      <w:r>
        <w:rPr>
          <w:rFonts w:ascii="Times New Roman" w:hAnsi="Times New Roman" w:cs="Times New Roman"/>
          <w:lang w:eastAsia="zh-CN"/>
        </w:rPr>
        <w:t>3</w:t>
      </w:r>
      <w:r>
        <w:rPr>
          <w:rFonts w:hint="eastAsia" w:ascii="宋体" w:hAnsi="宋体" w:eastAsia="宋体" w:cs="宋体"/>
          <w:lang w:eastAsia="zh-CN"/>
        </w:rPr>
        <w:t>个使得投标明显缺乏竞争，评标委员会决定否决全部投标的；</w:t>
      </w:r>
    </w:p>
    <w:p w14:paraId="11928E58">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3</w:t>
      </w:r>
      <w:r>
        <w:rPr>
          <w:rFonts w:hint="eastAsia" w:ascii="宋体" w:hAnsi="宋体" w:eastAsia="宋体" w:cs="宋体"/>
          <w:lang w:eastAsia="zh-CN"/>
        </w:rPr>
        <w:t>）其他有关法规和文件规定的应当重新招标的情形。</w:t>
      </w:r>
    </w:p>
    <w:p w14:paraId="3E6B73C8">
      <w:pPr>
        <w:spacing w:line="360" w:lineRule="auto"/>
        <w:outlineLvl w:val="2"/>
        <w:rPr>
          <w:rFonts w:ascii="Times New Roman" w:hAnsi="Times New Roman" w:eastAsia="黑体" w:cs="Times New Roman"/>
          <w:b/>
          <w:sz w:val="28"/>
          <w:szCs w:val="28"/>
          <w:lang w:eastAsia="zh-CN"/>
        </w:rPr>
      </w:pPr>
      <w:bookmarkStart w:id="75" w:name="_Toc85702652"/>
      <w:r>
        <w:rPr>
          <w:rFonts w:ascii="Times New Roman" w:hAnsi="Times New Roman" w:eastAsia="黑体" w:cs="Times New Roman"/>
          <w:b/>
          <w:sz w:val="28"/>
          <w:szCs w:val="28"/>
          <w:lang w:eastAsia="zh-CN"/>
        </w:rPr>
        <w:t xml:space="preserve">8.2 </w:t>
      </w:r>
      <w:r>
        <w:rPr>
          <w:rFonts w:hint="eastAsia" w:ascii="Times New Roman" w:hAnsi="Times New Roman" w:eastAsia="黑体" w:cs="Times New Roman"/>
          <w:b/>
          <w:sz w:val="28"/>
          <w:szCs w:val="28"/>
          <w:lang w:eastAsia="zh-CN"/>
        </w:rPr>
        <w:t>不再招标</w:t>
      </w:r>
      <w:bookmarkEnd w:id="75"/>
    </w:p>
    <w:p w14:paraId="3B45A7DD">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根据《中华人民共和国招标投标法》《中华人民共和国招标投标法实施条例》等规定，重新招标后投标人仍少于</w:t>
      </w:r>
      <w:r>
        <w:rPr>
          <w:rFonts w:ascii="Times New Roman" w:hAnsi="Times New Roman" w:cs="Times New Roman"/>
          <w:lang w:eastAsia="zh-CN"/>
        </w:rPr>
        <w:t xml:space="preserve">3 </w:t>
      </w:r>
      <w:r>
        <w:rPr>
          <w:rFonts w:hint="eastAsia" w:ascii="宋体" w:hAnsi="宋体" w:eastAsia="宋体" w:cs="宋体"/>
          <w:lang w:eastAsia="zh-CN"/>
        </w:rPr>
        <w:t>个或者所有投标被否决的，属于必须审批或核准的工程建设项目，经原审批或核准部门批准后不再进行招标。</w:t>
      </w:r>
    </w:p>
    <w:p w14:paraId="7A459E07">
      <w:pPr>
        <w:spacing w:before="120" w:beforeLines="50" w:after="120" w:afterLines="50" w:line="360" w:lineRule="auto"/>
        <w:outlineLvl w:val="1"/>
        <w:rPr>
          <w:rFonts w:ascii="Times New Roman" w:hAnsi="Times New Roman" w:eastAsia="黑体" w:cs="Times New Roman"/>
          <w:b/>
          <w:spacing w:val="1"/>
          <w:sz w:val="32"/>
          <w:szCs w:val="32"/>
          <w:lang w:eastAsia="zh-CN"/>
        </w:rPr>
      </w:pPr>
      <w:bookmarkStart w:id="76" w:name="_Toc14919"/>
      <w:bookmarkStart w:id="77" w:name="_Toc10341"/>
      <w:bookmarkStart w:id="78" w:name="_Toc13083"/>
      <w:r>
        <w:rPr>
          <w:rFonts w:ascii="Times New Roman" w:hAnsi="Times New Roman" w:eastAsia="黑体" w:cs="Times New Roman"/>
          <w:b/>
          <w:spacing w:val="1"/>
          <w:sz w:val="32"/>
          <w:szCs w:val="32"/>
          <w:lang w:eastAsia="zh-CN"/>
        </w:rPr>
        <w:t>9.</w:t>
      </w:r>
      <w:r>
        <w:rPr>
          <w:rFonts w:hint="eastAsia" w:ascii="Times New Roman" w:hAnsi="Times New Roman" w:eastAsia="黑体" w:cs="Times New Roman"/>
          <w:b/>
          <w:spacing w:val="1"/>
          <w:sz w:val="32"/>
          <w:szCs w:val="32"/>
          <w:lang w:eastAsia="zh-CN"/>
        </w:rPr>
        <w:t>纪律和监督</w:t>
      </w:r>
      <w:bookmarkEnd w:id="69"/>
      <w:bookmarkEnd w:id="70"/>
      <w:bookmarkEnd w:id="71"/>
      <w:bookmarkEnd w:id="72"/>
      <w:bookmarkEnd w:id="73"/>
      <w:bookmarkEnd w:id="76"/>
      <w:bookmarkEnd w:id="77"/>
      <w:bookmarkEnd w:id="78"/>
    </w:p>
    <w:p w14:paraId="5BCC5D17">
      <w:pPr>
        <w:spacing w:line="360" w:lineRule="auto"/>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9.1 </w:t>
      </w:r>
      <w:r>
        <w:rPr>
          <w:rFonts w:hint="eastAsia" w:ascii="Times New Roman" w:hAnsi="Times New Roman" w:eastAsia="黑体" w:cs="Times New Roman"/>
          <w:b/>
          <w:sz w:val="28"/>
          <w:szCs w:val="28"/>
          <w:lang w:eastAsia="zh-CN"/>
        </w:rPr>
        <w:t>对招标人的纪律要求</w:t>
      </w:r>
    </w:p>
    <w:p w14:paraId="4A1C2095">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招标人不得泄露招标投标活动中应当保密的情况和资料，不得与投标人串通损害国家利益、社会公共利益或者他人合法权益。</w:t>
      </w:r>
    </w:p>
    <w:p w14:paraId="341ADD2E">
      <w:pPr>
        <w:spacing w:line="360" w:lineRule="auto"/>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9.2 </w:t>
      </w:r>
      <w:r>
        <w:rPr>
          <w:rFonts w:hint="eastAsia" w:ascii="Times New Roman" w:hAnsi="Times New Roman" w:eastAsia="黑体" w:cs="Times New Roman"/>
          <w:b/>
          <w:sz w:val="28"/>
          <w:szCs w:val="28"/>
          <w:lang w:eastAsia="zh-CN"/>
        </w:rPr>
        <w:t>对投标人的纪律要求</w:t>
      </w:r>
    </w:p>
    <w:p w14:paraId="05A3FA84">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ECE5465">
      <w:pPr>
        <w:spacing w:line="360" w:lineRule="auto"/>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9.3 </w:t>
      </w:r>
      <w:r>
        <w:rPr>
          <w:rFonts w:hint="eastAsia" w:ascii="Times New Roman" w:hAnsi="Times New Roman" w:eastAsia="黑体" w:cs="Times New Roman"/>
          <w:b/>
          <w:sz w:val="28"/>
          <w:szCs w:val="28"/>
          <w:lang w:eastAsia="zh-CN"/>
        </w:rPr>
        <w:t>对评标委员会成员的纪律要求</w:t>
      </w:r>
    </w:p>
    <w:p w14:paraId="4C889A9B">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w:t>
      </w:r>
      <w:r>
        <w:rPr>
          <w:rFonts w:ascii="Times New Roman" w:hAnsi="Times New Roman" w:cs="Times New Roman"/>
          <w:lang w:eastAsia="zh-CN"/>
        </w:rPr>
        <w:t>“</w:t>
      </w:r>
      <w:r>
        <w:rPr>
          <w:rFonts w:hint="eastAsia" w:ascii="宋体" w:hAnsi="宋体" w:eastAsia="宋体" w:cs="宋体"/>
          <w:lang w:eastAsia="zh-CN"/>
        </w:rPr>
        <w:t>评标办法</w:t>
      </w:r>
      <w:r>
        <w:rPr>
          <w:rFonts w:ascii="Times New Roman" w:hAnsi="Times New Roman" w:cs="Times New Roman"/>
          <w:lang w:eastAsia="zh-CN"/>
        </w:rPr>
        <w:t>”</w:t>
      </w:r>
      <w:r>
        <w:rPr>
          <w:rFonts w:hint="eastAsia" w:ascii="宋体" w:hAnsi="宋体" w:eastAsia="宋体" w:cs="宋体"/>
          <w:lang w:eastAsia="zh-CN"/>
        </w:rPr>
        <w:t>没有规定的评审因素和标准进行评标。</w:t>
      </w:r>
    </w:p>
    <w:p w14:paraId="2FA00626">
      <w:pPr>
        <w:spacing w:line="360" w:lineRule="auto"/>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9.4 </w:t>
      </w:r>
      <w:r>
        <w:rPr>
          <w:rFonts w:hint="eastAsia" w:ascii="Times New Roman" w:hAnsi="Times New Roman" w:eastAsia="黑体" w:cs="Times New Roman"/>
          <w:b/>
          <w:sz w:val="28"/>
          <w:szCs w:val="28"/>
          <w:lang w:eastAsia="zh-CN"/>
        </w:rPr>
        <w:t>对与评标活动有关的工作人员的纪律要求</w:t>
      </w:r>
    </w:p>
    <w:p w14:paraId="2918B17A">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35D6EB6">
      <w:pPr>
        <w:spacing w:line="360" w:lineRule="auto"/>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9.5 </w:t>
      </w:r>
      <w:r>
        <w:rPr>
          <w:rFonts w:hint="eastAsia" w:ascii="Times New Roman" w:hAnsi="Times New Roman" w:eastAsia="黑体" w:cs="Times New Roman"/>
          <w:b/>
          <w:sz w:val="28"/>
          <w:szCs w:val="28"/>
          <w:lang w:eastAsia="zh-CN"/>
        </w:rPr>
        <w:t>投诉</w:t>
      </w:r>
    </w:p>
    <w:p w14:paraId="226D0A58">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9.5.1 </w:t>
      </w:r>
      <w:r>
        <w:rPr>
          <w:rFonts w:hint="eastAsia" w:ascii="宋体" w:hAnsi="宋体" w:eastAsia="宋体" w:cs="宋体"/>
          <w:lang w:eastAsia="zh-CN"/>
        </w:rPr>
        <w:t>投标人或者其他利害关系人认为招标投标活动不符合法律、行政法规规定的，可以自知道或者应当知道之日起</w:t>
      </w:r>
      <w:r>
        <w:rPr>
          <w:rFonts w:ascii="Times New Roman" w:hAnsi="Times New Roman" w:cs="Times New Roman"/>
          <w:lang w:eastAsia="zh-CN"/>
        </w:rPr>
        <w:t>10</w:t>
      </w:r>
      <w:r>
        <w:rPr>
          <w:rFonts w:hint="eastAsia" w:ascii="宋体" w:hAnsi="宋体" w:eastAsia="宋体" w:cs="宋体"/>
          <w:lang w:eastAsia="zh-CN"/>
        </w:rPr>
        <w:t>日内向有关行政监督部门投诉。投诉应当有明确的请求和必要的证明材料。</w:t>
      </w:r>
    </w:p>
    <w:p w14:paraId="4C329DB9">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9.5.2 </w:t>
      </w:r>
      <w:r>
        <w:rPr>
          <w:rFonts w:hint="eastAsia" w:ascii="宋体" w:hAnsi="宋体" w:eastAsia="宋体" w:cs="宋体"/>
          <w:lang w:eastAsia="zh-CN"/>
        </w:rPr>
        <w:t>投标人或者其他利害关系人对招标文件、开标和评标结果提出投诉的，应当按照投标人须知第</w:t>
      </w:r>
      <w:r>
        <w:rPr>
          <w:rFonts w:ascii="Times New Roman" w:hAnsi="Times New Roman" w:cs="Times New Roman"/>
          <w:lang w:eastAsia="zh-CN"/>
        </w:rPr>
        <w:t>2.4</w:t>
      </w:r>
      <w:r>
        <w:rPr>
          <w:rFonts w:hint="eastAsia" w:ascii="宋体" w:hAnsi="宋体" w:eastAsia="宋体" w:cs="宋体"/>
          <w:lang w:eastAsia="zh-CN"/>
        </w:rPr>
        <w:t>款、第</w:t>
      </w:r>
      <w:r>
        <w:rPr>
          <w:rFonts w:ascii="Times New Roman" w:hAnsi="Times New Roman" w:cs="Times New Roman"/>
          <w:lang w:eastAsia="zh-CN"/>
        </w:rPr>
        <w:t>5.3</w:t>
      </w:r>
      <w:r>
        <w:rPr>
          <w:rFonts w:hint="eastAsia" w:ascii="宋体" w:hAnsi="宋体" w:eastAsia="宋体" w:cs="宋体"/>
          <w:lang w:eastAsia="zh-CN"/>
        </w:rPr>
        <w:t>款和第</w:t>
      </w:r>
      <w:r>
        <w:rPr>
          <w:rFonts w:ascii="Times New Roman" w:hAnsi="Times New Roman" w:cs="Times New Roman"/>
          <w:lang w:eastAsia="zh-CN"/>
        </w:rPr>
        <w:t>7.2</w:t>
      </w:r>
      <w:r>
        <w:rPr>
          <w:rFonts w:hint="eastAsia" w:ascii="宋体" w:hAnsi="宋体" w:eastAsia="宋体" w:cs="宋体"/>
          <w:lang w:eastAsia="zh-CN"/>
        </w:rPr>
        <w:t>款的规定先向招标人提出异议。异议答复期间不计算在第</w:t>
      </w:r>
      <w:r>
        <w:rPr>
          <w:rFonts w:ascii="Times New Roman" w:hAnsi="Times New Roman" w:cs="Times New Roman"/>
          <w:lang w:eastAsia="zh-CN"/>
        </w:rPr>
        <w:t>9.5.1</w:t>
      </w:r>
      <w:r>
        <w:rPr>
          <w:rFonts w:hint="eastAsia" w:ascii="宋体" w:hAnsi="宋体" w:eastAsia="宋体" w:cs="宋体"/>
          <w:lang w:eastAsia="zh-CN"/>
        </w:rPr>
        <w:t>项规定的期限内。</w:t>
      </w:r>
    </w:p>
    <w:p w14:paraId="4CD98E2F">
      <w:pPr>
        <w:spacing w:before="120" w:beforeLines="50" w:after="120" w:afterLines="50" w:line="360" w:lineRule="auto"/>
        <w:outlineLvl w:val="1"/>
        <w:rPr>
          <w:rFonts w:ascii="Times New Roman" w:hAnsi="Times New Roman" w:eastAsia="黑体" w:cs="Times New Roman"/>
          <w:b/>
          <w:spacing w:val="1"/>
          <w:sz w:val="32"/>
          <w:szCs w:val="32"/>
          <w:lang w:eastAsia="zh-CN"/>
        </w:rPr>
      </w:pPr>
      <w:bookmarkStart w:id="79" w:name="_Toc532285028"/>
      <w:bookmarkStart w:id="80" w:name="_Toc532291472"/>
      <w:bookmarkStart w:id="81" w:name="_Toc516236030"/>
      <w:bookmarkStart w:id="82" w:name="_Toc9832"/>
      <w:bookmarkStart w:id="83" w:name="_Toc14717"/>
      <w:bookmarkStart w:id="84" w:name="_Toc513569980"/>
      <w:bookmarkStart w:id="85" w:name="_Toc512500849"/>
      <w:bookmarkStart w:id="86" w:name="_Toc29196"/>
      <w:r>
        <w:rPr>
          <w:rFonts w:ascii="Times New Roman" w:hAnsi="Times New Roman" w:eastAsia="黑体" w:cs="Times New Roman"/>
          <w:b/>
          <w:spacing w:val="1"/>
          <w:sz w:val="32"/>
          <w:szCs w:val="32"/>
          <w:lang w:eastAsia="zh-CN"/>
        </w:rPr>
        <w:t>10.</w:t>
      </w:r>
      <w:r>
        <w:rPr>
          <w:rFonts w:hint="eastAsia" w:ascii="Times New Roman" w:hAnsi="Times New Roman" w:eastAsia="黑体" w:cs="Times New Roman"/>
          <w:b/>
          <w:spacing w:val="1"/>
          <w:sz w:val="32"/>
          <w:szCs w:val="32"/>
          <w:lang w:eastAsia="zh-CN"/>
        </w:rPr>
        <w:t>是否采用电子招标投标</w:t>
      </w:r>
      <w:bookmarkEnd w:id="79"/>
      <w:bookmarkEnd w:id="80"/>
      <w:bookmarkEnd w:id="81"/>
      <w:bookmarkEnd w:id="82"/>
      <w:bookmarkEnd w:id="83"/>
      <w:bookmarkEnd w:id="84"/>
      <w:bookmarkEnd w:id="85"/>
      <w:bookmarkEnd w:id="86"/>
    </w:p>
    <w:p w14:paraId="513081F5">
      <w:pPr>
        <w:spacing w:line="360" w:lineRule="auto"/>
        <w:ind w:firstLine="420" w:firstLineChars="200"/>
        <w:rPr>
          <w:rFonts w:ascii="Times New Roman" w:hAnsi="Times New Roman" w:cs="Times New Roman"/>
          <w:lang w:eastAsia="zh-CN"/>
        </w:rPr>
      </w:pPr>
      <w:r>
        <w:rPr>
          <w:rFonts w:hint="eastAsia" w:ascii="宋体" w:hAnsi="宋体" w:eastAsia="宋体" w:cs="宋体"/>
          <w:lang w:eastAsia="zh-CN"/>
        </w:rPr>
        <w:t>本招标项目是否采用电子招标投标方式，见投标人须知前附表。</w:t>
      </w:r>
    </w:p>
    <w:p w14:paraId="4CF66886">
      <w:pPr>
        <w:spacing w:before="120" w:beforeLines="50" w:after="120" w:afterLines="50" w:line="360" w:lineRule="auto"/>
        <w:outlineLvl w:val="1"/>
        <w:rPr>
          <w:rFonts w:ascii="Times New Roman" w:hAnsi="Times New Roman" w:eastAsia="黑体" w:cs="Times New Roman"/>
          <w:b/>
          <w:spacing w:val="1"/>
          <w:sz w:val="32"/>
          <w:szCs w:val="32"/>
          <w:lang w:eastAsia="zh-CN"/>
        </w:rPr>
      </w:pPr>
      <w:bookmarkStart w:id="87" w:name="_Toc532285029"/>
      <w:bookmarkStart w:id="88" w:name="_Toc13023"/>
      <w:bookmarkStart w:id="89" w:name="_Toc532291473"/>
      <w:bookmarkStart w:id="90" w:name="_Toc5770"/>
      <w:bookmarkStart w:id="91" w:name="_Toc19417"/>
      <w:bookmarkStart w:id="92" w:name="_Toc516236031"/>
      <w:bookmarkStart w:id="93" w:name="_Toc513569981"/>
      <w:bookmarkStart w:id="94" w:name="_Toc512500850"/>
      <w:r>
        <w:rPr>
          <w:rFonts w:ascii="Times New Roman" w:hAnsi="Times New Roman" w:eastAsia="黑体" w:cs="Times New Roman"/>
          <w:b/>
          <w:spacing w:val="1"/>
          <w:sz w:val="32"/>
          <w:szCs w:val="32"/>
          <w:lang w:eastAsia="zh-CN"/>
        </w:rPr>
        <w:t>11.</w:t>
      </w:r>
      <w:r>
        <w:rPr>
          <w:rFonts w:hint="eastAsia" w:ascii="Times New Roman" w:hAnsi="Times New Roman" w:eastAsia="黑体" w:cs="Times New Roman"/>
          <w:b/>
          <w:spacing w:val="1"/>
          <w:sz w:val="32"/>
          <w:szCs w:val="32"/>
          <w:lang w:eastAsia="zh-CN"/>
        </w:rPr>
        <w:t>需要补充的其他内容</w:t>
      </w:r>
      <w:bookmarkEnd w:id="87"/>
      <w:bookmarkEnd w:id="88"/>
      <w:bookmarkEnd w:id="89"/>
      <w:bookmarkEnd w:id="90"/>
      <w:bookmarkEnd w:id="91"/>
      <w:bookmarkEnd w:id="92"/>
      <w:bookmarkEnd w:id="93"/>
      <w:bookmarkEnd w:id="94"/>
    </w:p>
    <w:p w14:paraId="2414B253">
      <w:pPr>
        <w:pStyle w:val="23"/>
        <w:spacing w:before="0" w:after="0" w:line="360" w:lineRule="auto"/>
        <w:ind w:firstLine="420" w:firstLineChars="200"/>
        <w:rPr>
          <w:rFonts w:ascii="Times New Roman" w:hAnsi="Times New Roman" w:eastAsia="宋体"/>
          <w:kern w:val="2"/>
          <w:sz w:val="21"/>
          <w:szCs w:val="21"/>
          <w:lang w:eastAsia="zh-CN"/>
        </w:rPr>
      </w:pPr>
      <w:r>
        <w:rPr>
          <w:rFonts w:ascii="Times New Roman" w:hAnsi="Times New Roman" w:eastAsia="宋体"/>
          <w:kern w:val="2"/>
          <w:sz w:val="21"/>
          <w:szCs w:val="21"/>
          <w:lang w:eastAsia="zh-CN"/>
        </w:rPr>
        <w:t>需要补充的其他内容：见投标人须知前附表。</w:t>
      </w:r>
    </w:p>
    <w:bookmarkEnd w:id="54"/>
    <w:bookmarkEnd w:id="55"/>
    <w:bookmarkEnd w:id="56"/>
    <w:bookmarkEnd w:id="57"/>
    <w:bookmarkEnd w:id="58"/>
    <w:p w14:paraId="4909E53B">
      <w:pPr>
        <w:pStyle w:val="6"/>
        <w:spacing w:before="120" w:line="220" w:lineRule="auto"/>
        <w:rPr>
          <w:rFonts w:hint="eastAsia" w:ascii="Times New Roman" w:hAnsi="Times New Roman" w:cs="Times New Roman"/>
          <w:spacing w:val="-4"/>
          <w:sz w:val="24"/>
          <w:szCs w:val="24"/>
          <w:lang w:eastAsia="zh-CN"/>
        </w:rPr>
      </w:pPr>
    </w:p>
    <w:p w14:paraId="1BABE26D">
      <w:pPr>
        <w:spacing w:line="250" w:lineRule="auto"/>
        <w:rPr>
          <w:rFonts w:ascii="Times New Roman" w:hAnsi="Times New Roman" w:cs="Times New Roman"/>
          <w:lang w:eastAsia="zh-CN"/>
        </w:rPr>
      </w:pPr>
    </w:p>
    <w:p w14:paraId="2C1A28D8">
      <w:pPr>
        <w:spacing w:line="250" w:lineRule="auto"/>
        <w:rPr>
          <w:rFonts w:ascii="Times New Roman" w:hAnsi="Times New Roman" w:cs="Times New Roman"/>
          <w:lang w:eastAsia="zh-CN"/>
        </w:rPr>
      </w:pPr>
    </w:p>
    <w:p w14:paraId="029DB79F">
      <w:pPr>
        <w:spacing w:line="250" w:lineRule="auto"/>
        <w:rPr>
          <w:rFonts w:ascii="Times New Roman" w:hAnsi="Times New Roman" w:cs="Times New Roman"/>
          <w:lang w:eastAsia="zh-CN"/>
        </w:rPr>
      </w:pPr>
    </w:p>
    <w:p w14:paraId="7799F75F">
      <w:pPr>
        <w:spacing w:line="250" w:lineRule="auto"/>
        <w:rPr>
          <w:rFonts w:ascii="Times New Roman" w:hAnsi="Times New Roman" w:cs="Times New Roman"/>
          <w:lang w:eastAsia="zh-CN"/>
        </w:rPr>
      </w:pPr>
    </w:p>
    <w:p w14:paraId="68B3E296">
      <w:pPr>
        <w:spacing w:line="250" w:lineRule="auto"/>
        <w:rPr>
          <w:rFonts w:ascii="Times New Roman" w:hAnsi="Times New Roman" w:cs="Times New Roman"/>
          <w:lang w:eastAsia="zh-CN"/>
        </w:rPr>
      </w:pPr>
    </w:p>
    <w:p w14:paraId="580874A0">
      <w:pPr>
        <w:spacing w:line="250" w:lineRule="auto"/>
        <w:rPr>
          <w:rFonts w:ascii="Times New Roman" w:hAnsi="Times New Roman" w:cs="Times New Roman"/>
          <w:lang w:eastAsia="zh-CN"/>
        </w:rPr>
      </w:pPr>
    </w:p>
    <w:p w14:paraId="576EF9B0">
      <w:pPr>
        <w:spacing w:line="251" w:lineRule="auto"/>
        <w:rPr>
          <w:rFonts w:ascii="Times New Roman" w:hAnsi="Times New Roman" w:cs="Times New Roman"/>
          <w:lang w:eastAsia="zh-CN"/>
        </w:rPr>
      </w:pPr>
    </w:p>
    <w:p w14:paraId="576DAD6D">
      <w:pPr>
        <w:spacing w:line="251" w:lineRule="auto"/>
        <w:rPr>
          <w:rFonts w:ascii="Times New Roman" w:hAnsi="Times New Roman" w:cs="Times New Roman"/>
          <w:lang w:eastAsia="zh-CN"/>
        </w:rPr>
      </w:pPr>
    </w:p>
    <w:p w14:paraId="25A31C4B">
      <w:pPr>
        <w:spacing w:line="251" w:lineRule="auto"/>
        <w:rPr>
          <w:rFonts w:ascii="Times New Roman" w:hAnsi="Times New Roman" w:cs="Times New Roman"/>
          <w:lang w:eastAsia="zh-CN"/>
        </w:rPr>
      </w:pPr>
    </w:p>
    <w:p w14:paraId="7D814016">
      <w:pPr>
        <w:spacing w:line="251" w:lineRule="auto"/>
        <w:rPr>
          <w:rFonts w:ascii="Times New Roman" w:hAnsi="Times New Roman" w:cs="Times New Roman"/>
          <w:lang w:eastAsia="zh-CN"/>
        </w:rPr>
      </w:pPr>
    </w:p>
    <w:p w14:paraId="628479D6">
      <w:pPr>
        <w:spacing w:line="251" w:lineRule="auto"/>
        <w:rPr>
          <w:rFonts w:ascii="Times New Roman" w:hAnsi="Times New Roman" w:cs="Times New Roman"/>
          <w:lang w:eastAsia="zh-CN"/>
        </w:rPr>
      </w:pPr>
    </w:p>
    <w:p w14:paraId="0F42EBAD">
      <w:pPr>
        <w:spacing w:line="251" w:lineRule="auto"/>
        <w:rPr>
          <w:rFonts w:ascii="Times New Roman" w:hAnsi="Times New Roman" w:cs="Times New Roman"/>
          <w:lang w:eastAsia="zh-CN"/>
        </w:rPr>
      </w:pPr>
    </w:p>
    <w:p w14:paraId="1557F2AA">
      <w:pPr>
        <w:spacing w:line="251" w:lineRule="auto"/>
        <w:rPr>
          <w:rFonts w:ascii="Times New Roman" w:hAnsi="Times New Roman" w:cs="Times New Roman"/>
          <w:lang w:eastAsia="zh-CN"/>
        </w:rPr>
      </w:pPr>
    </w:p>
    <w:p w14:paraId="6A051AAE">
      <w:pPr>
        <w:spacing w:line="251" w:lineRule="auto"/>
        <w:rPr>
          <w:rFonts w:ascii="Times New Roman" w:hAnsi="Times New Roman" w:cs="Times New Roman"/>
          <w:lang w:eastAsia="zh-CN"/>
        </w:rPr>
      </w:pPr>
    </w:p>
    <w:p w14:paraId="60DD6485">
      <w:pPr>
        <w:spacing w:line="251" w:lineRule="auto"/>
        <w:rPr>
          <w:rFonts w:ascii="Times New Roman" w:hAnsi="Times New Roman" w:cs="Times New Roman"/>
          <w:lang w:eastAsia="zh-CN"/>
        </w:rPr>
      </w:pPr>
    </w:p>
    <w:p w14:paraId="28661DF5">
      <w:pPr>
        <w:spacing w:line="251" w:lineRule="auto"/>
        <w:rPr>
          <w:rFonts w:ascii="Times New Roman" w:hAnsi="Times New Roman" w:cs="Times New Roman"/>
          <w:lang w:eastAsia="zh-CN"/>
        </w:rPr>
      </w:pPr>
    </w:p>
    <w:p w14:paraId="7097F919">
      <w:pPr>
        <w:spacing w:line="251" w:lineRule="auto"/>
        <w:rPr>
          <w:rFonts w:ascii="Times New Roman" w:hAnsi="Times New Roman" w:cs="Times New Roman"/>
          <w:lang w:eastAsia="zh-CN"/>
        </w:rPr>
      </w:pPr>
    </w:p>
    <w:p w14:paraId="113C1DA9">
      <w:pPr>
        <w:spacing w:line="360" w:lineRule="auto"/>
        <w:jc w:val="center"/>
        <w:outlineLvl w:val="0"/>
        <w:rPr>
          <w:rFonts w:ascii="Times New Roman" w:hAnsi="Times New Roman" w:eastAsia="黑体" w:cs="Times New Roman"/>
          <w:b/>
          <w:sz w:val="44"/>
          <w:szCs w:val="44"/>
          <w:lang w:eastAsia="zh-CN"/>
        </w:rPr>
      </w:pPr>
      <w:bookmarkStart w:id="95" w:name="bookmark6"/>
      <w:bookmarkEnd w:id="95"/>
      <w:bookmarkStart w:id="96" w:name="_Toc532285254"/>
      <w:bookmarkStart w:id="97" w:name="_Toc532318848"/>
      <w:bookmarkStart w:id="98" w:name="_Toc508806380"/>
      <w:bookmarkStart w:id="99" w:name="_Toc1455124957"/>
    </w:p>
    <w:p w14:paraId="4A4A8D53">
      <w:pPr>
        <w:spacing w:line="360" w:lineRule="auto"/>
        <w:jc w:val="center"/>
        <w:outlineLvl w:val="0"/>
        <w:rPr>
          <w:rFonts w:ascii="Times New Roman" w:hAnsi="Times New Roman" w:eastAsia="黑体" w:cs="Times New Roman"/>
          <w:b/>
          <w:sz w:val="44"/>
          <w:szCs w:val="44"/>
          <w:lang w:eastAsia="zh-CN"/>
        </w:rPr>
      </w:pPr>
    </w:p>
    <w:p w14:paraId="291C7415">
      <w:pPr>
        <w:spacing w:line="360" w:lineRule="auto"/>
        <w:jc w:val="center"/>
        <w:outlineLvl w:val="0"/>
        <w:rPr>
          <w:rFonts w:ascii="Times New Roman" w:hAnsi="Times New Roman" w:eastAsia="黑体" w:cs="Times New Roman"/>
          <w:b/>
          <w:sz w:val="44"/>
          <w:szCs w:val="44"/>
          <w:lang w:eastAsia="zh-CN"/>
        </w:rPr>
      </w:pPr>
    </w:p>
    <w:p w14:paraId="439E15AE">
      <w:pPr>
        <w:spacing w:line="360" w:lineRule="auto"/>
        <w:jc w:val="center"/>
        <w:outlineLvl w:val="0"/>
        <w:rPr>
          <w:rFonts w:ascii="Times New Roman" w:hAnsi="Times New Roman" w:eastAsia="黑体" w:cs="Times New Roman"/>
          <w:b/>
          <w:sz w:val="44"/>
          <w:szCs w:val="44"/>
          <w:lang w:eastAsia="zh-CN"/>
        </w:rPr>
      </w:pPr>
    </w:p>
    <w:p w14:paraId="22B29C10">
      <w:pPr>
        <w:spacing w:line="360" w:lineRule="auto"/>
        <w:jc w:val="center"/>
        <w:outlineLvl w:val="0"/>
        <w:rPr>
          <w:rFonts w:ascii="Times New Roman" w:hAnsi="Times New Roman" w:eastAsia="黑体" w:cs="Times New Roman"/>
          <w:b/>
          <w:sz w:val="44"/>
          <w:szCs w:val="44"/>
          <w:lang w:eastAsia="zh-CN"/>
        </w:rPr>
      </w:pPr>
    </w:p>
    <w:p w14:paraId="3919E236">
      <w:pPr>
        <w:spacing w:line="360" w:lineRule="auto"/>
        <w:jc w:val="center"/>
        <w:outlineLvl w:val="0"/>
        <w:rPr>
          <w:rFonts w:ascii="Times New Roman" w:hAnsi="Times New Roman" w:eastAsia="黑体" w:cs="Times New Roman"/>
          <w:b/>
          <w:sz w:val="44"/>
          <w:szCs w:val="44"/>
        </w:rPr>
      </w:pPr>
      <w:r>
        <w:rPr>
          <w:rFonts w:hint="eastAsia" w:ascii="Times New Roman" w:hAnsi="Times New Roman" w:eastAsia="黑体" w:cs="Times New Roman"/>
          <w:b/>
          <w:sz w:val="44"/>
          <w:szCs w:val="44"/>
        </w:rPr>
        <w:t>第三章</w:t>
      </w:r>
      <w:r>
        <w:rPr>
          <w:rFonts w:ascii="Times New Roman" w:hAnsi="Times New Roman" w:eastAsia="黑体" w:cs="Times New Roman"/>
          <w:b/>
          <w:sz w:val="44"/>
          <w:szCs w:val="44"/>
        </w:rPr>
        <w:t xml:space="preserve"> </w:t>
      </w:r>
      <w:r>
        <w:rPr>
          <w:rFonts w:hint="eastAsia" w:ascii="Times New Roman" w:hAnsi="Times New Roman" w:eastAsia="黑体" w:cs="Times New Roman"/>
          <w:b/>
          <w:sz w:val="44"/>
          <w:szCs w:val="44"/>
        </w:rPr>
        <w:t>评标办法</w:t>
      </w:r>
      <w:bookmarkEnd w:id="96"/>
      <w:bookmarkEnd w:id="97"/>
      <w:bookmarkEnd w:id="98"/>
      <w:bookmarkEnd w:id="99"/>
    </w:p>
    <w:p w14:paraId="310807A3">
      <w:pPr>
        <w:spacing w:line="245" w:lineRule="auto"/>
        <w:rPr>
          <w:rFonts w:ascii="Times New Roman" w:hAnsi="Times New Roman" w:cs="Times New Roman"/>
        </w:rPr>
      </w:pPr>
    </w:p>
    <w:p w14:paraId="1C19BFC6">
      <w:pPr>
        <w:spacing w:line="245" w:lineRule="auto"/>
        <w:rPr>
          <w:rFonts w:ascii="Times New Roman" w:hAnsi="Times New Roman" w:cs="Times New Roman"/>
        </w:rPr>
      </w:pPr>
    </w:p>
    <w:p w14:paraId="22DED451">
      <w:pPr>
        <w:spacing w:line="245" w:lineRule="auto"/>
        <w:rPr>
          <w:rFonts w:ascii="Times New Roman" w:hAnsi="Times New Roman" w:cs="Times New Roman"/>
        </w:rPr>
      </w:pPr>
    </w:p>
    <w:p w14:paraId="5983E28B">
      <w:pPr>
        <w:spacing w:line="245" w:lineRule="auto"/>
        <w:rPr>
          <w:rFonts w:ascii="Times New Roman" w:hAnsi="Times New Roman" w:cs="Times New Roman"/>
        </w:rPr>
      </w:pPr>
    </w:p>
    <w:p w14:paraId="3396D466">
      <w:pPr>
        <w:spacing w:line="245" w:lineRule="auto"/>
        <w:rPr>
          <w:rFonts w:ascii="Times New Roman" w:hAnsi="Times New Roman" w:cs="Times New Roman"/>
        </w:rPr>
      </w:pPr>
    </w:p>
    <w:p w14:paraId="3C5F2818">
      <w:pPr>
        <w:spacing w:line="245" w:lineRule="auto"/>
        <w:rPr>
          <w:rFonts w:ascii="Times New Roman" w:hAnsi="Times New Roman" w:cs="Times New Roman"/>
        </w:rPr>
      </w:pPr>
    </w:p>
    <w:p w14:paraId="2991EECC">
      <w:pPr>
        <w:spacing w:line="245" w:lineRule="auto"/>
        <w:rPr>
          <w:rFonts w:ascii="Times New Roman" w:hAnsi="Times New Roman" w:cs="Times New Roman"/>
        </w:rPr>
      </w:pPr>
    </w:p>
    <w:p w14:paraId="5E82C5EC">
      <w:pPr>
        <w:spacing w:line="246" w:lineRule="auto"/>
        <w:rPr>
          <w:rFonts w:ascii="Times New Roman" w:hAnsi="Times New Roman" w:cs="Times New Roman"/>
        </w:rPr>
      </w:pPr>
    </w:p>
    <w:p w14:paraId="59EFE951">
      <w:pPr>
        <w:spacing w:line="246" w:lineRule="auto"/>
        <w:rPr>
          <w:rFonts w:ascii="Times New Roman" w:hAnsi="Times New Roman" w:cs="Times New Roman"/>
        </w:rPr>
      </w:pPr>
    </w:p>
    <w:p w14:paraId="63D6A88F">
      <w:pPr>
        <w:spacing w:line="246" w:lineRule="auto"/>
        <w:rPr>
          <w:rFonts w:ascii="Times New Roman" w:hAnsi="Times New Roman" w:cs="Times New Roman"/>
        </w:rPr>
      </w:pPr>
    </w:p>
    <w:p w14:paraId="3D0D5183">
      <w:pPr>
        <w:spacing w:line="246" w:lineRule="auto"/>
        <w:rPr>
          <w:rFonts w:ascii="Times New Roman" w:hAnsi="Times New Roman" w:cs="Times New Roman"/>
        </w:rPr>
      </w:pPr>
    </w:p>
    <w:p w14:paraId="42FCE715">
      <w:pPr>
        <w:spacing w:line="246" w:lineRule="auto"/>
        <w:rPr>
          <w:rFonts w:ascii="Times New Roman" w:hAnsi="Times New Roman" w:cs="Times New Roman"/>
        </w:rPr>
      </w:pPr>
    </w:p>
    <w:p w14:paraId="7B39D7F5">
      <w:pPr>
        <w:spacing w:line="246" w:lineRule="auto"/>
        <w:rPr>
          <w:rFonts w:ascii="Times New Roman" w:hAnsi="Times New Roman" w:cs="Times New Roman"/>
        </w:rPr>
      </w:pPr>
    </w:p>
    <w:p w14:paraId="751ECF35">
      <w:pPr>
        <w:spacing w:line="246" w:lineRule="auto"/>
        <w:rPr>
          <w:rFonts w:ascii="Times New Roman" w:hAnsi="Times New Roman" w:cs="Times New Roman"/>
        </w:rPr>
      </w:pPr>
    </w:p>
    <w:p w14:paraId="3A00122D">
      <w:pPr>
        <w:spacing w:line="246" w:lineRule="auto"/>
        <w:rPr>
          <w:rFonts w:ascii="Times New Roman" w:hAnsi="Times New Roman" w:cs="Times New Roman"/>
        </w:rPr>
      </w:pPr>
    </w:p>
    <w:p w14:paraId="2FC60DCF">
      <w:pPr>
        <w:spacing w:line="246" w:lineRule="auto"/>
        <w:rPr>
          <w:rFonts w:ascii="Times New Roman" w:hAnsi="Times New Roman" w:cs="Times New Roman"/>
        </w:rPr>
      </w:pPr>
    </w:p>
    <w:p w14:paraId="5C0C8049">
      <w:pPr>
        <w:spacing w:line="246" w:lineRule="auto"/>
        <w:rPr>
          <w:rFonts w:ascii="Times New Roman" w:hAnsi="Times New Roman" w:cs="Times New Roman"/>
        </w:rPr>
      </w:pPr>
    </w:p>
    <w:p w14:paraId="66A2524D">
      <w:pPr>
        <w:spacing w:line="246" w:lineRule="auto"/>
        <w:rPr>
          <w:rFonts w:ascii="Times New Roman" w:hAnsi="Times New Roman" w:cs="Times New Roman"/>
        </w:rPr>
      </w:pPr>
    </w:p>
    <w:p w14:paraId="7C3C2F62">
      <w:pPr>
        <w:pStyle w:val="6"/>
        <w:spacing w:before="117" w:line="219" w:lineRule="auto"/>
        <w:ind w:left="3048"/>
        <w:outlineLvl w:val="0"/>
        <w:rPr>
          <w:rFonts w:hint="eastAsia" w:ascii="Times New Roman" w:hAnsi="Times New Roman" w:cs="Times New Roman"/>
          <w:b/>
          <w:bCs/>
          <w:spacing w:val="-4"/>
          <w:sz w:val="36"/>
          <w:szCs w:val="36"/>
        </w:rPr>
      </w:pPr>
      <w:bookmarkStart w:id="100" w:name="bookmark20"/>
      <w:bookmarkEnd w:id="100"/>
    </w:p>
    <w:p w14:paraId="2BF2B385">
      <w:pPr>
        <w:pStyle w:val="6"/>
        <w:spacing w:before="117" w:line="219" w:lineRule="auto"/>
        <w:ind w:left="3048"/>
        <w:outlineLvl w:val="0"/>
        <w:rPr>
          <w:rFonts w:hint="eastAsia" w:ascii="Times New Roman" w:hAnsi="Times New Roman" w:cs="Times New Roman"/>
          <w:b/>
          <w:bCs/>
          <w:spacing w:val="-4"/>
          <w:sz w:val="36"/>
          <w:szCs w:val="36"/>
        </w:rPr>
      </w:pPr>
    </w:p>
    <w:p w14:paraId="16851525">
      <w:pPr>
        <w:pStyle w:val="6"/>
        <w:spacing w:before="117" w:line="219" w:lineRule="auto"/>
        <w:ind w:left="3048"/>
        <w:outlineLvl w:val="0"/>
        <w:rPr>
          <w:rFonts w:hint="eastAsia" w:ascii="Times New Roman" w:hAnsi="Times New Roman" w:cs="Times New Roman"/>
          <w:b/>
          <w:bCs/>
          <w:spacing w:val="-4"/>
          <w:sz w:val="36"/>
          <w:szCs w:val="36"/>
          <w:lang w:eastAsia="zh-CN"/>
        </w:rPr>
      </w:pPr>
    </w:p>
    <w:p w14:paraId="50AFEAFE">
      <w:pPr>
        <w:pStyle w:val="6"/>
        <w:spacing w:before="117" w:line="219" w:lineRule="auto"/>
        <w:ind w:left="3048"/>
        <w:outlineLvl w:val="0"/>
        <w:rPr>
          <w:rFonts w:hint="eastAsia" w:ascii="Times New Roman" w:hAnsi="Times New Roman" w:cs="Times New Roman"/>
          <w:b/>
          <w:bCs/>
          <w:spacing w:val="-4"/>
          <w:sz w:val="36"/>
          <w:szCs w:val="36"/>
          <w:lang w:eastAsia="zh-CN"/>
        </w:rPr>
      </w:pPr>
    </w:p>
    <w:p w14:paraId="6B82F460">
      <w:pPr>
        <w:pStyle w:val="6"/>
        <w:jc w:val="center"/>
        <w:outlineLvl w:val="1"/>
        <w:rPr>
          <w:rFonts w:hint="eastAsia" w:ascii="Times New Roman" w:hAnsi="Times New Roman" w:eastAsia="黑体" w:cs="Times New Roman"/>
          <w:b/>
          <w:sz w:val="32"/>
          <w:szCs w:val="32"/>
          <w:lang w:val="zh-CN"/>
        </w:rPr>
      </w:pPr>
      <w:bookmarkStart w:id="101" w:name="_Toc532318849"/>
      <w:bookmarkStart w:id="102" w:name="_Toc532285255"/>
      <w:bookmarkStart w:id="103" w:name="_Toc508806381"/>
      <w:bookmarkStart w:id="104" w:name="_Toc419200009"/>
    </w:p>
    <w:p w14:paraId="2EEEFF79">
      <w:pPr>
        <w:pStyle w:val="6"/>
        <w:jc w:val="center"/>
        <w:outlineLvl w:val="1"/>
        <w:rPr>
          <w:rFonts w:hint="eastAsia" w:ascii="Times New Roman" w:hAnsi="Times New Roman" w:eastAsia="黑体" w:cs="Times New Roman"/>
          <w:b/>
          <w:sz w:val="32"/>
          <w:szCs w:val="32"/>
          <w:lang w:val="zh-CN"/>
        </w:rPr>
      </w:pPr>
    </w:p>
    <w:p w14:paraId="12606AC1">
      <w:pPr>
        <w:pStyle w:val="6"/>
        <w:jc w:val="center"/>
        <w:outlineLvl w:val="1"/>
        <w:rPr>
          <w:rFonts w:hint="eastAsia" w:ascii="Times New Roman" w:hAnsi="Times New Roman" w:eastAsia="黑体" w:cs="Times New Roman"/>
          <w:b/>
          <w:sz w:val="32"/>
          <w:szCs w:val="32"/>
          <w:lang w:val="zh-CN"/>
        </w:rPr>
      </w:pPr>
    </w:p>
    <w:p w14:paraId="7C7584B1">
      <w:pPr>
        <w:pStyle w:val="6"/>
        <w:jc w:val="center"/>
        <w:outlineLvl w:val="1"/>
        <w:rPr>
          <w:rFonts w:hint="eastAsia" w:ascii="Times New Roman" w:hAnsi="Times New Roman" w:eastAsia="黑体" w:cs="Times New Roman"/>
          <w:b/>
          <w:sz w:val="32"/>
          <w:szCs w:val="32"/>
          <w:lang w:val="zh-CN"/>
        </w:rPr>
      </w:pPr>
    </w:p>
    <w:p w14:paraId="03B82992">
      <w:pPr>
        <w:pStyle w:val="6"/>
        <w:jc w:val="center"/>
        <w:outlineLvl w:val="1"/>
        <w:rPr>
          <w:rFonts w:hint="eastAsia" w:ascii="Times New Roman" w:hAnsi="Times New Roman" w:eastAsia="黑体" w:cs="Times New Roman"/>
          <w:b/>
          <w:sz w:val="32"/>
          <w:szCs w:val="32"/>
          <w:lang w:val="zh-CN"/>
        </w:rPr>
      </w:pPr>
    </w:p>
    <w:p w14:paraId="54D8A5EB">
      <w:pPr>
        <w:pStyle w:val="6"/>
        <w:jc w:val="center"/>
        <w:outlineLvl w:val="1"/>
        <w:rPr>
          <w:rFonts w:hint="eastAsia" w:ascii="Times New Roman" w:hAnsi="Times New Roman" w:eastAsia="黑体" w:cs="Times New Roman"/>
          <w:b/>
          <w:sz w:val="32"/>
          <w:szCs w:val="32"/>
          <w:lang w:val="zh-CN"/>
        </w:rPr>
      </w:pPr>
    </w:p>
    <w:p w14:paraId="6E918E04">
      <w:pPr>
        <w:pStyle w:val="6"/>
        <w:jc w:val="center"/>
        <w:outlineLvl w:val="1"/>
        <w:rPr>
          <w:rFonts w:hint="eastAsia" w:ascii="Times New Roman" w:hAnsi="Times New Roman" w:cs="Times New Roman"/>
          <w:sz w:val="32"/>
          <w:szCs w:val="32"/>
        </w:rPr>
      </w:pPr>
      <w:r>
        <w:rPr>
          <w:rFonts w:hint="eastAsia" w:ascii="Times New Roman" w:hAnsi="Times New Roman" w:eastAsia="黑体" w:cs="Times New Roman"/>
          <w:b/>
          <w:sz w:val="32"/>
          <w:szCs w:val="32"/>
          <w:lang w:val="zh-CN"/>
        </w:rPr>
        <w:t>评标办法前附表</w:t>
      </w:r>
      <w:bookmarkEnd w:id="101"/>
      <w:bookmarkEnd w:id="102"/>
      <w:bookmarkEnd w:id="103"/>
      <w:bookmarkEnd w:id="104"/>
    </w:p>
    <w:tbl>
      <w:tblPr>
        <w:tblStyle w:val="15"/>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69"/>
        <w:gridCol w:w="7024"/>
      </w:tblGrid>
      <w:tr w14:paraId="16659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61021009">
            <w:pPr>
              <w:jc w:val="center"/>
              <w:rPr>
                <w:rFonts w:ascii="Times New Roman" w:hAnsi="Times New Roman" w:cs="Times New Roman"/>
                <w:b/>
              </w:rPr>
            </w:pPr>
            <w:r>
              <w:rPr>
                <w:rFonts w:hint="eastAsia" w:ascii="宋体" w:hAnsi="宋体" w:eastAsia="宋体" w:cs="宋体"/>
                <w:b/>
              </w:rPr>
              <w:t>条款号</w:t>
            </w:r>
          </w:p>
        </w:tc>
        <w:tc>
          <w:tcPr>
            <w:tcW w:w="1169" w:type="dxa"/>
            <w:vAlign w:val="center"/>
          </w:tcPr>
          <w:p w14:paraId="272E085B">
            <w:pPr>
              <w:jc w:val="center"/>
              <w:rPr>
                <w:rFonts w:ascii="Times New Roman" w:hAnsi="Times New Roman" w:cs="Times New Roman"/>
                <w:b/>
              </w:rPr>
            </w:pPr>
            <w:r>
              <w:rPr>
                <w:rFonts w:hint="eastAsia" w:ascii="宋体" w:hAnsi="宋体" w:eastAsia="宋体" w:cs="宋体"/>
                <w:b/>
              </w:rPr>
              <w:t>评审因素</w:t>
            </w:r>
          </w:p>
        </w:tc>
        <w:tc>
          <w:tcPr>
            <w:tcW w:w="7024" w:type="dxa"/>
            <w:vAlign w:val="center"/>
          </w:tcPr>
          <w:p w14:paraId="2C0351CB">
            <w:pPr>
              <w:jc w:val="center"/>
              <w:rPr>
                <w:rFonts w:ascii="Times New Roman" w:hAnsi="Times New Roman" w:cs="Times New Roman"/>
                <w:b/>
              </w:rPr>
            </w:pPr>
            <w:r>
              <w:rPr>
                <w:rFonts w:hint="eastAsia" w:ascii="宋体" w:hAnsi="宋体" w:eastAsia="宋体" w:cs="宋体"/>
                <w:b/>
              </w:rPr>
              <w:t>评审标准</w:t>
            </w:r>
          </w:p>
        </w:tc>
      </w:tr>
      <w:tr w14:paraId="7710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53731957">
            <w:pPr>
              <w:jc w:val="center"/>
              <w:rPr>
                <w:rFonts w:ascii="Times New Roman" w:hAnsi="Times New Roman" w:cs="Times New Roman"/>
              </w:rPr>
            </w:pPr>
            <w:r>
              <w:rPr>
                <w:rFonts w:ascii="Times New Roman" w:hAnsi="Times New Roman" w:cs="Times New Roman"/>
              </w:rPr>
              <w:t>1</w:t>
            </w:r>
          </w:p>
        </w:tc>
        <w:tc>
          <w:tcPr>
            <w:tcW w:w="1169" w:type="dxa"/>
            <w:vAlign w:val="center"/>
          </w:tcPr>
          <w:p w14:paraId="01A00064">
            <w:pPr>
              <w:jc w:val="center"/>
              <w:rPr>
                <w:rFonts w:ascii="Times New Roman" w:hAnsi="Times New Roman" w:cs="Times New Roman"/>
                <w:b/>
              </w:rPr>
            </w:pPr>
            <w:r>
              <w:rPr>
                <w:rFonts w:hint="eastAsia" w:ascii="宋体" w:hAnsi="宋体" w:eastAsia="宋体" w:cs="宋体"/>
              </w:rPr>
              <w:t>评标方法</w:t>
            </w:r>
          </w:p>
        </w:tc>
        <w:tc>
          <w:tcPr>
            <w:tcW w:w="7024" w:type="dxa"/>
            <w:vAlign w:val="center"/>
          </w:tcPr>
          <w:p w14:paraId="723BB160">
            <w:pPr>
              <w:rPr>
                <w:rFonts w:ascii="Times New Roman" w:hAnsi="Times New Roman" w:cs="Times New Roman"/>
                <w:lang w:eastAsia="zh-CN"/>
              </w:rPr>
            </w:pPr>
            <w:r>
              <w:rPr>
                <w:rFonts w:hint="eastAsia" w:ascii="宋体" w:hAnsi="宋体" w:eastAsia="宋体" w:cs="宋体"/>
                <w:lang w:eastAsia="zh-CN"/>
              </w:rPr>
              <w:t>综合评分相等时，以投标报价低的优先；投标报价也相等的，以技术得分高的优先；如果技术得分也相等，以投标人业绩从多到少排序；若业绩仍相同，由评标委员会结合项目特点综合考虑后，表决确定中标候选人顺序。</w:t>
            </w:r>
          </w:p>
        </w:tc>
      </w:tr>
      <w:tr w14:paraId="5F3E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53F566EF">
            <w:pPr>
              <w:jc w:val="center"/>
              <w:rPr>
                <w:rFonts w:ascii="Times New Roman" w:hAnsi="Times New Roman" w:cs="Times New Roman"/>
              </w:rPr>
            </w:pPr>
            <w:r>
              <w:rPr>
                <w:rFonts w:ascii="Times New Roman" w:hAnsi="Times New Roman" w:cs="Times New Roman"/>
              </w:rPr>
              <w:t>2.1</w:t>
            </w:r>
          </w:p>
        </w:tc>
        <w:tc>
          <w:tcPr>
            <w:tcW w:w="1169" w:type="dxa"/>
            <w:vAlign w:val="center"/>
          </w:tcPr>
          <w:p w14:paraId="087ABAEA">
            <w:pPr>
              <w:jc w:val="center"/>
              <w:rPr>
                <w:rFonts w:ascii="Times New Roman" w:hAnsi="Times New Roman" w:cs="Times New Roman"/>
                <w:lang w:eastAsia="zh-CN"/>
              </w:rPr>
            </w:pPr>
            <w:r>
              <w:rPr>
                <w:rFonts w:hint="eastAsia" w:ascii="宋体" w:hAnsi="宋体" w:eastAsia="宋体" w:cs="宋体"/>
                <w:lang w:eastAsia="zh-CN"/>
              </w:rPr>
              <w:t>初步评审（形式评审</w:t>
            </w:r>
          </w:p>
          <w:p w14:paraId="67615F8C">
            <w:pPr>
              <w:jc w:val="center"/>
              <w:rPr>
                <w:rFonts w:ascii="Times New Roman" w:hAnsi="Times New Roman" w:cs="Times New Roman"/>
                <w:b/>
                <w:lang w:eastAsia="zh-CN"/>
              </w:rPr>
            </w:pPr>
            <w:r>
              <w:rPr>
                <w:rFonts w:hint="eastAsia" w:ascii="宋体" w:hAnsi="宋体" w:eastAsia="宋体" w:cs="宋体"/>
                <w:lang w:eastAsia="zh-CN"/>
              </w:rPr>
              <w:t>标准、资格评审标准、响应性评审标准）</w:t>
            </w:r>
          </w:p>
        </w:tc>
        <w:tc>
          <w:tcPr>
            <w:tcW w:w="7024" w:type="dxa"/>
            <w:vAlign w:val="center"/>
          </w:tcPr>
          <w:p w14:paraId="40D04C42">
            <w:pPr>
              <w:spacing w:before="0" w:after="0"/>
              <w:jc w:val="left"/>
              <w:rPr>
                <w:szCs w:val="21"/>
              </w:rPr>
            </w:pPr>
            <w:r>
              <w:rPr>
                <w:rFonts w:hint="eastAsia"/>
                <w:szCs w:val="21"/>
              </w:rPr>
              <w:t>（1）投标人资格条件符合第二章“投标人须知”第1.4 项规定的；</w:t>
            </w:r>
          </w:p>
          <w:p w14:paraId="120A4464">
            <w:pPr>
              <w:spacing w:before="0" w:after="0"/>
              <w:jc w:val="left"/>
              <w:rPr>
                <w:szCs w:val="21"/>
              </w:rPr>
            </w:pPr>
            <w:r>
              <w:rPr>
                <w:rFonts w:hint="eastAsia"/>
                <w:szCs w:val="21"/>
              </w:rPr>
              <w:t>（2）投标保证金符合第二章“投标人须知”第3.4.1项规定的(投标保证金符合要求是指投标保证金的形式、金额、递交截止时间、递交方式符合招标文件规定)；</w:t>
            </w:r>
          </w:p>
          <w:p w14:paraId="2EEE5D96">
            <w:pPr>
              <w:spacing w:before="0" w:after="0"/>
              <w:jc w:val="left"/>
              <w:rPr>
                <w:szCs w:val="21"/>
              </w:rPr>
            </w:pPr>
            <w:r>
              <w:rPr>
                <w:rFonts w:hint="eastAsia"/>
                <w:szCs w:val="21"/>
              </w:rPr>
              <w:t>（3）同一投标人未提交两个以上不同的投标文件或者投标报价，但招标文件要求提交备选投标的除外；</w:t>
            </w:r>
          </w:p>
          <w:p w14:paraId="0989123F">
            <w:pPr>
              <w:spacing w:before="0" w:after="0"/>
              <w:jc w:val="left"/>
              <w:rPr>
                <w:szCs w:val="21"/>
              </w:rPr>
            </w:pPr>
            <w:r>
              <w:rPr>
                <w:rFonts w:hint="eastAsia"/>
                <w:szCs w:val="21"/>
              </w:rPr>
              <w:t>（4）投标文件满足招标文件实质性要求和条件；</w:t>
            </w:r>
          </w:p>
          <w:p w14:paraId="6A8DAAB0">
            <w:pPr>
              <w:spacing w:before="0" w:after="0"/>
              <w:jc w:val="left"/>
              <w:rPr>
                <w:szCs w:val="21"/>
              </w:rPr>
            </w:pPr>
            <w:r>
              <w:rPr>
                <w:rFonts w:hint="eastAsia"/>
                <w:szCs w:val="21"/>
              </w:rPr>
              <w:t>（5）投标人投标报价未超出最高投标限价(若招标文件未规定最高投标限价，则本条不适用)，或未被评标委员会认定为以低于成本报价竞标；</w:t>
            </w:r>
          </w:p>
          <w:p w14:paraId="57DA1DCB">
            <w:pPr>
              <w:spacing w:before="0" w:after="0"/>
              <w:jc w:val="left"/>
              <w:rPr>
                <w:szCs w:val="21"/>
              </w:rPr>
            </w:pPr>
            <w:r>
              <w:rPr>
                <w:rFonts w:hint="eastAsia"/>
                <w:szCs w:val="21"/>
              </w:rPr>
              <w:t>（6）不存在弄虚作假、串通投标等违法行为；</w:t>
            </w:r>
          </w:p>
          <w:p w14:paraId="013A874E">
            <w:pPr>
              <w:numPr>
                <w:ilvl w:val="-1"/>
                <w:numId w:val="0"/>
              </w:numPr>
              <w:rPr>
                <w:rFonts w:ascii="Times New Roman" w:hAnsi="Times New Roman" w:cs="Times New Roman"/>
                <w:lang w:eastAsia="zh-CN"/>
              </w:rPr>
            </w:pPr>
            <w:r>
              <w:rPr>
                <w:rFonts w:hint="eastAsia"/>
                <w:szCs w:val="21"/>
              </w:rPr>
              <w:t>（7）无国家招标投标法及实施条例规定或招标文件约定的其它否决投标情形。</w:t>
            </w:r>
          </w:p>
          <w:p w14:paraId="06A41173">
            <w:pPr>
              <w:rPr>
                <w:rFonts w:ascii="Times New Roman" w:hAnsi="Times New Roman" w:cs="Times New Roman"/>
                <w:lang w:eastAsia="zh-CN"/>
              </w:rPr>
            </w:pPr>
          </w:p>
        </w:tc>
      </w:tr>
      <w:tr w14:paraId="6018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6DEB4E7B">
            <w:pPr>
              <w:jc w:val="center"/>
              <w:rPr>
                <w:rFonts w:ascii="Times New Roman" w:hAnsi="Times New Roman" w:cs="Times New Roman"/>
              </w:rPr>
            </w:pPr>
            <w:r>
              <w:rPr>
                <w:rFonts w:ascii="Times New Roman" w:hAnsi="Times New Roman" w:cs="Times New Roman"/>
              </w:rPr>
              <w:t>2.2.1</w:t>
            </w:r>
          </w:p>
        </w:tc>
        <w:tc>
          <w:tcPr>
            <w:tcW w:w="1169" w:type="dxa"/>
            <w:vAlign w:val="center"/>
          </w:tcPr>
          <w:p w14:paraId="772EAC15">
            <w:pPr>
              <w:rPr>
                <w:rFonts w:ascii="Times New Roman" w:hAnsi="Times New Roman" w:cs="Times New Roman"/>
              </w:rPr>
            </w:pPr>
            <w:r>
              <w:rPr>
                <w:rFonts w:hint="eastAsia" w:ascii="宋体" w:hAnsi="宋体" w:eastAsia="宋体" w:cs="宋体"/>
              </w:rPr>
              <w:t>分值构成</w:t>
            </w:r>
          </w:p>
          <w:p w14:paraId="548C94F1">
            <w:pPr>
              <w:jc w:val="center"/>
              <w:rPr>
                <w:rFonts w:ascii="Times New Roman" w:hAnsi="Times New Roman" w:cs="Times New Roman"/>
              </w:rPr>
            </w:pPr>
            <w:r>
              <w:rPr>
                <w:rFonts w:ascii="Times New Roman" w:hAnsi="Times New Roman" w:cs="Times New Roman"/>
              </w:rPr>
              <w:t>(</w:t>
            </w:r>
            <w:r>
              <w:rPr>
                <w:rFonts w:hint="eastAsia" w:ascii="宋体" w:hAnsi="宋体" w:eastAsia="宋体" w:cs="宋体"/>
              </w:rPr>
              <w:t>总分</w:t>
            </w:r>
            <w:r>
              <w:rPr>
                <w:rFonts w:ascii="Times New Roman" w:hAnsi="Times New Roman" w:cs="Times New Roman"/>
              </w:rPr>
              <w:t xml:space="preserve"> 100 </w:t>
            </w:r>
            <w:r>
              <w:rPr>
                <w:rFonts w:hint="eastAsia" w:ascii="宋体" w:hAnsi="宋体" w:eastAsia="宋体" w:cs="宋体"/>
              </w:rPr>
              <w:t>分</w:t>
            </w:r>
            <w:r>
              <w:rPr>
                <w:rFonts w:ascii="Times New Roman" w:hAnsi="Times New Roman" w:cs="Times New Roman"/>
              </w:rPr>
              <w:t>)</w:t>
            </w:r>
          </w:p>
        </w:tc>
        <w:tc>
          <w:tcPr>
            <w:tcW w:w="7024" w:type="dxa"/>
            <w:vAlign w:val="center"/>
          </w:tcPr>
          <w:p w14:paraId="303AD05F">
            <w:pPr>
              <w:rPr>
                <w:rFonts w:ascii="Times New Roman" w:hAnsi="Times New Roman" w:cs="Times New Roman"/>
                <w:lang w:eastAsia="zh-CN"/>
              </w:rPr>
            </w:pPr>
            <w:r>
              <w:rPr>
                <w:rFonts w:hint="eastAsia" w:ascii="宋体" w:hAnsi="宋体" w:eastAsia="宋体" w:cs="宋体"/>
                <w:lang w:eastAsia="zh-CN"/>
              </w:rPr>
              <w:t>本款修改如下：</w:t>
            </w:r>
          </w:p>
          <w:p w14:paraId="5B5898CA">
            <w:pPr>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1</w:t>
            </w:r>
            <w:r>
              <w:rPr>
                <w:rFonts w:hint="eastAsia" w:ascii="宋体" w:hAnsi="宋体" w:eastAsia="宋体" w:cs="宋体"/>
                <w:lang w:eastAsia="zh-CN"/>
              </w:rPr>
              <w:t>）商务部分：</w:t>
            </w:r>
            <w:r>
              <w:rPr>
                <w:rFonts w:ascii="Times New Roman" w:hAnsi="Times New Roman" w:cs="Times New Roman"/>
                <w:lang w:eastAsia="zh-CN"/>
              </w:rPr>
              <w:t>100</w:t>
            </w:r>
            <w:r>
              <w:rPr>
                <w:rFonts w:hint="eastAsia" w:ascii="宋体" w:hAnsi="宋体" w:eastAsia="宋体" w:cs="宋体"/>
                <w:lang w:eastAsia="zh-CN"/>
              </w:rPr>
              <w:t>分，权</w:t>
            </w:r>
            <w:r>
              <w:rPr>
                <w:rFonts w:hint="default" w:ascii="Times New Roman" w:hAnsi="Times New Roman" w:eastAsia="Arial" w:cs="Times New Roman"/>
                <w:lang w:eastAsia="zh-CN"/>
              </w:rPr>
              <w:t>重</w:t>
            </w:r>
            <w:r>
              <w:rPr>
                <w:rFonts w:ascii="Times New Roman" w:hAnsi="Times New Roman" w:cs="Times New Roman"/>
                <w:color w:val="000000"/>
                <w:u w:val="none"/>
                <w:lang w:eastAsia="zh-CN"/>
              </w:rPr>
              <w:t xml:space="preserve"> </w:t>
            </w:r>
            <w:r>
              <w:rPr>
                <w:rFonts w:ascii="Times New Roman" w:hAnsi="Times New Roman" w:cs="Times New Roman"/>
                <w:color w:val="000000"/>
                <w:u w:val="single"/>
                <w:lang w:eastAsia="zh-CN"/>
              </w:rPr>
              <w:t xml:space="preserve">5 </w:t>
            </w:r>
            <w:r>
              <w:rPr>
                <w:rFonts w:ascii="Times New Roman" w:hAnsi="Times New Roman" w:cs="Times New Roman"/>
                <w:lang w:eastAsia="zh-CN"/>
              </w:rPr>
              <w:t xml:space="preserve"> %</w:t>
            </w:r>
            <w:r>
              <w:rPr>
                <w:rFonts w:hint="default" w:ascii="Times New Roman" w:hAnsi="Times New Roman" w:eastAsia="Arial" w:cs="Times New Roman"/>
                <w:lang w:eastAsia="zh-CN"/>
              </w:rPr>
              <w:t>。</w:t>
            </w:r>
          </w:p>
          <w:p w14:paraId="70EA53C6">
            <w:pPr>
              <w:rPr>
                <w:rFonts w:ascii="Times New Roman" w:hAnsi="Times New Roman" w:cs="Times New Roman"/>
                <w:lang w:eastAsia="zh-CN"/>
              </w:rPr>
            </w:pPr>
            <w:r>
              <w:rPr>
                <w:rFonts w:hint="default" w:ascii="Times New Roman" w:hAnsi="Times New Roman" w:eastAsia="Arial" w:cs="Times New Roman"/>
                <w:lang w:eastAsia="zh-CN"/>
              </w:rPr>
              <w:t>（</w:t>
            </w:r>
            <w:r>
              <w:rPr>
                <w:rFonts w:ascii="Times New Roman" w:hAnsi="Times New Roman" w:cs="Times New Roman"/>
                <w:lang w:eastAsia="zh-CN"/>
              </w:rPr>
              <w:t>2</w:t>
            </w:r>
            <w:r>
              <w:rPr>
                <w:rFonts w:hint="default" w:ascii="Times New Roman" w:hAnsi="Times New Roman" w:eastAsia="Arial" w:cs="Times New Roman"/>
                <w:lang w:eastAsia="zh-CN"/>
              </w:rPr>
              <w:t>）技术部分：</w:t>
            </w:r>
            <w:r>
              <w:rPr>
                <w:rFonts w:ascii="Times New Roman" w:hAnsi="Times New Roman" w:cs="Times New Roman"/>
                <w:lang w:eastAsia="zh-CN"/>
              </w:rPr>
              <w:t>100</w:t>
            </w:r>
            <w:r>
              <w:rPr>
                <w:rFonts w:hint="default" w:ascii="Times New Roman" w:hAnsi="Times New Roman" w:eastAsia="Arial" w:cs="Times New Roman"/>
                <w:lang w:eastAsia="zh-CN"/>
              </w:rPr>
              <w:t>分，权重</w:t>
            </w:r>
            <w:r>
              <w:rPr>
                <w:rFonts w:ascii="Times New Roman" w:hAnsi="Times New Roman" w:cs="Times New Roman"/>
                <w:color w:val="000000"/>
                <w:u w:val="none"/>
                <w:lang w:eastAsia="zh-CN"/>
              </w:rPr>
              <w:t xml:space="preserve"> </w:t>
            </w:r>
            <w:r>
              <w:rPr>
                <w:rFonts w:ascii="Times New Roman" w:hAnsi="Times New Roman" w:cs="Times New Roman"/>
                <w:color w:val="000000"/>
                <w:u w:val="single"/>
                <w:lang w:eastAsia="zh-CN"/>
              </w:rPr>
              <w:t>45</w:t>
            </w:r>
            <w:r>
              <w:rPr>
                <w:rFonts w:ascii="Times New Roman" w:hAnsi="Times New Roman" w:cs="Times New Roman"/>
                <w:color w:val="000000"/>
                <w:u w:val="none"/>
                <w:lang w:eastAsia="zh-CN"/>
              </w:rPr>
              <w:t xml:space="preserve"> </w:t>
            </w:r>
            <w:r>
              <w:rPr>
                <w:rFonts w:ascii="Times New Roman" w:hAnsi="Times New Roman" w:cs="Times New Roman"/>
                <w:lang w:eastAsia="zh-CN"/>
              </w:rPr>
              <w:t xml:space="preserve"> %</w:t>
            </w:r>
            <w:r>
              <w:rPr>
                <w:rFonts w:hint="default" w:ascii="Times New Roman" w:hAnsi="Times New Roman" w:eastAsia="Arial" w:cs="Times New Roman"/>
                <w:lang w:eastAsia="zh-CN"/>
              </w:rPr>
              <w:t>。</w:t>
            </w:r>
          </w:p>
          <w:p w14:paraId="689CBD53">
            <w:pPr>
              <w:rPr>
                <w:rFonts w:ascii="Times New Roman" w:hAnsi="Times New Roman" w:cs="Times New Roman"/>
                <w:lang w:eastAsia="zh-CN"/>
              </w:rPr>
            </w:pPr>
            <w:r>
              <w:rPr>
                <w:rFonts w:hint="default" w:ascii="Times New Roman" w:hAnsi="Times New Roman" w:eastAsia="Arial" w:cs="Times New Roman"/>
                <w:lang w:eastAsia="zh-CN"/>
              </w:rPr>
              <w:t>（</w:t>
            </w:r>
            <w:r>
              <w:rPr>
                <w:rFonts w:ascii="Times New Roman" w:hAnsi="Times New Roman" w:cs="Times New Roman"/>
                <w:lang w:eastAsia="zh-CN"/>
              </w:rPr>
              <w:t>3</w:t>
            </w:r>
            <w:r>
              <w:rPr>
                <w:rFonts w:hint="default" w:ascii="Times New Roman" w:hAnsi="Times New Roman" w:eastAsia="Arial" w:cs="Times New Roman"/>
                <w:lang w:eastAsia="zh-CN"/>
              </w:rPr>
              <w:t>）价格部分：</w:t>
            </w:r>
            <w:r>
              <w:rPr>
                <w:rFonts w:ascii="Times New Roman" w:hAnsi="Times New Roman" w:cs="Times New Roman"/>
                <w:lang w:eastAsia="zh-CN"/>
              </w:rPr>
              <w:t>100</w:t>
            </w:r>
            <w:r>
              <w:rPr>
                <w:rFonts w:hint="default" w:ascii="Times New Roman" w:hAnsi="Times New Roman" w:eastAsia="Arial" w:cs="Times New Roman"/>
                <w:lang w:eastAsia="zh-CN"/>
              </w:rPr>
              <w:t>分，权重</w:t>
            </w:r>
            <w:r>
              <w:rPr>
                <w:rFonts w:ascii="Times New Roman" w:hAnsi="Times New Roman" w:cs="Times New Roman"/>
                <w:color w:val="000000"/>
                <w:u w:val="none"/>
                <w:lang w:eastAsia="zh-CN"/>
              </w:rPr>
              <w:t xml:space="preserve"> </w:t>
            </w:r>
            <w:r>
              <w:rPr>
                <w:rFonts w:ascii="Times New Roman" w:hAnsi="Times New Roman" w:cs="Times New Roman"/>
                <w:color w:val="000000"/>
                <w:u w:val="single"/>
                <w:lang w:eastAsia="zh-CN"/>
              </w:rPr>
              <w:t>50</w:t>
            </w:r>
            <w:r>
              <w:rPr>
                <w:rFonts w:ascii="Times New Roman" w:hAnsi="Times New Roman" w:cs="Times New Roman"/>
                <w:color w:val="000000"/>
                <w:u w:val="none"/>
                <w:lang w:eastAsia="zh-CN"/>
              </w:rPr>
              <w:t xml:space="preserve"> </w:t>
            </w:r>
            <w:r>
              <w:rPr>
                <w:rFonts w:ascii="Times New Roman" w:hAnsi="Times New Roman" w:cs="Times New Roman"/>
                <w:lang w:eastAsia="zh-CN"/>
              </w:rPr>
              <w:t xml:space="preserve"> %</w:t>
            </w:r>
            <w:r>
              <w:rPr>
                <w:rFonts w:hint="default" w:ascii="Times New Roman" w:hAnsi="Times New Roman" w:eastAsia="Arial" w:cs="Times New Roman"/>
                <w:lang w:eastAsia="zh-CN"/>
              </w:rPr>
              <w:t>。</w:t>
            </w:r>
          </w:p>
        </w:tc>
      </w:tr>
      <w:tr w14:paraId="38765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51" w:type="dxa"/>
            <w:vAlign w:val="center"/>
          </w:tcPr>
          <w:p w14:paraId="172A0E64">
            <w:pPr>
              <w:jc w:val="center"/>
              <w:rPr>
                <w:rFonts w:ascii="Times New Roman" w:hAnsi="Times New Roman" w:cs="Times New Roman"/>
              </w:rPr>
            </w:pPr>
            <w:r>
              <w:rPr>
                <w:rFonts w:ascii="Times New Roman" w:hAnsi="Times New Roman" w:cs="Times New Roman"/>
              </w:rPr>
              <w:t>2.2.2</w:t>
            </w:r>
          </w:p>
        </w:tc>
        <w:tc>
          <w:tcPr>
            <w:tcW w:w="1169" w:type="dxa"/>
            <w:vAlign w:val="center"/>
          </w:tcPr>
          <w:p w14:paraId="4376C042">
            <w:pPr>
              <w:rPr>
                <w:rFonts w:ascii="Times New Roman" w:hAnsi="Times New Roman" w:cs="Times New Roman"/>
              </w:rPr>
            </w:pPr>
            <w:r>
              <w:rPr>
                <w:rFonts w:hint="eastAsia" w:ascii="宋体" w:hAnsi="宋体" w:eastAsia="宋体" w:cs="宋体"/>
              </w:rPr>
              <w:t>评标基准价计算方法</w:t>
            </w:r>
          </w:p>
        </w:tc>
        <w:tc>
          <w:tcPr>
            <w:tcW w:w="7024" w:type="dxa"/>
            <w:vAlign w:val="center"/>
          </w:tcPr>
          <w:p w14:paraId="3DBA8B14">
            <w:pPr>
              <w:rPr>
                <w:rFonts w:ascii="Times New Roman" w:hAnsi="Times New Roman" w:cs="Times New Roman"/>
                <w:lang w:eastAsia="zh-CN"/>
              </w:rPr>
            </w:pPr>
            <w:r>
              <w:rPr>
                <w:rFonts w:hint="eastAsia" w:ascii="宋体" w:hAnsi="宋体" w:eastAsia="宋体" w:cs="宋体"/>
                <w:lang w:eastAsia="zh-CN"/>
              </w:rPr>
              <w:t>详见附件三：价格评审</w:t>
            </w:r>
          </w:p>
        </w:tc>
      </w:tr>
      <w:tr w14:paraId="1B2A2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51" w:type="dxa"/>
            <w:vAlign w:val="center"/>
          </w:tcPr>
          <w:p w14:paraId="2EC2D99F">
            <w:pPr>
              <w:jc w:val="center"/>
              <w:rPr>
                <w:rFonts w:ascii="Times New Roman" w:hAnsi="Times New Roman" w:cs="Times New Roman"/>
              </w:rPr>
            </w:pPr>
            <w:r>
              <w:rPr>
                <w:rFonts w:ascii="Times New Roman" w:hAnsi="Times New Roman" w:cs="Times New Roman"/>
              </w:rPr>
              <w:t>2.2.3</w:t>
            </w:r>
          </w:p>
        </w:tc>
        <w:tc>
          <w:tcPr>
            <w:tcW w:w="1169" w:type="dxa"/>
            <w:vAlign w:val="center"/>
          </w:tcPr>
          <w:p w14:paraId="04236C93">
            <w:pPr>
              <w:rPr>
                <w:rFonts w:ascii="Times New Roman" w:hAnsi="Times New Roman" w:cs="Times New Roman"/>
                <w:lang w:eastAsia="zh-CN"/>
              </w:rPr>
            </w:pPr>
            <w:r>
              <w:rPr>
                <w:rFonts w:hint="eastAsia" w:ascii="宋体" w:hAnsi="宋体" w:eastAsia="宋体" w:cs="宋体"/>
                <w:lang w:eastAsia="zh-CN"/>
              </w:rPr>
              <w:t>投标报价的偏差率计算公式</w:t>
            </w:r>
          </w:p>
        </w:tc>
        <w:tc>
          <w:tcPr>
            <w:tcW w:w="7024" w:type="dxa"/>
            <w:vAlign w:val="center"/>
          </w:tcPr>
          <w:p w14:paraId="5E0905A3">
            <w:pPr>
              <w:rPr>
                <w:rFonts w:ascii="Times New Roman" w:hAnsi="Times New Roman" w:cs="Times New Roman"/>
                <w:lang w:eastAsia="zh-CN"/>
              </w:rPr>
            </w:pPr>
            <w:r>
              <w:rPr>
                <w:rFonts w:hint="eastAsia" w:ascii="宋体" w:hAnsi="宋体" w:eastAsia="宋体" w:cs="宋体"/>
                <w:lang w:eastAsia="zh-CN"/>
              </w:rPr>
              <w:t>详见附件三：价格评审</w:t>
            </w:r>
          </w:p>
        </w:tc>
      </w:tr>
      <w:tr w14:paraId="2595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51" w:type="dxa"/>
            <w:vAlign w:val="center"/>
          </w:tcPr>
          <w:p w14:paraId="3C30FCFF">
            <w:pPr>
              <w:jc w:val="center"/>
              <w:rPr>
                <w:rFonts w:ascii="Times New Roman" w:hAnsi="Times New Roman" w:cs="Times New Roman"/>
              </w:rPr>
            </w:pPr>
            <w:r>
              <w:rPr>
                <w:rFonts w:ascii="Times New Roman" w:hAnsi="Times New Roman" w:cs="Times New Roman"/>
              </w:rPr>
              <w:t>2.2.4</w:t>
            </w:r>
            <w:r>
              <w:rPr>
                <w:rFonts w:hint="eastAsia" w:ascii="宋体" w:hAnsi="宋体" w:eastAsia="宋体" w:cs="宋体"/>
              </w:rPr>
              <w:t>（</w:t>
            </w:r>
            <w:r>
              <w:rPr>
                <w:rFonts w:ascii="Times New Roman" w:hAnsi="Times New Roman" w:cs="Times New Roman"/>
              </w:rPr>
              <w:t>1</w:t>
            </w:r>
            <w:r>
              <w:rPr>
                <w:rFonts w:hint="eastAsia" w:ascii="宋体" w:hAnsi="宋体" w:eastAsia="宋体" w:cs="宋体"/>
              </w:rPr>
              <w:t>）</w:t>
            </w:r>
          </w:p>
        </w:tc>
        <w:tc>
          <w:tcPr>
            <w:tcW w:w="1169" w:type="dxa"/>
            <w:vAlign w:val="center"/>
          </w:tcPr>
          <w:p w14:paraId="3E668DF1">
            <w:pPr>
              <w:rPr>
                <w:rFonts w:ascii="Times New Roman" w:hAnsi="Times New Roman" w:cs="Times New Roman"/>
              </w:rPr>
            </w:pPr>
            <w:r>
              <w:rPr>
                <w:rFonts w:hint="eastAsia" w:ascii="宋体" w:hAnsi="宋体" w:eastAsia="宋体" w:cs="宋体"/>
              </w:rPr>
              <w:t>商务评分标准</w:t>
            </w:r>
          </w:p>
        </w:tc>
        <w:tc>
          <w:tcPr>
            <w:tcW w:w="7024" w:type="dxa"/>
            <w:vAlign w:val="center"/>
          </w:tcPr>
          <w:p w14:paraId="7F601F14">
            <w:pPr>
              <w:rPr>
                <w:rFonts w:ascii="Times New Roman" w:hAnsi="Times New Roman" w:cs="Times New Roman"/>
                <w:lang w:eastAsia="zh-CN"/>
              </w:rPr>
            </w:pPr>
            <w:r>
              <w:rPr>
                <w:rFonts w:hint="eastAsia" w:ascii="宋体" w:hAnsi="宋体" w:eastAsia="宋体" w:cs="宋体"/>
                <w:lang w:eastAsia="zh-CN"/>
              </w:rPr>
              <w:t>详见附件一：商务评分表</w:t>
            </w:r>
          </w:p>
        </w:tc>
      </w:tr>
      <w:tr w14:paraId="63F0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51" w:type="dxa"/>
            <w:vAlign w:val="center"/>
          </w:tcPr>
          <w:p w14:paraId="6926D2B8">
            <w:pPr>
              <w:jc w:val="center"/>
              <w:rPr>
                <w:rFonts w:ascii="Times New Roman" w:hAnsi="Times New Roman" w:cs="Times New Roman"/>
              </w:rPr>
            </w:pPr>
            <w:r>
              <w:rPr>
                <w:rFonts w:ascii="Times New Roman" w:hAnsi="Times New Roman" w:cs="Times New Roman"/>
              </w:rPr>
              <w:t xml:space="preserve">2.2.4 </w:t>
            </w:r>
            <w:r>
              <w:rPr>
                <w:rFonts w:hint="eastAsia" w:ascii="宋体" w:hAnsi="宋体" w:eastAsia="宋体" w:cs="宋体"/>
              </w:rPr>
              <w:t>（</w:t>
            </w:r>
            <w:r>
              <w:rPr>
                <w:rFonts w:ascii="Times New Roman" w:hAnsi="Times New Roman" w:cs="Times New Roman"/>
              </w:rPr>
              <w:t>2</w:t>
            </w:r>
            <w:r>
              <w:rPr>
                <w:rFonts w:hint="eastAsia" w:ascii="宋体" w:hAnsi="宋体" w:eastAsia="宋体" w:cs="宋体"/>
              </w:rPr>
              <w:t>）</w:t>
            </w:r>
          </w:p>
        </w:tc>
        <w:tc>
          <w:tcPr>
            <w:tcW w:w="1169" w:type="dxa"/>
            <w:vAlign w:val="center"/>
          </w:tcPr>
          <w:p w14:paraId="116ECE97">
            <w:pPr>
              <w:rPr>
                <w:rFonts w:ascii="Times New Roman" w:hAnsi="Times New Roman" w:cs="Times New Roman"/>
              </w:rPr>
            </w:pPr>
            <w:r>
              <w:rPr>
                <w:rFonts w:hint="eastAsia" w:ascii="宋体" w:hAnsi="宋体" w:eastAsia="宋体" w:cs="宋体"/>
              </w:rPr>
              <w:t>技术评分标准</w:t>
            </w:r>
          </w:p>
        </w:tc>
        <w:tc>
          <w:tcPr>
            <w:tcW w:w="7024" w:type="dxa"/>
            <w:vAlign w:val="center"/>
          </w:tcPr>
          <w:p w14:paraId="62F81FFD">
            <w:pPr>
              <w:rPr>
                <w:rFonts w:ascii="Times New Roman" w:hAnsi="Times New Roman" w:cs="Times New Roman"/>
                <w:lang w:eastAsia="zh-CN"/>
              </w:rPr>
            </w:pPr>
            <w:r>
              <w:rPr>
                <w:rFonts w:hint="eastAsia" w:ascii="宋体" w:hAnsi="宋体" w:eastAsia="宋体" w:cs="宋体"/>
                <w:lang w:eastAsia="zh-CN"/>
              </w:rPr>
              <w:t>详见附件二：技术评分表</w:t>
            </w:r>
          </w:p>
        </w:tc>
      </w:tr>
      <w:tr w14:paraId="0FD7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51" w:type="dxa"/>
            <w:vAlign w:val="center"/>
          </w:tcPr>
          <w:p w14:paraId="0E6475B4">
            <w:pPr>
              <w:jc w:val="center"/>
              <w:rPr>
                <w:rFonts w:ascii="Times New Roman" w:hAnsi="Times New Roman" w:cs="Times New Roman"/>
              </w:rPr>
            </w:pPr>
            <w:r>
              <w:rPr>
                <w:rFonts w:ascii="Times New Roman" w:hAnsi="Times New Roman" w:cs="Times New Roman"/>
              </w:rPr>
              <w:t xml:space="preserve">2.2.4 </w:t>
            </w:r>
            <w:r>
              <w:rPr>
                <w:rFonts w:hint="eastAsia" w:ascii="宋体" w:hAnsi="宋体" w:eastAsia="宋体" w:cs="宋体"/>
              </w:rPr>
              <w:t>（</w:t>
            </w:r>
            <w:r>
              <w:rPr>
                <w:rFonts w:ascii="Times New Roman" w:hAnsi="Times New Roman" w:cs="Times New Roman"/>
              </w:rPr>
              <w:t>3</w:t>
            </w:r>
            <w:r>
              <w:rPr>
                <w:rFonts w:hint="eastAsia" w:ascii="宋体" w:hAnsi="宋体" w:eastAsia="宋体" w:cs="宋体"/>
              </w:rPr>
              <w:t>）</w:t>
            </w:r>
          </w:p>
        </w:tc>
        <w:tc>
          <w:tcPr>
            <w:tcW w:w="1169" w:type="dxa"/>
            <w:vAlign w:val="center"/>
          </w:tcPr>
          <w:p w14:paraId="3F043B47">
            <w:pPr>
              <w:rPr>
                <w:rFonts w:ascii="Times New Roman" w:hAnsi="Times New Roman" w:cs="Times New Roman"/>
              </w:rPr>
            </w:pPr>
            <w:r>
              <w:rPr>
                <w:rFonts w:hint="eastAsia" w:ascii="宋体" w:hAnsi="宋体" w:eastAsia="宋体" w:cs="宋体"/>
              </w:rPr>
              <w:t>投标报价</w:t>
            </w:r>
          </w:p>
        </w:tc>
        <w:tc>
          <w:tcPr>
            <w:tcW w:w="7024" w:type="dxa"/>
            <w:vAlign w:val="center"/>
          </w:tcPr>
          <w:p w14:paraId="2062F82C">
            <w:pPr>
              <w:rPr>
                <w:rFonts w:ascii="Times New Roman" w:hAnsi="Times New Roman" w:cs="Times New Roman"/>
                <w:lang w:eastAsia="zh-CN"/>
              </w:rPr>
            </w:pPr>
            <w:r>
              <w:rPr>
                <w:rFonts w:hint="eastAsia" w:ascii="宋体" w:hAnsi="宋体" w:eastAsia="宋体" w:cs="宋体"/>
                <w:lang w:eastAsia="zh-CN"/>
              </w:rPr>
              <w:t>详见附件三：价格评审</w:t>
            </w:r>
          </w:p>
        </w:tc>
      </w:tr>
      <w:tr w14:paraId="7381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596DA53B">
            <w:pPr>
              <w:jc w:val="center"/>
              <w:rPr>
                <w:rFonts w:ascii="Times New Roman" w:hAnsi="Times New Roman" w:cs="Times New Roman"/>
              </w:rPr>
            </w:pPr>
            <w:r>
              <w:rPr>
                <w:rFonts w:ascii="Times New Roman" w:hAnsi="Times New Roman" w:cs="Times New Roman"/>
              </w:rPr>
              <w:t>3.2.1</w:t>
            </w:r>
          </w:p>
        </w:tc>
        <w:tc>
          <w:tcPr>
            <w:tcW w:w="8193" w:type="dxa"/>
            <w:gridSpan w:val="2"/>
            <w:vAlign w:val="center"/>
          </w:tcPr>
          <w:p w14:paraId="5E68A9FD">
            <w:pPr>
              <w:rPr>
                <w:rFonts w:ascii="Times New Roman" w:hAnsi="Times New Roman" w:cs="Times New Roman"/>
                <w:lang w:eastAsia="zh-CN"/>
              </w:rPr>
            </w:pPr>
            <w:r>
              <w:rPr>
                <w:rFonts w:hint="eastAsia" w:ascii="宋体" w:hAnsi="宋体" w:eastAsia="宋体" w:cs="宋体"/>
                <w:lang w:eastAsia="zh-CN"/>
              </w:rPr>
              <w:t>本款修改如下：</w:t>
            </w:r>
            <w:r>
              <w:rPr>
                <w:rFonts w:ascii="Times New Roman" w:hAnsi="Times New Roman" w:cs="Times New Roman"/>
                <w:lang w:eastAsia="zh-CN"/>
              </w:rPr>
              <w:t xml:space="preserve">3.2.1 </w:t>
            </w:r>
            <w:r>
              <w:rPr>
                <w:rFonts w:hint="eastAsia" w:ascii="宋体" w:hAnsi="宋体" w:eastAsia="宋体" w:cs="宋体"/>
                <w:lang w:eastAsia="zh-CN"/>
              </w:rPr>
              <w:t>评标委员会按本章第</w:t>
            </w:r>
            <w:r>
              <w:rPr>
                <w:rFonts w:ascii="Times New Roman" w:hAnsi="Times New Roman" w:cs="Times New Roman"/>
                <w:lang w:eastAsia="zh-CN"/>
              </w:rPr>
              <w:t xml:space="preserve"> 2.2 </w:t>
            </w:r>
            <w:r>
              <w:rPr>
                <w:rFonts w:hint="eastAsia" w:ascii="宋体" w:hAnsi="宋体" w:eastAsia="宋体" w:cs="宋体"/>
                <w:lang w:eastAsia="zh-CN"/>
              </w:rPr>
              <w:t>款规定的量化因素和分值进行打分，并计算出综合评估得分。</w:t>
            </w:r>
          </w:p>
          <w:p w14:paraId="704E3BC7">
            <w:pPr>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1</w:t>
            </w:r>
            <w:r>
              <w:rPr>
                <w:rFonts w:hint="eastAsia" w:ascii="宋体" w:hAnsi="宋体" w:eastAsia="宋体" w:cs="宋体"/>
                <w:lang w:eastAsia="zh-CN"/>
              </w:rPr>
              <w:t>）按本章第</w:t>
            </w:r>
            <w:r>
              <w:rPr>
                <w:rFonts w:ascii="Times New Roman" w:hAnsi="Times New Roman" w:cs="Times New Roman"/>
                <w:lang w:eastAsia="zh-CN"/>
              </w:rPr>
              <w:t xml:space="preserve"> 2.2.4</w:t>
            </w:r>
            <w:r>
              <w:rPr>
                <w:rFonts w:hint="eastAsia" w:ascii="宋体" w:hAnsi="宋体" w:eastAsia="宋体" w:cs="宋体"/>
                <w:lang w:eastAsia="zh-CN"/>
              </w:rPr>
              <w:t>（</w:t>
            </w:r>
            <w:r>
              <w:rPr>
                <w:rFonts w:ascii="Times New Roman" w:hAnsi="Times New Roman" w:cs="Times New Roman"/>
                <w:lang w:eastAsia="zh-CN"/>
              </w:rPr>
              <w:t>1</w:t>
            </w:r>
            <w:r>
              <w:rPr>
                <w:rFonts w:hint="eastAsia" w:ascii="宋体" w:hAnsi="宋体" w:eastAsia="宋体" w:cs="宋体"/>
                <w:lang w:eastAsia="zh-CN"/>
              </w:rPr>
              <w:t>）目规定的评审因素、分值和</w:t>
            </w:r>
            <w:r>
              <w:rPr>
                <w:rFonts w:ascii="Times New Roman" w:hAnsi="Times New Roman" w:cs="Times New Roman"/>
                <w:lang w:eastAsia="zh-CN"/>
              </w:rPr>
              <w:t>2.2.1</w:t>
            </w:r>
            <w:r>
              <w:rPr>
                <w:rFonts w:hint="eastAsia" w:ascii="宋体" w:hAnsi="宋体" w:eastAsia="宋体" w:cs="宋体"/>
                <w:lang w:eastAsia="zh-CN"/>
              </w:rPr>
              <w:t>目规定的权重对商务文件部分计算出得分</w:t>
            </w:r>
            <w:r>
              <w:rPr>
                <w:rFonts w:ascii="Times New Roman" w:hAnsi="Times New Roman" w:cs="Times New Roman"/>
                <w:lang w:eastAsia="zh-CN"/>
              </w:rPr>
              <w:t xml:space="preserve"> A</w:t>
            </w:r>
            <w:r>
              <w:rPr>
                <w:rFonts w:hint="eastAsia" w:ascii="宋体" w:hAnsi="宋体" w:eastAsia="宋体" w:cs="宋体"/>
                <w:lang w:eastAsia="zh-CN"/>
              </w:rPr>
              <w:t>；</w:t>
            </w:r>
          </w:p>
          <w:p w14:paraId="04583E94">
            <w:pPr>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2</w:t>
            </w:r>
            <w:r>
              <w:rPr>
                <w:rFonts w:hint="eastAsia" w:ascii="宋体" w:hAnsi="宋体" w:eastAsia="宋体" w:cs="宋体"/>
                <w:lang w:eastAsia="zh-CN"/>
              </w:rPr>
              <w:t>）按本章第</w:t>
            </w:r>
            <w:r>
              <w:rPr>
                <w:rFonts w:ascii="Times New Roman" w:hAnsi="Times New Roman" w:cs="Times New Roman"/>
                <w:lang w:eastAsia="zh-CN"/>
              </w:rPr>
              <w:t xml:space="preserve"> 2.2.4</w:t>
            </w:r>
            <w:r>
              <w:rPr>
                <w:rFonts w:hint="eastAsia" w:ascii="宋体" w:hAnsi="宋体" w:eastAsia="宋体" w:cs="宋体"/>
                <w:lang w:eastAsia="zh-CN"/>
              </w:rPr>
              <w:t>（</w:t>
            </w:r>
            <w:r>
              <w:rPr>
                <w:rFonts w:ascii="Times New Roman" w:hAnsi="Times New Roman" w:cs="Times New Roman"/>
                <w:lang w:eastAsia="zh-CN"/>
              </w:rPr>
              <w:t>2</w:t>
            </w:r>
            <w:r>
              <w:rPr>
                <w:rFonts w:hint="eastAsia" w:ascii="宋体" w:hAnsi="宋体" w:eastAsia="宋体" w:cs="宋体"/>
                <w:lang w:eastAsia="zh-CN"/>
              </w:rPr>
              <w:t>）目规定的评审因素、分值和</w:t>
            </w:r>
            <w:r>
              <w:rPr>
                <w:rFonts w:ascii="Times New Roman" w:hAnsi="Times New Roman" w:cs="Times New Roman"/>
                <w:lang w:eastAsia="zh-CN"/>
              </w:rPr>
              <w:t>2.2.1</w:t>
            </w:r>
            <w:r>
              <w:rPr>
                <w:rFonts w:hint="eastAsia" w:ascii="宋体" w:hAnsi="宋体" w:eastAsia="宋体" w:cs="宋体"/>
                <w:lang w:eastAsia="zh-CN"/>
              </w:rPr>
              <w:t>目规定的权重对技术文件部分计算出得分</w:t>
            </w:r>
            <w:r>
              <w:rPr>
                <w:rFonts w:ascii="Times New Roman" w:hAnsi="Times New Roman" w:cs="Times New Roman"/>
                <w:lang w:eastAsia="zh-CN"/>
              </w:rPr>
              <w:t xml:space="preserve"> B</w:t>
            </w:r>
            <w:r>
              <w:rPr>
                <w:rFonts w:hint="eastAsia" w:ascii="宋体" w:hAnsi="宋体" w:eastAsia="宋体" w:cs="宋体"/>
                <w:lang w:eastAsia="zh-CN"/>
              </w:rPr>
              <w:t>；</w:t>
            </w:r>
          </w:p>
          <w:p w14:paraId="48655BDA">
            <w:pPr>
              <w:rPr>
                <w:rFonts w:ascii="Times New Roman" w:hAnsi="Times New Roman" w:cs="Times New Roman"/>
                <w:lang w:eastAsia="zh-CN"/>
              </w:rPr>
            </w:pPr>
            <w:r>
              <w:rPr>
                <w:rFonts w:hint="eastAsia" w:ascii="宋体" w:hAnsi="宋体" w:eastAsia="宋体" w:cs="宋体"/>
                <w:lang w:eastAsia="zh-CN"/>
              </w:rPr>
              <w:t>（</w:t>
            </w:r>
            <w:r>
              <w:rPr>
                <w:rFonts w:ascii="Times New Roman" w:hAnsi="Times New Roman" w:cs="Times New Roman"/>
                <w:lang w:eastAsia="zh-CN"/>
              </w:rPr>
              <w:t>3</w:t>
            </w:r>
            <w:r>
              <w:rPr>
                <w:rFonts w:hint="eastAsia" w:ascii="宋体" w:hAnsi="宋体" w:eastAsia="宋体" w:cs="宋体"/>
                <w:lang w:eastAsia="zh-CN"/>
              </w:rPr>
              <w:t>）按本章第</w:t>
            </w:r>
            <w:r>
              <w:rPr>
                <w:rFonts w:ascii="Times New Roman" w:hAnsi="Times New Roman" w:cs="Times New Roman"/>
                <w:lang w:eastAsia="zh-CN"/>
              </w:rPr>
              <w:t xml:space="preserve"> 2.2.4</w:t>
            </w:r>
            <w:r>
              <w:rPr>
                <w:rFonts w:hint="eastAsia" w:ascii="宋体" w:hAnsi="宋体" w:eastAsia="宋体" w:cs="宋体"/>
                <w:lang w:eastAsia="zh-CN"/>
              </w:rPr>
              <w:t>（</w:t>
            </w:r>
            <w:r>
              <w:rPr>
                <w:rFonts w:ascii="Times New Roman" w:hAnsi="Times New Roman" w:cs="Times New Roman"/>
                <w:lang w:eastAsia="zh-CN"/>
              </w:rPr>
              <w:t>3</w:t>
            </w:r>
            <w:r>
              <w:rPr>
                <w:rFonts w:hint="eastAsia" w:ascii="宋体" w:hAnsi="宋体" w:eastAsia="宋体" w:cs="宋体"/>
                <w:lang w:eastAsia="zh-CN"/>
              </w:rPr>
              <w:t>）目规定的评审因素、分值和</w:t>
            </w:r>
            <w:r>
              <w:rPr>
                <w:rFonts w:ascii="Times New Roman" w:hAnsi="Times New Roman" w:cs="Times New Roman"/>
                <w:lang w:eastAsia="zh-CN"/>
              </w:rPr>
              <w:t>2.2.1</w:t>
            </w:r>
            <w:r>
              <w:rPr>
                <w:rFonts w:hint="eastAsia" w:ascii="宋体" w:hAnsi="宋体" w:eastAsia="宋体" w:cs="宋体"/>
                <w:lang w:eastAsia="zh-CN"/>
              </w:rPr>
              <w:t>目规定的权重对投标报价计算出得分</w:t>
            </w:r>
            <w:r>
              <w:rPr>
                <w:rFonts w:ascii="Times New Roman" w:hAnsi="Times New Roman" w:cs="Times New Roman"/>
                <w:lang w:eastAsia="zh-CN"/>
              </w:rPr>
              <w:t xml:space="preserve"> C</w:t>
            </w:r>
            <w:r>
              <w:rPr>
                <w:rFonts w:hint="eastAsia" w:ascii="宋体" w:hAnsi="宋体" w:eastAsia="宋体" w:cs="宋体"/>
                <w:lang w:eastAsia="zh-CN"/>
              </w:rPr>
              <w:t>；</w:t>
            </w:r>
          </w:p>
        </w:tc>
      </w:tr>
      <w:tr w14:paraId="6EEA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51" w:type="dxa"/>
            <w:vAlign w:val="center"/>
          </w:tcPr>
          <w:p w14:paraId="4E1E832C">
            <w:pPr>
              <w:jc w:val="center"/>
              <w:rPr>
                <w:rFonts w:ascii="Times New Roman" w:hAnsi="Times New Roman" w:cs="Times New Roman"/>
              </w:rPr>
            </w:pPr>
            <w:r>
              <w:rPr>
                <w:rFonts w:ascii="Times New Roman" w:hAnsi="Times New Roman" w:cs="Times New Roman"/>
              </w:rPr>
              <w:t>3.2.3</w:t>
            </w:r>
          </w:p>
        </w:tc>
        <w:tc>
          <w:tcPr>
            <w:tcW w:w="8193" w:type="dxa"/>
            <w:gridSpan w:val="2"/>
            <w:vAlign w:val="center"/>
          </w:tcPr>
          <w:p w14:paraId="039B1112">
            <w:pPr>
              <w:rPr>
                <w:rFonts w:ascii="Times New Roman" w:hAnsi="Times New Roman" w:cs="Times New Roman"/>
              </w:rPr>
            </w:pPr>
            <w:r>
              <w:rPr>
                <w:rFonts w:hint="eastAsia" w:ascii="宋体" w:hAnsi="宋体" w:eastAsia="宋体" w:cs="宋体"/>
              </w:rPr>
              <w:t>本款修改如下：投标人得分</w:t>
            </w:r>
            <w:r>
              <w:rPr>
                <w:rFonts w:ascii="Times New Roman" w:hAnsi="Times New Roman" w:cs="Times New Roman"/>
              </w:rPr>
              <w:t>=A+B+C</w:t>
            </w:r>
          </w:p>
        </w:tc>
      </w:tr>
    </w:tbl>
    <w:p w14:paraId="49983637">
      <w:pPr>
        <w:spacing w:line="240" w:lineRule="auto"/>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br w:type="page"/>
      </w:r>
    </w:p>
    <w:tbl>
      <w:tblPr>
        <w:tblStyle w:val="15"/>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69"/>
        <w:gridCol w:w="7024"/>
      </w:tblGrid>
      <w:tr w14:paraId="66DB4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51" w:type="dxa"/>
            <w:vAlign w:val="center"/>
          </w:tcPr>
          <w:p w14:paraId="148EC41A">
            <w:pPr>
              <w:spacing w:before="0" w:after="0"/>
              <w:jc w:val="center"/>
              <w:rPr>
                <w:rFonts w:ascii="Times New Roman" w:hAnsi="Times New Roman" w:cs="Times New Roman"/>
              </w:rPr>
            </w:pPr>
            <w:r>
              <w:rPr>
                <w:color w:val="auto"/>
                <w:szCs w:val="21"/>
                <w:highlight w:val="none"/>
                <w:shd w:val="clear" w:color="auto" w:fill="auto"/>
              </w:rPr>
              <w:t>3.2.</w:t>
            </w:r>
            <w:r>
              <w:rPr>
                <w:rFonts w:hint="eastAsia"/>
                <w:color w:val="auto"/>
                <w:szCs w:val="21"/>
                <w:highlight w:val="none"/>
                <w:shd w:val="clear" w:color="auto" w:fill="auto"/>
                <w:lang w:val="en-US" w:eastAsia="zh-CN"/>
              </w:rPr>
              <w:t>4</w:t>
            </w:r>
          </w:p>
        </w:tc>
        <w:tc>
          <w:tcPr>
            <w:tcW w:w="1169" w:type="dxa"/>
            <w:vAlign w:val="center"/>
          </w:tcPr>
          <w:p w14:paraId="12BA8CE6">
            <w:pPr>
              <w:spacing w:before="0" w:after="0"/>
              <w:jc w:val="center"/>
              <w:rPr>
                <w:rFonts w:ascii="Times New Roman" w:hAnsi="Times New Roman" w:cs="Times New Roman"/>
              </w:rPr>
            </w:pPr>
            <w:r>
              <w:rPr>
                <w:rFonts w:hint="eastAsia"/>
                <w:color w:val="auto"/>
                <w:szCs w:val="21"/>
                <w:highlight w:val="none"/>
                <w:shd w:val="clear" w:color="auto" w:fill="auto"/>
                <w:lang w:val="en-US" w:eastAsia="zh-CN"/>
              </w:rPr>
              <w:t>异常低价的甄别处置</w:t>
            </w:r>
          </w:p>
        </w:tc>
        <w:tc>
          <w:tcPr>
            <w:tcW w:w="7024" w:type="dxa"/>
            <w:vAlign w:val="center"/>
          </w:tcPr>
          <w:p w14:paraId="4655BB17">
            <w:pPr>
              <w:spacing w:before="0" w:after="0"/>
              <w:rPr>
                <w:rFonts w:hint="eastAsia"/>
                <w:b/>
                <w:bCs/>
                <w:color w:val="auto"/>
                <w:szCs w:val="21"/>
                <w:highlight w:val="none"/>
                <w:shd w:val="clear" w:color="auto" w:fill="auto"/>
                <w:lang w:val="en-US" w:eastAsia="zh-CN"/>
              </w:rPr>
            </w:pPr>
            <w:r>
              <w:rPr>
                <w:rFonts w:hint="eastAsia"/>
                <w:b/>
                <w:bCs/>
                <w:color w:val="auto"/>
                <w:szCs w:val="21"/>
                <w:highlight w:val="none"/>
                <w:shd w:val="clear" w:color="auto" w:fill="auto"/>
                <w:lang w:val="en-US" w:eastAsia="zh-CN"/>
              </w:rPr>
              <w:t>一、异常低价投标审查启动情形</w:t>
            </w:r>
          </w:p>
          <w:p w14:paraId="3F66B2D6">
            <w:pPr>
              <w:spacing w:before="0" w:after="0"/>
              <w:rPr>
                <w:rFonts w:hint="eastAsia"/>
                <w:color w:val="auto"/>
                <w:szCs w:val="21"/>
                <w:highlight w:val="none"/>
                <w:shd w:val="clear" w:color="auto" w:fill="auto"/>
              </w:rPr>
            </w:pPr>
            <w:r>
              <w:rPr>
                <w:rFonts w:hint="eastAsia"/>
                <w:color w:val="auto"/>
                <w:szCs w:val="21"/>
                <w:highlight w:val="none"/>
                <w:shd w:val="clear" w:color="auto" w:fill="auto"/>
                <w:lang w:val="en-US" w:eastAsia="zh-CN"/>
              </w:rPr>
              <w:t>项目</w:t>
            </w:r>
            <w:r>
              <w:rPr>
                <w:rFonts w:hint="eastAsia"/>
                <w:color w:val="auto"/>
                <w:szCs w:val="21"/>
                <w:highlight w:val="none"/>
                <w:shd w:val="clear" w:color="auto" w:fill="auto"/>
              </w:rPr>
              <w:t>评审中出现下列情形之一的，评标委员会应当启动异常低价投标审查程序：</w:t>
            </w:r>
          </w:p>
          <w:p w14:paraId="130EC0AC">
            <w:pPr>
              <w:spacing w:before="0" w:after="0"/>
              <w:rPr>
                <w:rFonts w:hint="eastAsia"/>
                <w:color w:val="auto"/>
                <w:szCs w:val="21"/>
                <w:highlight w:val="none"/>
                <w:shd w:val="clear" w:color="auto" w:fill="auto"/>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1</w:t>
            </w:r>
            <w:r>
              <w:rPr>
                <w:rFonts w:hint="eastAsia"/>
                <w:color w:val="auto"/>
                <w:szCs w:val="21"/>
                <w:highlight w:val="none"/>
                <w:shd w:val="clear" w:color="auto" w:fill="auto"/>
                <w:lang w:eastAsia="zh-CN"/>
              </w:rPr>
              <w:t>）</w:t>
            </w:r>
            <w:r>
              <w:rPr>
                <w:rFonts w:hint="eastAsia"/>
                <w:color w:val="auto"/>
                <w:szCs w:val="21"/>
                <w:highlight w:val="none"/>
                <w:shd w:val="clear" w:color="auto" w:fill="auto"/>
              </w:rPr>
              <w:t>投标报价低于全部通过符合性审查投标人投标报价平均值的</w:t>
            </w:r>
            <w:r>
              <w:rPr>
                <w:rFonts w:hint="eastAsia"/>
                <w:color w:val="auto"/>
                <w:szCs w:val="21"/>
                <w:highlight w:val="none"/>
                <w:u w:val="single"/>
                <w:shd w:val="clear" w:color="auto" w:fill="auto"/>
                <w:lang w:val="en-US" w:eastAsia="zh-CN"/>
              </w:rPr>
              <w:t>50</w:t>
            </w:r>
            <w:r>
              <w:rPr>
                <w:rFonts w:hint="eastAsia"/>
                <w:color w:val="auto"/>
                <w:szCs w:val="21"/>
                <w:highlight w:val="none"/>
                <w:shd w:val="clear" w:color="auto" w:fill="auto"/>
              </w:rPr>
              <w:t>%；</w:t>
            </w:r>
          </w:p>
          <w:p w14:paraId="347EA805">
            <w:pPr>
              <w:spacing w:before="0" w:after="0"/>
              <w:rPr>
                <w:rFonts w:hint="eastAsia"/>
                <w:color w:val="auto"/>
                <w:szCs w:val="21"/>
                <w:highlight w:val="none"/>
                <w:shd w:val="clear" w:color="auto" w:fill="auto"/>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2</w:t>
            </w:r>
            <w:r>
              <w:rPr>
                <w:rFonts w:hint="eastAsia"/>
                <w:color w:val="auto"/>
                <w:szCs w:val="21"/>
                <w:highlight w:val="none"/>
                <w:shd w:val="clear" w:color="auto" w:fill="auto"/>
                <w:lang w:eastAsia="zh-CN"/>
              </w:rPr>
              <w:t>）</w:t>
            </w:r>
            <w:r>
              <w:rPr>
                <w:rFonts w:hint="eastAsia"/>
                <w:color w:val="auto"/>
                <w:szCs w:val="21"/>
                <w:highlight w:val="none"/>
                <w:shd w:val="clear" w:color="auto" w:fill="auto"/>
              </w:rPr>
              <w:t>投标报价低于通过符合性审查的次低报价投标人投标报价的</w:t>
            </w:r>
            <w:r>
              <w:rPr>
                <w:rFonts w:hint="eastAsia"/>
                <w:color w:val="auto"/>
                <w:szCs w:val="21"/>
                <w:highlight w:val="none"/>
                <w:u w:val="single"/>
                <w:shd w:val="clear" w:color="auto" w:fill="auto"/>
                <w:lang w:val="en-US" w:eastAsia="zh-CN"/>
              </w:rPr>
              <w:t>50</w:t>
            </w:r>
            <w:r>
              <w:rPr>
                <w:rFonts w:hint="eastAsia"/>
                <w:color w:val="auto"/>
                <w:szCs w:val="21"/>
                <w:highlight w:val="none"/>
                <w:shd w:val="clear" w:color="auto" w:fill="auto"/>
              </w:rPr>
              <w:t>%；</w:t>
            </w:r>
          </w:p>
          <w:p w14:paraId="645F6B71">
            <w:pPr>
              <w:spacing w:before="0" w:after="0"/>
              <w:rPr>
                <w:rFonts w:hint="eastAsia"/>
                <w:color w:val="auto"/>
                <w:szCs w:val="21"/>
                <w:highlight w:val="none"/>
                <w:shd w:val="clear" w:color="auto" w:fill="auto"/>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3</w:t>
            </w:r>
            <w:r>
              <w:rPr>
                <w:rFonts w:hint="eastAsia"/>
                <w:color w:val="auto"/>
                <w:szCs w:val="21"/>
                <w:highlight w:val="none"/>
                <w:shd w:val="clear" w:color="auto" w:fill="auto"/>
                <w:lang w:eastAsia="zh-CN"/>
              </w:rPr>
              <w:t>）</w:t>
            </w:r>
            <w:r>
              <w:rPr>
                <w:rFonts w:hint="eastAsia"/>
                <w:color w:val="auto"/>
                <w:szCs w:val="21"/>
                <w:highlight w:val="none"/>
                <w:shd w:val="clear" w:color="auto" w:fill="auto"/>
              </w:rPr>
              <w:t>投标报价低于采购项目最高限价的</w:t>
            </w:r>
            <w:r>
              <w:rPr>
                <w:rFonts w:hint="eastAsia"/>
                <w:color w:val="auto"/>
                <w:szCs w:val="21"/>
                <w:highlight w:val="none"/>
                <w:u w:val="single"/>
                <w:shd w:val="clear" w:color="auto" w:fill="auto"/>
                <w:lang w:val="en-US" w:eastAsia="zh-CN"/>
              </w:rPr>
              <w:t>45</w:t>
            </w:r>
            <w:r>
              <w:rPr>
                <w:rFonts w:hint="eastAsia"/>
                <w:color w:val="auto"/>
                <w:szCs w:val="21"/>
                <w:highlight w:val="none"/>
                <w:shd w:val="clear" w:color="auto" w:fill="auto"/>
              </w:rPr>
              <w:t>%</w:t>
            </w: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超过一半的投标人投标报价均低于采购项目最高限价的</w:t>
            </w:r>
            <w:r>
              <w:rPr>
                <w:rFonts w:hint="eastAsia"/>
                <w:color w:val="auto"/>
                <w:szCs w:val="21"/>
                <w:highlight w:val="none"/>
                <w:u w:val="single"/>
                <w:shd w:val="clear" w:color="auto" w:fill="auto"/>
                <w:lang w:val="en-US" w:eastAsia="zh-CN"/>
              </w:rPr>
              <w:t>45</w:t>
            </w:r>
            <w:r>
              <w:rPr>
                <w:rFonts w:hint="eastAsia"/>
                <w:color w:val="auto"/>
                <w:szCs w:val="21"/>
                <w:highlight w:val="none"/>
                <w:shd w:val="clear" w:color="auto" w:fill="auto"/>
              </w:rPr>
              <w:t>%</w:t>
            </w:r>
            <w:r>
              <w:rPr>
                <w:rFonts w:hint="eastAsia"/>
                <w:color w:val="auto"/>
                <w:szCs w:val="21"/>
                <w:highlight w:val="none"/>
                <w:shd w:val="clear" w:color="auto" w:fill="auto"/>
                <w:lang w:val="en-US" w:eastAsia="zh-CN"/>
              </w:rPr>
              <w:t>除外</w:t>
            </w:r>
            <w:r>
              <w:rPr>
                <w:rFonts w:hint="eastAsia"/>
                <w:color w:val="auto"/>
                <w:szCs w:val="21"/>
                <w:highlight w:val="none"/>
                <w:shd w:val="clear" w:color="auto" w:fill="auto"/>
                <w:lang w:eastAsia="zh-CN"/>
              </w:rPr>
              <w:t>）</w:t>
            </w:r>
            <w:r>
              <w:rPr>
                <w:rFonts w:hint="eastAsia"/>
                <w:color w:val="auto"/>
                <w:szCs w:val="21"/>
                <w:highlight w:val="none"/>
                <w:shd w:val="clear" w:color="auto" w:fill="auto"/>
              </w:rPr>
              <w:t>；</w:t>
            </w:r>
          </w:p>
          <w:p w14:paraId="2CCF5FDC">
            <w:pPr>
              <w:spacing w:before="0" w:after="0"/>
              <w:rPr>
                <w:rFonts w:hint="eastAsia"/>
                <w:color w:val="auto"/>
                <w:szCs w:val="21"/>
                <w:highlight w:val="none"/>
                <w:shd w:val="clear" w:color="auto" w:fill="auto"/>
              </w:rPr>
            </w:pPr>
            <w:r>
              <w:rPr>
                <w:rFonts w:hint="eastAsia"/>
                <w:color w:val="auto"/>
                <w:szCs w:val="21"/>
                <w:highlight w:val="none"/>
                <w:shd w:val="clear" w:color="auto" w:fill="auto"/>
                <w:lang w:eastAsia="zh-CN"/>
              </w:rPr>
              <w:t>（</w:t>
            </w:r>
            <w:r>
              <w:rPr>
                <w:rFonts w:hint="eastAsia"/>
                <w:color w:val="auto"/>
                <w:szCs w:val="21"/>
                <w:highlight w:val="none"/>
                <w:shd w:val="clear" w:color="auto" w:fill="auto"/>
                <w:lang w:val="en-US" w:eastAsia="zh-CN"/>
              </w:rPr>
              <w:t>4</w:t>
            </w:r>
            <w:r>
              <w:rPr>
                <w:rFonts w:hint="eastAsia"/>
                <w:color w:val="auto"/>
                <w:szCs w:val="21"/>
                <w:highlight w:val="none"/>
                <w:shd w:val="clear" w:color="auto" w:fill="auto"/>
                <w:lang w:eastAsia="zh-CN"/>
              </w:rPr>
              <w:t>）</w:t>
            </w:r>
            <w:r>
              <w:rPr>
                <w:rFonts w:hint="eastAsia"/>
                <w:color w:val="auto"/>
                <w:szCs w:val="21"/>
                <w:highlight w:val="none"/>
                <w:shd w:val="clear" w:color="auto" w:fill="auto"/>
              </w:rPr>
              <w:t>评标委员会基于专业判断，认为投标人报价过低、明显超出市场合理范围，可能影响产品质量、服务水平或无法诚信履约的其他情形。</w:t>
            </w:r>
          </w:p>
          <w:p w14:paraId="3622F7B1">
            <w:pPr>
              <w:spacing w:before="0" w:after="0"/>
              <w:rPr>
                <w:rFonts w:hint="eastAsia"/>
                <w:b/>
                <w:bCs/>
                <w:color w:val="auto"/>
                <w:szCs w:val="21"/>
                <w:highlight w:val="none"/>
                <w:shd w:val="clear" w:color="auto" w:fill="auto"/>
              </w:rPr>
            </w:pPr>
            <w:r>
              <w:rPr>
                <w:rFonts w:hint="eastAsia"/>
                <w:b/>
                <w:bCs/>
                <w:color w:val="auto"/>
                <w:szCs w:val="21"/>
                <w:highlight w:val="none"/>
                <w:shd w:val="clear" w:color="auto" w:fill="auto"/>
                <w:lang w:val="en-US" w:eastAsia="zh-CN"/>
              </w:rPr>
              <w:t>二、</w:t>
            </w:r>
            <w:r>
              <w:rPr>
                <w:rFonts w:hint="eastAsia"/>
                <w:b/>
                <w:bCs/>
                <w:color w:val="auto"/>
                <w:szCs w:val="21"/>
                <w:highlight w:val="none"/>
                <w:shd w:val="clear" w:color="auto" w:fill="auto"/>
              </w:rPr>
              <w:t>异常低价投标审查实施流程</w:t>
            </w:r>
          </w:p>
          <w:p w14:paraId="36B72458">
            <w:pPr>
              <w:spacing w:before="0" w:after="0"/>
              <w:ind w:firstLine="420" w:firstLineChars="200"/>
              <w:rPr>
                <w:rFonts w:hint="eastAsia"/>
                <w:color w:val="auto"/>
                <w:szCs w:val="21"/>
                <w:highlight w:val="none"/>
                <w:shd w:val="clear" w:color="auto" w:fill="auto"/>
              </w:rPr>
            </w:pPr>
            <w:r>
              <w:rPr>
                <w:rFonts w:hint="eastAsia"/>
                <w:color w:val="auto"/>
                <w:szCs w:val="21"/>
                <w:highlight w:val="none"/>
                <w:shd w:val="clear" w:color="auto" w:fill="auto"/>
                <w:lang w:val="en-US" w:eastAsia="zh-CN"/>
              </w:rPr>
              <w:t>评标委员会启动审查后，</w:t>
            </w:r>
            <w:r>
              <w:rPr>
                <w:rFonts w:hint="eastAsia"/>
                <w:color w:val="auto"/>
                <w:szCs w:val="21"/>
                <w:highlight w:val="none"/>
                <w:shd w:val="clear" w:color="auto" w:fill="auto"/>
              </w:rPr>
              <w:t>应</w:t>
            </w:r>
            <w:r>
              <w:rPr>
                <w:rFonts w:hint="eastAsia"/>
                <w:color w:val="auto"/>
                <w:szCs w:val="21"/>
                <w:highlight w:val="none"/>
                <w:shd w:val="clear" w:color="auto" w:fill="auto"/>
                <w:lang w:val="en-US" w:eastAsia="zh-CN"/>
              </w:rPr>
              <w:t>以书面澄清形式通知</w:t>
            </w:r>
            <w:r>
              <w:rPr>
                <w:rFonts w:hint="eastAsia"/>
                <w:color w:val="auto"/>
                <w:szCs w:val="21"/>
                <w:highlight w:val="none"/>
                <w:shd w:val="clear" w:color="auto" w:fill="auto"/>
              </w:rPr>
              <w:t>相关</w:t>
            </w:r>
            <w:r>
              <w:rPr>
                <w:rFonts w:hint="eastAsia"/>
                <w:color w:val="auto"/>
                <w:szCs w:val="21"/>
                <w:highlight w:val="none"/>
                <w:shd w:val="clear" w:color="auto" w:fill="auto"/>
                <w:lang w:eastAsia="zh-CN"/>
              </w:rPr>
              <w:t>投标人</w:t>
            </w:r>
            <w:r>
              <w:rPr>
                <w:rFonts w:hint="eastAsia"/>
                <w:color w:val="auto"/>
                <w:szCs w:val="21"/>
                <w:highlight w:val="none"/>
                <w:shd w:val="clear" w:color="auto" w:fill="auto"/>
              </w:rPr>
              <w:t>，要求其在合理时间内对投标价格作出解释说明</w:t>
            </w:r>
            <w:r>
              <w:rPr>
                <w:rFonts w:hint="eastAsia"/>
                <w:color w:val="auto"/>
                <w:szCs w:val="21"/>
                <w:highlight w:val="none"/>
                <w:shd w:val="clear" w:color="auto" w:fill="auto"/>
                <w:lang w:val="en-US" w:eastAsia="zh-CN"/>
              </w:rPr>
              <w:t>，</w:t>
            </w:r>
            <w:r>
              <w:rPr>
                <w:rFonts w:hint="eastAsia"/>
                <w:color w:val="auto"/>
                <w:szCs w:val="21"/>
                <w:highlight w:val="none"/>
                <w:shd w:val="clear" w:color="auto" w:fill="auto"/>
              </w:rPr>
              <w:t>并提供项目具体成本测算报告、佐证材料（包括但不限于原材料采购报价单、人工成本核算表、制造/服务费用明细、税费计算依据等）</w:t>
            </w:r>
            <w:r>
              <w:rPr>
                <w:rFonts w:hint="eastAsia"/>
                <w:color w:val="auto"/>
                <w:szCs w:val="21"/>
                <w:highlight w:val="none"/>
                <w:shd w:val="clear" w:color="auto" w:fill="auto"/>
                <w:lang w:val="en-US" w:eastAsia="zh-CN"/>
              </w:rPr>
              <w:t>。</w:t>
            </w:r>
            <w:r>
              <w:rPr>
                <w:rFonts w:hint="eastAsia"/>
                <w:color w:val="auto"/>
                <w:szCs w:val="21"/>
                <w:highlight w:val="none"/>
                <w:shd w:val="clear" w:color="auto" w:fill="auto"/>
              </w:rPr>
              <w:t>给予</w:t>
            </w:r>
            <w:r>
              <w:rPr>
                <w:rFonts w:hint="eastAsia"/>
                <w:color w:val="auto"/>
                <w:szCs w:val="21"/>
                <w:highlight w:val="none"/>
                <w:shd w:val="clear" w:color="auto" w:fill="auto"/>
                <w:lang w:eastAsia="zh-CN"/>
              </w:rPr>
              <w:t>投标人</w:t>
            </w:r>
            <w:r>
              <w:rPr>
                <w:rFonts w:hint="eastAsia"/>
                <w:color w:val="auto"/>
                <w:szCs w:val="21"/>
                <w:highlight w:val="none"/>
                <w:shd w:val="clear" w:color="auto" w:fill="auto"/>
              </w:rPr>
              <w:t>的</w:t>
            </w:r>
            <w:r>
              <w:rPr>
                <w:rFonts w:hint="eastAsia"/>
                <w:color w:val="auto"/>
                <w:szCs w:val="21"/>
                <w:highlight w:val="none"/>
                <w:shd w:val="clear" w:color="auto" w:fill="auto"/>
                <w:lang w:val="en-US" w:eastAsia="zh-CN"/>
              </w:rPr>
              <w:t>举证时间一般不少于45分钟；投标人已随投标文件提交相关材料的，无需重复提交。</w:t>
            </w:r>
          </w:p>
          <w:p w14:paraId="15B583F6">
            <w:pPr>
              <w:spacing w:before="0" w:after="0"/>
              <w:ind w:firstLine="420" w:firstLineChars="200"/>
              <w:rPr>
                <w:rFonts w:hint="eastAsia"/>
                <w:color w:val="auto"/>
                <w:szCs w:val="21"/>
                <w:highlight w:val="none"/>
                <w:shd w:val="clear" w:color="auto" w:fill="auto"/>
                <w:lang w:val="en-US" w:eastAsia="zh-CN"/>
              </w:rPr>
            </w:pPr>
            <w:r>
              <w:rPr>
                <w:rFonts w:hint="eastAsia"/>
                <w:color w:val="auto"/>
                <w:szCs w:val="21"/>
                <w:highlight w:val="none"/>
                <w:shd w:val="clear" w:color="auto" w:fill="auto"/>
                <w:lang w:val="en-US" w:eastAsia="zh-CN"/>
              </w:rPr>
              <w:t>评标委员会结合专业经验，参考同类项目中标（成交）价格、市场价格水平、行业人工费用标准、行业平均成本等信息，综合判定报价合理性。</w:t>
            </w:r>
          </w:p>
          <w:p w14:paraId="555F0D74">
            <w:pPr>
              <w:spacing w:before="0" w:after="0"/>
              <w:ind w:firstLine="420" w:firstLineChars="200"/>
              <w:rPr>
                <w:rFonts w:ascii="Times New Roman" w:hAnsi="Times New Roman" w:cs="Times New Roman"/>
                <w:lang w:eastAsia="zh-CN"/>
              </w:rPr>
            </w:pPr>
            <w:r>
              <w:rPr>
                <w:rFonts w:hint="eastAsia"/>
                <w:color w:val="auto"/>
                <w:szCs w:val="21"/>
                <w:highlight w:val="none"/>
                <w:shd w:val="clear" w:color="auto" w:fill="auto"/>
                <w:lang w:val="en-US" w:eastAsia="zh-CN"/>
              </w:rPr>
              <w:t>投标人未按要求提供材料，或材料无法证明报价合理性的，按无效投标处理；举证材料充分、报价合理的，按正常程序参与评审。</w:t>
            </w:r>
          </w:p>
        </w:tc>
      </w:tr>
    </w:tbl>
    <w:p w14:paraId="4BDF2147">
      <w:pPr>
        <w:spacing w:line="240" w:lineRule="auto"/>
        <w:rPr>
          <w:rFonts w:hint="eastAsia" w:ascii="Times New Roman" w:hAnsi="Times New Roman" w:eastAsia="黑体" w:cs="Times New Roman"/>
          <w:b/>
          <w:sz w:val="28"/>
          <w:szCs w:val="28"/>
          <w:lang w:eastAsia="zh-CN"/>
        </w:rPr>
      </w:pPr>
    </w:p>
    <w:p w14:paraId="1E6EBEF6">
      <w:pPr>
        <w:spacing w:line="240" w:lineRule="auto"/>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br w:type="page"/>
      </w:r>
    </w:p>
    <w:p w14:paraId="5D42195C">
      <w:pPr>
        <w:spacing w:line="360" w:lineRule="auto"/>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t>附件一  商务评分表</w:t>
      </w:r>
    </w:p>
    <w:p w14:paraId="4BD3D46F">
      <w:pPr>
        <w:jc w:val="center"/>
        <w:rPr>
          <w:rFonts w:ascii="Times New Roman" w:hAnsi="Times New Roman" w:cs="Times New Roman"/>
          <w:b/>
          <w:sz w:val="28"/>
          <w:szCs w:val="28"/>
          <w:lang w:eastAsia="zh-CN"/>
        </w:rPr>
      </w:pPr>
      <w:r>
        <w:rPr>
          <w:rFonts w:ascii="宋体" w:hAnsi="宋体" w:eastAsia="宋体" w:cs="宋体"/>
          <w:b/>
          <w:sz w:val="28"/>
          <w:szCs w:val="28"/>
          <w:lang w:eastAsia="zh-CN"/>
        </w:rPr>
        <w:t>商务评分表</w:t>
      </w:r>
    </w:p>
    <w:tbl>
      <w:tblPr>
        <w:tblStyle w:val="15"/>
        <w:tblW w:w="8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063"/>
        <w:gridCol w:w="1283"/>
        <w:gridCol w:w="5894"/>
      </w:tblGrid>
      <w:tr w14:paraId="226B0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vAlign w:val="center"/>
          </w:tcPr>
          <w:p w14:paraId="18898363">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063" w:type="dxa"/>
            <w:vAlign w:val="center"/>
          </w:tcPr>
          <w:p w14:paraId="6E82375E">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评分项目</w:t>
            </w:r>
          </w:p>
        </w:tc>
        <w:tc>
          <w:tcPr>
            <w:tcW w:w="1283" w:type="dxa"/>
            <w:vAlign w:val="center"/>
          </w:tcPr>
          <w:p w14:paraId="1492F927">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标准分数</w:t>
            </w:r>
          </w:p>
        </w:tc>
        <w:tc>
          <w:tcPr>
            <w:tcW w:w="5894" w:type="dxa"/>
            <w:vAlign w:val="center"/>
          </w:tcPr>
          <w:p w14:paraId="656D0523">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评分标准</w:t>
            </w:r>
          </w:p>
        </w:tc>
      </w:tr>
      <w:tr w14:paraId="4E943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740" w:type="dxa"/>
            <w:vAlign w:val="center"/>
          </w:tcPr>
          <w:p w14:paraId="7E7FB0DC">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063" w:type="dxa"/>
            <w:vAlign w:val="center"/>
          </w:tcPr>
          <w:p w14:paraId="03B0F2FE">
            <w:pPr>
              <w:pStyle w:val="24"/>
              <w:tabs>
                <w:tab w:val="left" w:pos="1050"/>
              </w:tabs>
              <w:spacing w:line="240" w:lineRule="auto"/>
              <w:ind w:firstLine="0"/>
              <w:rPr>
                <w:rFonts w:hint="eastAsia" w:ascii="Times New Roman" w:hAnsi="Times New Roman" w:eastAsia="宋体" w:cs="Times New Roman"/>
                <w:sz w:val="21"/>
                <w:szCs w:val="21"/>
              </w:rPr>
            </w:pPr>
            <w:r>
              <w:rPr>
                <w:rFonts w:hint="eastAsia" w:ascii="宋体" w:hAnsi="宋体" w:eastAsia="宋体" w:cs="宋体"/>
                <w:sz w:val="21"/>
                <w:szCs w:val="21"/>
              </w:rPr>
              <w:t>盈利状况</w:t>
            </w:r>
          </w:p>
        </w:tc>
        <w:tc>
          <w:tcPr>
            <w:tcW w:w="1283" w:type="dxa"/>
            <w:vAlign w:val="center"/>
          </w:tcPr>
          <w:p w14:paraId="3666B28C">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20</w:t>
            </w:r>
          </w:p>
        </w:tc>
        <w:tc>
          <w:tcPr>
            <w:tcW w:w="5894" w:type="dxa"/>
            <w:vAlign w:val="center"/>
          </w:tcPr>
          <w:p w14:paraId="311419DF">
            <w:pPr>
              <w:tabs>
                <w:tab w:val="left" w:pos="1050"/>
              </w:tabs>
              <w:adjustRightInd w:val="0"/>
              <w:snapToGrid w:val="0"/>
              <w:spacing w:before="20" w:after="20" w:line="260" w:lineRule="exact"/>
              <w:jc w:val="left"/>
              <w:rPr>
                <w:rFonts w:hint="eastAsia" w:ascii="宋体" w:hAnsi="宋体" w:eastAsia="宋体" w:cs="宋体"/>
              </w:rPr>
            </w:pPr>
            <w:r>
              <w:rPr>
                <w:rFonts w:hint="eastAsia" w:ascii="宋体" w:hAnsi="宋体" w:eastAsia="宋体" w:cs="宋体"/>
              </w:rPr>
              <w:t>近</w:t>
            </w:r>
            <w:r>
              <w:rPr>
                <w:rFonts w:ascii="Times New Roman" w:hAnsi="Times New Roman" w:cs="Times New Roman"/>
              </w:rPr>
              <w:t>3</w:t>
            </w:r>
            <w:r>
              <w:rPr>
                <w:rFonts w:hint="eastAsia" w:ascii="宋体" w:hAnsi="宋体" w:eastAsia="宋体" w:cs="宋体"/>
              </w:rPr>
              <w:t>年均盈利，得</w:t>
            </w:r>
            <w:r>
              <w:rPr>
                <w:rFonts w:ascii="Times New Roman" w:hAnsi="Times New Roman" w:cs="Times New Roman"/>
              </w:rPr>
              <w:t>20</w:t>
            </w:r>
            <w:r>
              <w:rPr>
                <w:rFonts w:hint="eastAsia" w:ascii="宋体" w:hAnsi="宋体" w:eastAsia="宋体" w:cs="宋体"/>
              </w:rPr>
              <w:t>分；</w:t>
            </w:r>
            <w:r>
              <w:rPr>
                <w:rFonts w:ascii="Times New Roman" w:hAnsi="Times New Roman" w:cs="Times New Roman"/>
              </w:rPr>
              <w:t>2</w:t>
            </w:r>
            <w:r>
              <w:rPr>
                <w:rFonts w:hint="eastAsia" w:ascii="宋体" w:hAnsi="宋体" w:eastAsia="宋体" w:cs="宋体"/>
              </w:rPr>
              <w:t>年盈利，</w:t>
            </w:r>
            <w:r>
              <w:rPr>
                <w:rFonts w:ascii="Times New Roman" w:hAnsi="Times New Roman" w:cs="Times New Roman"/>
              </w:rPr>
              <w:t>13</w:t>
            </w:r>
            <w:r>
              <w:rPr>
                <w:rFonts w:hint="eastAsia" w:ascii="宋体" w:hAnsi="宋体" w:eastAsia="宋体" w:cs="宋体"/>
              </w:rPr>
              <w:t>分；</w:t>
            </w:r>
            <w:r>
              <w:rPr>
                <w:rFonts w:ascii="Times New Roman" w:hAnsi="Times New Roman" w:cs="Times New Roman"/>
              </w:rPr>
              <w:t>1</w:t>
            </w:r>
            <w:r>
              <w:rPr>
                <w:rFonts w:hint="eastAsia" w:ascii="宋体" w:hAnsi="宋体" w:eastAsia="宋体" w:cs="宋体"/>
              </w:rPr>
              <w:t>年盈利，得</w:t>
            </w:r>
            <w:r>
              <w:rPr>
                <w:rFonts w:ascii="Times New Roman" w:hAnsi="Times New Roman" w:cs="Times New Roman"/>
              </w:rPr>
              <w:t>7</w:t>
            </w:r>
            <w:r>
              <w:rPr>
                <w:rFonts w:hint="eastAsia" w:ascii="宋体" w:hAnsi="宋体" w:eastAsia="宋体" w:cs="宋体"/>
              </w:rPr>
              <w:t>分。</w:t>
            </w:r>
          </w:p>
          <w:p w14:paraId="56822AB6">
            <w:pPr>
              <w:tabs>
                <w:tab w:val="left" w:pos="1050"/>
              </w:tabs>
              <w:adjustRightInd w:val="0"/>
              <w:snapToGrid w:val="0"/>
              <w:spacing w:before="20" w:after="20" w:line="260" w:lineRule="exact"/>
              <w:jc w:val="left"/>
              <w:rPr>
                <w:rFonts w:hint="eastAsia" w:ascii="宋体" w:hAnsi="宋体" w:eastAsia="宋体" w:cs="宋体"/>
                <w:color w:val="000000"/>
                <w:sz w:val="21"/>
                <w:szCs w:val="21"/>
                <w:shd w:val="clear"/>
              </w:rPr>
            </w:pPr>
            <w:r>
              <w:rPr>
                <w:rFonts w:hint="eastAsia" w:ascii="宋体" w:hAnsi="宋体" w:eastAsia="宋体" w:cs="宋体"/>
                <w:b/>
                <w:bCs/>
                <w:color w:val="000000"/>
                <w:kern w:val="0"/>
                <w:sz w:val="21"/>
                <w:szCs w:val="21"/>
                <w:shd w:val="clear"/>
                <w:lang w:val="en-US" w:eastAsia="zh-CN"/>
              </w:rPr>
              <w:t>备注：</w:t>
            </w:r>
            <w:r>
              <w:rPr>
                <w:rFonts w:hint="eastAsia" w:ascii="宋体" w:hAnsi="宋体" w:eastAsia="宋体" w:cs="宋体"/>
                <w:color w:val="000000"/>
                <w:sz w:val="21"/>
                <w:szCs w:val="21"/>
                <w:shd w:val="clear"/>
              </w:rPr>
              <w:t>①盈利状况以近三年经审计的</w:t>
            </w:r>
            <w:r>
              <w:rPr>
                <w:rFonts w:hint="eastAsia" w:ascii="宋体" w:hAnsi="宋体" w:eastAsia="宋体" w:cs="宋体"/>
                <w:color w:val="000000"/>
                <w:sz w:val="21"/>
                <w:szCs w:val="21"/>
                <w:shd w:val="clear"/>
                <w:lang w:val="en-US" w:eastAsia="zh-CN"/>
              </w:rPr>
              <w:t>审计范围包括母公司</w:t>
            </w:r>
            <w:r>
              <w:rPr>
                <w:rFonts w:hint="eastAsia" w:ascii="宋体" w:hAnsi="宋体" w:eastAsia="宋体" w:cs="宋体"/>
                <w:color w:val="000000"/>
                <w:sz w:val="21"/>
                <w:szCs w:val="21"/>
                <w:shd w:val="clear"/>
              </w:rPr>
              <w:t>财务</w:t>
            </w:r>
            <w:r>
              <w:rPr>
                <w:rFonts w:hint="eastAsia" w:ascii="宋体" w:hAnsi="宋体" w:eastAsia="宋体" w:cs="宋体"/>
                <w:color w:val="000000"/>
                <w:sz w:val="21"/>
                <w:szCs w:val="21"/>
                <w:shd w:val="clear"/>
                <w:lang w:val="en-US" w:eastAsia="zh-CN"/>
              </w:rPr>
              <w:t>报表的</w:t>
            </w:r>
            <w:r>
              <w:rPr>
                <w:rFonts w:hint="eastAsia" w:ascii="宋体" w:hAnsi="宋体" w:eastAsia="宋体" w:cs="宋体"/>
                <w:color w:val="000000"/>
                <w:sz w:val="21"/>
                <w:szCs w:val="21"/>
                <w:shd w:val="clear"/>
              </w:rPr>
              <w:t>审计报告</w:t>
            </w:r>
            <w:r>
              <w:rPr>
                <w:rFonts w:hint="eastAsia" w:ascii="宋体" w:hAnsi="宋体" w:eastAsia="宋体" w:cs="宋体"/>
                <w:color w:val="000000"/>
                <w:sz w:val="21"/>
                <w:szCs w:val="21"/>
                <w:shd w:val="clear"/>
                <w:lang w:val="en-US" w:eastAsia="zh-CN"/>
              </w:rPr>
              <w:t>中</w:t>
            </w:r>
            <w:r>
              <w:rPr>
                <w:rFonts w:hint="eastAsia" w:ascii="宋体" w:hAnsi="宋体" w:eastAsia="宋体" w:cs="宋体"/>
                <w:b w:val="0"/>
                <w:bCs w:val="0"/>
                <w:color w:val="000000"/>
                <w:sz w:val="21"/>
                <w:szCs w:val="21"/>
                <w:shd w:val="clear"/>
                <w:lang w:val="en-US" w:eastAsia="zh-CN"/>
              </w:rPr>
              <w:t>母公司财务报表的净利润值作为评审依据（母公司财务报表，是指仅反映投标人自身作为独立法人实体的财务状况、经营成果和现金流量，不包含其控制的子公司、联营或合营企业具体数据的财务报表，而非投标人上级母公司的财务报表）；</w:t>
            </w:r>
          </w:p>
          <w:p w14:paraId="6EB1A331">
            <w:pPr>
              <w:pStyle w:val="24"/>
              <w:tabs>
                <w:tab w:val="left" w:pos="1050"/>
              </w:tabs>
              <w:wordWrap w:val="0"/>
              <w:spacing w:line="240" w:lineRule="auto"/>
              <w:ind w:firstLine="0"/>
              <w:outlineLvl w:val="0"/>
              <w:rPr>
                <w:rFonts w:hint="eastAsia" w:ascii="Times New Roman" w:hAnsi="Times New Roman" w:eastAsia="宋体" w:cs="Times New Roman"/>
                <w:sz w:val="21"/>
                <w:szCs w:val="21"/>
                <w:lang w:eastAsia="zh-CN"/>
              </w:rPr>
            </w:pPr>
            <w:r>
              <w:rPr>
                <w:rFonts w:hint="eastAsia" w:ascii="宋体" w:hAnsi="宋体" w:eastAsia="宋体" w:cs="宋体"/>
                <w:color w:val="000000"/>
                <w:sz w:val="21"/>
                <w:szCs w:val="21"/>
                <w:shd w:val="clear"/>
              </w:rPr>
              <w:t>②近三年是指投标截止日之前完整三个年度，若投标截止日为本年度6月30日以前的，可不提供上一年度，但需提供上一年度之前的三个年度；投标人成立未满三年的，提供公司成立以来年度经审计的财务审计报告，并以成立以来净利润参与</w:t>
            </w:r>
            <w:r>
              <w:rPr>
                <w:rFonts w:hint="eastAsia" w:ascii="宋体" w:hAnsi="宋体" w:eastAsia="宋体" w:cs="宋体"/>
                <w:color w:val="000000"/>
                <w:sz w:val="21"/>
                <w:szCs w:val="21"/>
                <w:shd w:val="clear"/>
                <w:lang w:val="en-US" w:eastAsia="zh-CN"/>
              </w:rPr>
              <w:t>评分</w:t>
            </w:r>
            <w:r>
              <w:rPr>
                <w:rFonts w:hint="eastAsia" w:ascii="仿宋_GB2312" w:hAnsi="仿宋_GB2312" w:eastAsia="仿宋_GB2312" w:cs="仿宋_GB2312"/>
                <w:i w:val="0"/>
                <w:iCs w:val="0"/>
                <w:caps w:val="0"/>
                <w:color w:val="auto"/>
                <w:spacing w:val="0"/>
                <w:sz w:val="21"/>
                <w:szCs w:val="21"/>
                <w:highlight w:val="none"/>
                <w:shd w:val="clear" w:color="auto" w:fill="auto"/>
                <w:lang w:eastAsia="zh-CN"/>
              </w:rPr>
              <w:t>。</w:t>
            </w:r>
          </w:p>
        </w:tc>
      </w:tr>
      <w:tr w14:paraId="0631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8" w:hRule="atLeast"/>
          <w:jc w:val="center"/>
        </w:trPr>
        <w:tc>
          <w:tcPr>
            <w:tcW w:w="740" w:type="dxa"/>
            <w:vAlign w:val="center"/>
          </w:tcPr>
          <w:p w14:paraId="2640AD54">
            <w:pPr>
              <w:jc w:val="center"/>
              <w:rPr>
                <w:rFonts w:ascii="Times New Roman" w:hAnsi="Times New Roman" w:cs="Times New Roman"/>
              </w:rPr>
            </w:pPr>
            <w:r>
              <w:rPr>
                <w:rFonts w:ascii="Times New Roman" w:hAnsi="Times New Roman" w:cs="Times New Roman"/>
              </w:rPr>
              <w:t>2</w:t>
            </w:r>
          </w:p>
        </w:tc>
        <w:tc>
          <w:tcPr>
            <w:tcW w:w="1063" w:type="dxa"/>
            <w:vAlign w:val="center"/>
          </w:tcPr>
          <w:p w14:paraId="1A464011">
            <w:pPr>
              <w:rPr>
                <w:rFonts w:ascii="Times New Roman" w:hAnsi="Times New Roman" w:cs="Times New Roman"/>
              </w:rPr>
            </w:pPr>
            <w:r>
              <w:rPr>
                <w:rFonts w:hint="eastAsia" w:ascii="宋体" w:hAnsi="宋体" w:eastAsia="宋体" w:cs="宋体"/>
              </w:rPr>
              <w:t>财务审计报告</w:t>
            </w:r>
          </w:p>
        </w:tc>
        <w:tc>
          <w:tcPr>
            <w:tcW w:w="1283" w:type="dxa"/>
            <w:vAlign w:val="center"/>
          </w:tcPr>
          <w:p w14:paraId="141489C5">
            <w:pPr>
              <w:jc w:val="center"/>
              <w:rPr>
                <w:rFonts w:ascii="Times New Roman" w:hAnsi="Times New Roman" w:cs="Times New Roman"/>
              </w:rPr>
            </w:pPr>
            <w:r>
              <w:rPr>
                <w:rFonts w:ascii="Times New Roman" w:hAnsi="Times New Roman" w:cs="Times New Roman"/>
              </w:rPr>
              <w:t>15</w:t>
            </w:r>
          </w:p>
        </w:tc>
        <w:tc>
          <w:tcPr>
            <w:tcW w:w="5894" w:type="dxa"/>
            <w:vAlign w:val="center"/>
          </w:tcPr>
          <w:p w14:paraId="72F609E1">
            <w:pPr>
              <w:pStyle w:val="24"/>
              <w:tabs>
                <w:tab w:val="left" w:pos="1050"/>
              </w:tabs>
              <w:wordWrap w:val="0"/>
              <w:spacing w:line="240" w:lineRule="auto"/>
              <w:ind w:firstLine="0"/>
              <w:outlineLvl w:val="0"/>
              <w:rPr>
                <w:rFonts w:hint="eastAsia" w:ascii="宋体" w:hAnsi="宋体" w:eastAsia="宋体" w:cs="宋体"/>
                <w:sz w:val="21"/>
                <w:szCs w:val="21"/>
                <w:lang w:eastAsia="zh-CN"/>
              </w:rPr>
            </w:pPr>
            <w:bookmarkStart w:id="105" w:name="_Toc21965"/>
            <w:bookmarkStart w:id="106" w:name="_Toc14724"/>
            <w:r>
              <w:rPr>
                <w:rFonts w:hint="eastAsia" w:ascii="Times New Roman" w:hAnsi="Times New Roman" w:eastAsia="宋体" w:cs="Times New Roman"/>
                <w:sz w:val="21"/>
                <w:szCs w:val="21"/>
                <w:lang w:eastAsia="zh-CN"/>
              </w:rPr>
              <w:t>按招标文件要求提供</w:t>
            </w:r>
            <w:r>
              <w:rPr>
                <w:rFonts w:hint="eastAsia" w:ascii="Times New Roman" w:hAnsi="Times New Roman" w:eastAsia="宋体" w:cs="Times New Roman"/>
                <w:sz w:val="21"/>
                <w:szCs w:val="21"/>
                <w:lang w:val="en-US" w:eastAsia="zh-CN"/>
              </w:rPr>
              <w:t>近三年</w:t>
            </w:r>
            <w:r>
              <w:rPr>
                <w:rFonts w:hint="eastAsia" w:ascii="Times New Roman" w:hAnsi="Times New Roman" w:eastAsia="宋体" w:cs="Times New Roman"/>
                <w:sz w:val="21"/>
                <w:szCs w:val="21"/>
                <w:lang w:eastAsia="zh-CN"/>
              </w:rPr>
              <w:t>，字迹清晰、</w:t>
            </w:r>
            <w:r>
              <w:rPr>
                <w:rFonts w:hint="eastAsia" w:ascii="Times New Roman" w:hAnsi="Times New Roman" w:eastAsia="宋体" w:cs="Times New Roman"/>
                <w:sz w:val="21"/>
                <w:szCs w:val="21"/>
                <w:lang w:val="en-US" w:eastAsia="zh-CN"/>
              </w:rPr>
              <w:t>内容</w:t>
            </w:r>
            <w:r>
              <w:rPr>
                <w:rFonts w:hint="eastAsia" w:ascii="Times New Roman" w:hAnsi="Times New Roman" w:eastAsia="宋体" w:cs="Times New Roman"/>
                <w:sz w:val="21"/>
                <w:szCs w:val="21"/>
                <w:lang w:eastAsia="zh-CN"/>
              </w:rPr>
              <w:t>完整且无保留意见，由两名具备相关业务资格的注册会计师签名盖章并经会计师事</w:t>
            </w:r>
            <w:r>
              <w:rPr>
                <w:rFonts w:hint="eastAsia" w:ascii="宋体" w:hAnsi="宋体" w:eastAsia="宋体" w:cs="宋体"/>
                <w:sz w:val="21"/>
                <w:szCs w:val="21"/>
                <w:lang w:eastAsia="zh-CN"/>
              </w:rPr>
              <w:t>务所盖章的财务审计报告。</w:t>
            </w:r>
            <w:bookmarkEnd w:id="105"/>
            <w:bookmarkEnd w:id="106"/>
          </w:p>
          <w:p w14:paraId="5CEEA195">
            <w:pPr>
              <w:pStyle w:val="24"/>
              <w:tabs>
                <w:tab w:val="left" w:pos="1050"/>
              </w:tabs>
              <w:wordWrap w:val="0"/>
              <w:spacing w:line="240" w:lineRule="auto"/>
              <w:ind w:firstLine="0"/>
              <w:outlineLvl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每一年</w:t>
            </w:r>
            <w:r>
              <w:rPr>
                <w:rFonts w:hint="eastAsia" w:ascii="宋体" w:hAnsi="宋体" w:eastAsia="宋体" w:cs="宋体"/>
                <w:sz w:val="21"/>
                <w:szCs w:val="21"/>
                <w:lang w:val="en-US" w:eastAsia="zh-CN"/>
              </w:rPr>
              <w:t>均按要求提供</w:t>
            </w:r>
            <w:r>
              <w:rPr>
                <w:rFonts w:hint="eastAsia" w:ascii="宋体" w:hAnsi="宋体" w:eastAsia="宋体" w:cs="宋体"/>
                <w:sz w:val="21"/>
                <w:szCs w:val="21"/>
                <w:lang w:eastAsia="zh-CN"/>
              </w:rPr>
              <w:t>且无保留意见的，得</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分；本项满分</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5分。</w:t>
            </w:r>
          </w:p>
          <w:p w14:paraId="6A92C6CA">
            <w:pPr>
              <w:pStyle w:val="24"/>
              <w:tabs>
                <w:tab w:val="left" w:pos="1050"/>
              </w:tabs>
              <w:wordWrap w:val="0"/>
              <w:spacing w:line="240" w:lineRule="auto"/>
              <w:ind w:firstLine="0"/>
              <w:outlineLvl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.有保留意见的，当期得分减半；</w:t>
            </w:r>
          </w:p>
          <w:p w14:paraId="731B64CA">
            <w:pPr>
              <w:pStyle w:val="24"/>
              <w:tabs>
                <w:tab w:val="left" w:pos="1050"/>
              </w:tabs>
              <w:wordWrap w:val="0"/>
              <w:spacing w:line="240" w:lineRule="auto"/>
              <w:ind w:firstLine="0"/>
              <w:outlineLvl w:val="0"/>
              <w:rPr>
                <w:rFonts w:hint="eastAsia" w:ascii="宋体" w:hAnsi="宋体" w:eastAsia="宋体" w:cs="宋体"/>
                <w:sz w:val="21"/>
                <w:szCs w:val="21"/>
                <w:lang w:eastAsia="zh-CN"/>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.未提供或财务审计报告出具否定意见或无法表示意见或财务审计报告无意见页或未完全</w:t>
            </w:r>
            <w:r>
              <w:rPr>
                <w:rFonts w:hint="eastAsia" w:ascii="宋体" w:hAnsi="宋体" w:eastAsia="宋体" w:cs="宋体"/>
                <w:sz w:val="21"/>
                <w:szCs w:val="21"/>
                <w:lang w:val="en-US" w:eastAsia="zh-CN"/>
              </w:rPr>
              <w:t>按要求提供</w:t>
            </w:r>
            <w:r>
              <w:rPr>
                <w:rFonts w:hint="eastAsia" w:ascii="宋体" w:hAnsi="宋体" w:eastAsia="宋体" w:cs="宋体"/>
                <w:sz w:val="21"/>
                <w:szCs w:val="21"/>
                <w:lang w:eastAsia="zh-CN"/>
              </w:rPr>
              <w:t>的，当期不得分。</w:t>
            </w:r>
          </w:p>
          <w:p w14:paraId="3F15C6A6">
            <w:pPr>
              <w:rPr>
                <w:rFonts w:hint="eastAsia" w:ascii="宋体" w:hAnsi="宋体" w:eastAsia="宋体" w:cs="宋体"/>
                <w:lang w:eastAsia="zh-CN"/>
              </w:rPr>
            </w:pPr>
            <w:r>
              <w:rPr>
                <w:rFonts w:hint="eastAsia" w:ascii="宋体" w:hAnsi="宋体" w:eastAsia="宋体" w:cs="宋体"/>
                <w:lang w:eastAsia="zh-CN"/>
              </w:rPr>
              <w:t>注：需提供由两名具备相关业务资格的注册会计师签名盖章并经会计师事务所盖章的近三年《审计报告》并附审计范围内完整的财务报表（含资产负债表、利润表、现金流量表及报表附注）。</w:t>
            </w:r>
            <w:r>
              <w:rPr>
                <w:rFonts w:hint="eastAsia" w:ascii="宋体" w:hAnsi="宋体" w:eastAsia="宋体" w:cs="宋体"/>
                <w:b w:val="0"/>
                <w:bCs w:val="0"/>
                <w:color w:val="000000"/>
                <w:sz w:val="21"/>
                <w:szCs w:val="21"/>
                <w:shd w:val="clear"/>
                <w:lang w:val="en-US" w:eastAsia="zh-CN"/>
              </w:rPr>
              <w:t>审计范围必须包括母公司财务报表（母公司财务报表，是指仅反映投标人自身作为独立法人实体的财务状况、经营成果和现金流量，不包含其控制的子公司、联营或合营企业具体数据的财务报表，而非投标人上级母公司的财务报表）</w:t>
            </w:r>
            <w:r>
              <w:rPr>
                <w:rFonts w:hint="eastAsia" w:ascii="宋体" w:hAnsi="宋体" w:eastAsia="宋体" w:cs="宋体"/>
                <w:bCs w:val="0"/>
                <w:color w:val="000000"/>
                <w:sz w:val="21"/>
                <w:szCs w:val="21"/>
                <w:shd w:val="clear"/>
                <w:lang w:val="en-US" w:eastAsia="zh-CN"/>
              </w:rPr>
              <w:t>。</w:t>
            </w:r>
          </w:p>
          <w:p w14:paraId="63E5E93C">
            <w:pPr>
              <w:rPr>
                <w:rFonts w:ascii="Times New Roman" w:hAnsi="Times New Roman" w:cs="Times New Roman"/>
                <w:lang w:eastAsia="zh-CN"/>
              </w:rPr>
            </w:pPr>
            <w:r>
              <w:rPr>
                <w:rFonts w:hint="eastAsia" w:ascii="宋体" w:hAnsi="宋体" w:eastAsia="宋体" w:cs="宋体"/>
                <w:lang w:eastAsia="zh-CN"/>
              </w:rPr>
              <w:t>近三年是指投标截止日之前完整三个年度，若投标截止日为本年度</w:t>
            </w:r>
            <w:r>
              <w:rPr>
                <w:rFonts w:ascii="Times New Roman" w:hAnsi="Times New Roman" w:cs="Times New Roman"/>
                <w:lang w:eastAsia="zh-CN"/>
              </w:rPr>
              <w:t>6</w:t>
            </w:r>
            <w:r>
              <w:rPr>
                <w:rFonts w:hint="eastAsia" w:ascii="宋体" w:hAnsi="宋体" w:eastAsia="宋体" w:cs="宋体"/>
                <w:lang w:eastAsia="zh-CN"/>
              </w:rPr>
              <w:t>月</w:t>
            </w:r>
            <w:r>
              <w:rPr>
                <w:rFonts w:ascii="Times New Roman" w:hAnsi="Times New Roman" w:cs="Times New Roman"/>
                <w:lang w:eastAsia="zh-CN"/>
              </w:rPr>
              <w:t>30</w:t>
            </w:r>
            <w:r>
              <w:rPr>
                <w:rFonts w:hint="eastAsia" w:ascii="宋体" w:hAnsi="宋体" w:eastAsia="宋体" w:cs="宋体"/>
                <w:lang w:eastAsia="zh-CN"/>
              </w:rPr>
              <w:t>日以前的，可不提供上一年度，但需提供上一年度之前的三个年度；若投标人成立时间不满三年的，提供时间为自投标人成立之日至投标截止日。</w:t>
            </w:r>
          </w:p>
        </w:tc>
      </w:tr>
      <w:tr w14:paraId="4DB0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40" w:type="dxa"/>
            <w:vAlign w:val="center"/>
          </w:tcPr>
          <w:p w14:paraId="339E49DA">
            <w:pPr>
              <w:jc w:val="center"/>
              <w:rPr>
                <w:rFonts w:ascii="Times New Roman" w:hAnsi="Times New Roman" w:cs="Times New Roman"/>
              </w:rPr>
            </w:pPr>
            <w:r>
              <w:rPr>
                <w:rFonts w:ascii="Times New Roman" w:hAnsi="Times New Roman" w:cs="Times New Roman"/>
              </w:rPr>
              <w:t>3</w:t>
            </w:r>
          </w:p>
        </w:tc>
        <w:tc>
          <w:tcPr>
            <w:tcW w:w="1063" w:type="dxa"/>
            <w:vAlign w:val="center"/>
          </w:tcPr>
          <w:p w14:paraId="5A840EFA">
            <w:pPr>
              <w:rPr>
                <w:rFonts w:ascii="Times New Roman" w:hAnsi="Times New Roman" w:cs="Times New Roman"/>
              </w:rPr>
            </w:pPr>
            <w:r>
              <w:rPr>
                <w:rFonts w:hint="eastAsia" w:ascii="宋体" w:hAnsi="宋体" w:eastAsia="宋体" w:cs="宋体"/>
                <w:color w:val="000000"/>
                <w:sz w:val="21"/>
                <w:szCs w:val="21"/>
              </w:rPr>
              <w:t>纳税信用等级</w:t>
            </w:r>
          </w:p>
        </w:tc>
        <w:tc>
          <w:tcPr>
            <w:tcW w:w="1283" w:type="dxa"/>
            <w:vAlign w:val="center"/>
          </w:tcPr>
          <w:p w14:paraId="173F8469">
            <w:pPr>
              <w:jc w:val="center"/>
              <w:rPr>
                <w:rFonts w:ascii="Times New Roman" w:hAnsi="Times New Roman" w:cs="Times New Roman"/>
              </w:rPr>
            </w:pPr>
            <w:r>
              <w:rPr>
                <w:rFonts w:ascii="Times New Roman" w:hAnsi="Times New Roman" w:cs="Times New Roman"/>
              </w:rPr>
              <w:t>20</w:t>
            </w:r>
          </w:p>
        </w:tc>
        <w:tc>
          <w:tcPr>
            <w:tcW w:w="5894" w:type="dxa"/>
            <w:vAlign w:val="center"/>
          </w:tcPr>
          <w:p w14:paraId="5FDD873D">
            <w:pPr>
              <w:tabs>
                <w:tab w:val="left" w:pos="1050"/>
              </w:tabs>
              <w:spacing w:before="20" w:after="20" w:line="260" w:lineRule="exact"/>
              <w:rPr>
                <w:rFonts w:ascii="Times New Roman" w:hAnsi="Times New Roman" w:cs="Times New Roman"/>
              </w:rPr>
            </w:pPr>
            <w:r>
              <w:rPr>
                <w:rFonts w:hint="eastAsia" w:ascii="宋体" w:hAnsi="宋体" w:eastAsia="宋体" w:cs="宋体"/>
                <w:color w:val="000000"/>
                <w:sz w:val="21"/>
                <w:szCs w:val="21"/>
              </w:rPr>
              <w:t>提供纳税信用证明材料：2023-2025年度获得3连A的，得20分；获得2连A，得10分；其它情况不得分。</w:t>
            </w:r>
          </w:p>
        </w:tc>
      </w:tr>
      <w:tr w14:paraId="12BF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40" w:type="dxa"/>
            <w:vAlign w:val="center"/>
          </w:tcPr>
          <w:p w14:paraId="7941A58C">
            <w:pPr>
              <w:pStyle w:val="24"/>
              <w:tabs>
                <w:tab w:val="left" w:pos="1050"/>
              </w:tabs>
              <w:spacing w:line="240" w:lineRule="auto"/>
              <w:ind w:firstLine="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4</w:t>
            </w:r>
          </w:p>
        </w:tc>
        <w:tc>
          <w:tcPr>
            <w:tcW w:w="1063" w:type="dxa"/>
            <w:vAlign w:val="center"/>
          </w:tcPr>
          <w:p w14:paraId="6678DAE7">
            <w:pPr>
              <w:pStyle w:val="24"/>
              <w:tabs>
                <w:tab w:val="left" w:pos="1050"/>
              </w:tabs>
              <w:spacing w:line="240" w:lineRule="auto"/>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体系管理文件</w:t>
            </w:r>
          </w:p>
        </w:tc>
        <w:tc>
          <w:tcPr>
            <w:tcW w:w="1283" w:type="dxa"/>
            <w:vAlign w:val="center"/>
          </w:tcPr>
          <w:p w14:paraId="4572B140">
            <w:pPr>
              <w:pStyle w:val="24"/>
              <w:tabs>
                <w:tab w:val="left" w:pos="1050"/>
              </w:tabs>
              <w:spacing w:line="240" w:lineRule="auto"/>
              <w:ind w:firstLine="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20</w:t>
            </w:r>
          </w:p>
        </w:tc>
        <w:tc>
          <w:tcPr>
            <w:tcW w:w="5894" w:type="dxa"/>
            <w:vAlign w:val="center"/>
          </w:tcPr>
          <w:p w14:paraId="74850A58">
            <w:pPr>
              <w:tabs>
                <w:tab w:val="left" w:pos="1050"/>
              </w:tabs>
              <w:spacing w:line="300" w:lineRule="exact"/>
              <w:rPr>
                <w:rFonts w:ascii="宋体" w:hAnsi="宋体" w:eastAsia="宋体" w:cs="宋体"/>
                <w:lang w:eastAsia="zh-CN"/>
              </w:rPr>
            </w:pPr>
            <w:r>
              <w:rPr>
                <w:rFonts w:hint="eastAsia" w:ascii="宋体" w:hAnsi="宋体" w:eastAsia="宋体" w:cs="宋体"/>
                <w:lang w:eastAsia="zh-CN"/>
              </w:rPr>
              <w:t>（</w:t>
            </w:r>
            <w:r>
              <w:rPr>
                <w:rFonts w:ascii="Times New Roman" w:hAnsi="Times New Roman" w:cs="Times New Roman"/>
                <w:lang w:eastAsia="zh-CN"/>
              </w:rPr>
              <w:t>1</w:t>
            </w:r>
            <w:r>
              <w:rPr>
                <w:rFonts w:hint="eastAsia" w:ascii="宋体" w:hAnsi="宋体" w:eastAsia="宋体" w:cs="宋体"/>
                <w:lang w:eastAsia="zh-CN"/>
              </w:rPr>
              <w:t>）</w:t>
            </w:r>
            <w:r>
              <w:rPr>
                <w:rFonts w:ascii="宋体" w:hAnsi="宋体" w:eastAsia="宋体" w:cs="宋体"/>
                <w:lang w:eastAsia="zh-CN"/>
              </w:rPr>
              <w:t>有质量、环境、职业健康三个体系认证得</w:t>
            </w:r>
            <w:r>
              <w:rPr>
                <w:rFonts w:ascii="Times New Roman" w:hAnsi="Times New Roman" w:cs="Times New Roman"/>
                <w:lang w:eastAsia="zh-CN"/>
              </w:rPr>
              <w:t>6</w:t>
            </w:r>
            <w:r>
              <w:rPr>
                <w:rFonts w:ascii="宋体" w:hAnsi="宋体" w:eastAsia="宋体" w:cs="宋体"/>
                <w:lang w:eastAsia="zh-CN"/>
              </w:rPr>
              <w:t>分，有两个体系认证得</w:t>
            </w:r>
            <w:r>
              <w:rPr>
                <w:rFonts w:ascii="Times New Roman" w:hAnsi="Times New Roman" w:cs="Times New Roman"/>
                <w:lang w:eastAsia="zh-CN"/>
              </w:rPr>
              <w:t>4</w:t>
            </w:r>
            <w:r>
              <w:rPr>
                <w:rFonts w:ascii="宋体" w:hAnsi="宋体" w:eastAsia="宋体" w:cs="宋体"/>
                <w:lang w:eastAsia="zh-CN"/>
              </w:rPr>
              <w:t>分，一个体系认证得</w:t>
            </w:r>
            <w:r>
              <w:rPr>
                <w:rFonts w:ascii="Times New Roman" w:hAnsi="Times New Roman" w:cs="Times New Roman"/>
                <w:lang w:eastAsia="zh-CN"/>
              </w:rPr>
              <w:t>2</w:t>
            </w:r>
            <w:r>
              <w:rPr>
                <w:rFonts w:ascii="宋体" w:hAnsi="宋体" w:eastAsia="宋体" w:cs="宋体"/>
                <w:lang w:eastAsia="zh-CN"/>
              </w:rPr>
              <w:t>分。</w:t>
            </w:r>
          </w:p>
          <w:p w14:paraId="5C06BC37">
            <w:pPr>
              <w:tabs>
                <w:tab w:val="left" w:pos="1050"/>
              </w:tabs>
              <w:spacing w:line="300" w:lineRule="exact"/>
              <w:rPr>
                <w:rFonts w:ascii="Times New Roman" w:hAnsi="Times New Roman" w:cs="Times New Roman"/>
                <w:lang w:eastAsia="zh-CN"/>
              </w:rPr>
            </w:pPr>
            <w:r>
              <w:rPr>
                <w:rFonts w:ascii="宋体" w:hAnsi="宋体" w:eastAsia="宋体" w:cs="宋体"/>
                <w:lang w:eastAsia="zh-CN"/>
              </w:rPr>
              <w:t>注：提供有效证书扫描件且证书在有效期内，同时提供相关证书在全国认证认可信息公共服务平台官网（</w:t>
            </w:r>
            <w:r>
              <w:rPr>
                <w:rFonts w:ascii="Times New Roman" w:hAnsi="Times New Roman" w:cs="Times New Roman"/>
                <w:lang w:eastAsia="zh-CN"/>
              </w:rPr>
              <w:t>http://cx.cnca.cn/</w:t>
            </w:r>
            <w:r>
              <w:rPr>
                <w:rFonts w:ascii="宋体" w:hAnsi="宋体" w:eastAsia="宋体" w:cs="宋体"/>
                <w:lang w:eastAsia="zh-CN"/>
              </w:rPr>
              <w:t>）的认证信息截图</w:t>
            </w:r>
            <w:r>
              <w:rPr>
                <w:rFonts w:hint="eastAsia" w:ascii="宋体" w:hAnsi="宋体" w:eastAsia="宋体" w:cs="宋体"/>
                <w:lang w:eastAsia="zh-CN"/>
              </w:rPr>
              <w:t>，</w:t>
            </w:r>
            <w:r>
              <w:rPr>
                <w:rFonts w:hint="eastAsia" w:ascii="宋体" w:hAnsi="宋体" w:eastAsia="宋体" w:cs="宋体"/>
                <w:lang w:val="en-US" w:eastAsia="zh-CN"/>
              </w:rPr>
              <w:t>证书不在有效期或未提供截图的本项不得分</w:t>
            </w:r>
            <w:r>
              <w:rPr>
                <w:rFonts w:ascii="宋体" w:hAnsi="宋体" w:eastAsia="宋体" w:cs="宋体"/>
                <w:lang w:eastAsia="zh-CN"/>
              </w:rPr>
              <w:t>。</w:t>
            </w:r>
          </w:p>
          <w:p w14:paraId="10E352EB">
            <w:pPr>
              <w:pStyle w:val="24"/>
              <w:numPr>
                <w:ilvl w:val="0"/>
                <w:numId w:val="3"/>
              </w:numPr>
              <w:tabs>
                <w:tab w:val="left" w:pos="1050"/>
              </w:tabs>
              <w:spacing w:line="240" w:lineRule="auto"/>
              <w:ind w:firstLine="0"/>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企业自身的审计项目管理制度及质量控制流程：</w:t>
            </w:r>
          </w:p>
          <w:p w14:paraId="1F3BF593">
            <w:pPr>
              <w:pStyle w:val="24"/>
              <w:numPr>
                <w:ilvl w:val="-1"/>
                <w:numId w:val="0"/>
              </w:numPr>
              <w:tabs>
                <w:tab w:val="left" w:pos="1050"/>
              </w:tabs>
              <w:spacing w:line="240" w:lineRule="auto"/>
              <w:ind w:firstLine="0"/>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优秀（11-14分）：</w:t>
            </w:r>
            <w:r>
              <w:rPr>
                <w:rFonts w:hint="eastAsia" w:ascii="Times New Roman" w:hAnsi="Times New Roman" w:eastAsia="宋体" w:cs="Times New Roman"/>
                <w:sz w:val="21"/>
                <w:szCs w:val="21"/>
                <w:lang w:eastAsia="zh-CN"/>
              </w:rPr>
              <w:t>公司内部有很完善的质量控制流程和制度；</w:t>
            </w:r>
          </w:p>
          <w:p w14:paraId="4B1363E1">
            <w:pPr>
              <w:pStyle w:val="24"/>
              <w:tabs>
                <w:tab w:val="left" w:pos="1050"/>
              </w:tabs>
              <w:spacing w:line="240" w:lineRule="auto"/>
              <w:ind w:firstLine="0"/>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良好（6-10分）：</w:t>
            </w:r>
            <w:r>
              <w:rPr>
                <w:rFonts w:hint="eastAsia" w:ascii="Times New Roman" w:hAnsi="Times New Roman" w:eastAsia="宋体" w:cs="Times New Roman"/>
                <w:sz w:val="21"/>
                <w:szCs w:val="21"/>
                <w:lang w:eastAsia="zh-CN"/>
              </w:rPr>
              <w:t>有较完善的质量控制流程和制度；</w:t>
            </w:r>
          </w:p>
          <w:p w14:paraId="096F6D44">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一般（1-5分）：</w:t>
            </w:r>
            <w:r>
              <w:rPr>
                <w:rFonts w:hint="eastAsia" w:ascii="Times New Roman" w:hAnsi="Times New Roman" w:eastAsia="宋体" w:cs="Times New Roman"/>
                <w:sz w:val="21"/>
                <w:szCs w:val="21"/>
                <w:lang w:eastAsia="zh-CN"/>
              </w:rPr>
              <w:t>有简单质量控制流程和制度、质量把控力度差。</w:t>
            </w:r>
          </w:p>
        </w:tc>
      </w:tr>
      <w:tr w14:paraId="790C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9" w:hRule="atLeast"/>
          <w:jc w:val="center"/>
        </w:trPr>
        <w:tc>
          <w:tcPr>
            <w:tcW w:w="740" w:type="dxa"/>
            <w:vAlign w:val="center"/>
          </w:tcPr>
          <w:p w14:paraId="555214FB">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5</w:t>
            </w:r>
          </w:p>
        </w:tc>
        <w:tc>
          <w:tcPr>
            <w:tcW w:w="1063" w:type="dxa"/>
            <w:vAlign w:val="center"/>
          </w:tcPr>
          <w:p w14:paraId="48FBB840">
            <w:pPr>
              <w:pStyle w:val="24"/>
              <w:tabs>
                <w:tab w:val="left" w:pos="1050"/>
              </w:tabs>
              <w:spacing w:line="240" w:lineRule="auto"/>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报价结构完整性</w:t>
            </w:r>
          </w:p>
        </w:tc>
        <w:tc>
          <w:tcPr>
            <w:tcW w:w="1283" w:type="dxa"/>
            <w:vAlign w:val="center"/>
          </w:tcPr>
          <w:p w14:paraId="7BD84BA2">
            <w:pPr>
              <w:pStyle w:val="24"/>
              <w:tabs>
                <w:tab w:val="left" w:pos="1050"/>
              </w:tabs>
              <w:spacing w:line="240" w:lineRule="auto"/>
              <w:ind w:firstLine="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10</w:t>
            </w:r>
          </w:p>
        </w:tc>
        <w:tc>
          <w:tcPr>
            <w:tcW w:w="5894" w:type="dxa"/>
            <w:vAlign w:val="center"/>
          </w:tcPr>
          <w:p w14:paraId="33DA84A2">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优秀（</w:t>
            </w:r>
            <w:r>
              <w:rPr>
                <w:rFonts w:ascii="Times New Roman" w:hAnsi="Times New Roman" w:eastAsia="宋体" w:cs="Times New Roman"/>
                <w:sz w:val="21"/>
                <w:szCs w:val="21"/>
                <w:lang w:eastAsia="zh-CN"/>
              </w:rPr>
              <w:t>7-10</w:t>
            </w:r>
            <w:r>
              <w:rPr>
                <w:rFonts w:hint="eastAsia" w:ascii="Times New Roman" w:hAnsi="Times New Roman" w:eastAsia="宋体" w:cs="Times New Roman"/>
                <w:sz w:val="21"/>
                <w:szCs w:val="21"/>
                <w:lang w:eastAsia="zh-CN"/>
              </w:rPr>
              <w:t>分）：报价完整、清晰、有分项、有汇总，完全符合招标文件报价要求；</w:t>
            </w:r>
          </w:p>
          <w:p w14:paraId="611EFB37">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良好（</w:t>
            </w:r>
            <w:r>
              <w:rPr>
                <w:rFonts w:ascii="Times New Roman" w:hAnsi="Times New Roman" w:eastAsia="宋体" w:cs="Times New Roman"/>
                <w:sz w:val="21"/>
                <w:szCs w:val="21"/>
                <w:lang w:eastAsia="zh-CN"/>
              </w:rPr>
              <w:t>4-6</w:t>
            </w:r>
            <w:r>
              <w:rPr>
                <w:rFonts w:hint="eastAsia" w:ascii="Times New Roman" w:hAnsi="Times New Roman" w:eastAsia="宋体" w:cs="Times New Roman"/>
                <w:sz w:val="21"/>
                <w:szCs w:val="21"/>
                <w:lang w:eastAsia="zh-CN"/>
              </w:rPr>
              <w:t>分）：较完整，有单项总价，有汇总总价，但组成不够清晰，基本满足招标文件报价要求；</w:t>
            </w:r>
          </w:p>
          <w:p w14:paraId="7C9847F1">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一般（</w:t>
            </w:r>
            <w:r>
              <w:rPr>
                <w:rFonts w:hint="eastAsia" w:ascii="Times New Roman" w:hAnsi="Times New Roman" w:eastAsia="宋体" w:cs="Times New Roman"/>
                <w:sz w:val="21"/>
                <w:szCs w:val="21"/>
                <w:lang w:val="en-US" w:eastAsia="zh-CN"/>
              </w:rPr>
              <w:t>1</w:t>
            </w:r>
            <w:r>
              <w:rPr>
                <w:rFonts w:ascii="Times New Roman" w:hAnsi="Times New Roman" w:eastAsia="宋体" w:cs="Times New Roman"/>
                <w:sz w:val="21"/>
                <w:szCs w:val="21"/>
                <w:lang w:eastAsia="zh-CN"/>
              </w:rPr>
              <w:t>-3</w:t>
            </w:r>
            <w:r>
              <w:rPr>
                <w:rFonts w:hint="eastAsia" w:ascii="Times New Roman" w:hAnsi="Times New Roman" w:eastAsia="宋体" w:cs="Times New Roman"/>
                <w:sz w:val="21"/>
                <w:szCs w:val="21"/>
                <w:lang w:eastAsia="zh-CN"/>
              </w:rPr>
              <w:t>分）：报价结构不完整，不清晰。</w:t>
            </w:r>
          </w:p>
        </w:tc>
      </w:tr>
      <w:tr w14:paraId="01774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740" w:type="dxa"/>
            <w:vAlign w:val="center"/>
          </w:tcPr>
          <w:p w14:paraId="7C7B6630">
            <w:pPr>
              <w:pStyle w:val="24"/>
              <w:tabs>
                <w:tab w:val="left" w:pos="1050"/>
              </w:tabs>
              <w:spacing w:line="240" w:lineRule="auto"/>
              <w:ind w:firstLine="0"/>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6</w:t>
            </w:r>
          </w:p>
        </w:tc>
        <w:tc>
          <w:tcPr>
            <w:tcW w:w="1063" w:type="dxa"/>
            <w:vAlign w:val="center"/>
          </w:tcPr>
          <w:p w14:paraId="250C40B1">
            <w:pPr>
              <w:pStyle w:val="24"/>
              <w:tabs>
                <w:tab w:val="left" w:pos="1050"/>
              </w:tabs>
              <w:spacing w:line="240" w:lineRule="auto"/>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投标文件总体评价</w:t>
            </w:r>
          </w:p>
        </w:tc>
        <w:tc>
          <w:tcPr>
            <w:tcW w:w="1283" w:type="dxa"/>
            <w:vAlign w:val="center"/>
          </w:tcPr>
          <w:p w14:paraId="621A8683">
            <w:pPr>
              <w:pStyle w:val="24"/>
              <w:tabs>
                <w:tab w:val="left" w:pos="1050"/>
              </w:tabs>
              <w:spacing w:line="240" w:lineRule="auto"/>
              <w:ind w:firstLine="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15</w:t>
            </w:r>
          </w:p>
        </w:tc>
        <w:tc>
          <w:tcPr>
            <w:tcW w:w="5894" w:type="dxa"/>
            <w:vAlign w:val="center"/>
          </w:tcPr>
          <w:p w14:paraId="2EA742FB">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根据投标人投标文件内容是否完整、格式是否满足招标文件要求进行评分。</w:t>
            </w:r>
          </w:p>
          <w:p w14:paraId="61C16688">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优秀（11-15分）</w:t>
            </w:r>
            <w:r>
              <w:rPr>
                <w:rFonts w:hint="eastAsia" w:ascii="Times New Roman" w:hAnsi="Times New Roman" w:eastAsia="宋体" w:cs="Times New Roman"/>
                <w:sz w:val="21"/>
                <w:szCs w:val="21"/>
                <w:lang w:eastAsia="zh-CN"/>
              </w:rPr>
              <w:t>投标文件内容完整、提供相关资料齐全，制作规范、格式满足招标文件要求；</w:t>
            </w:r>
          </w:p>
          <w:p w14:paraId="538756F5">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良好（6-10分）：</w:t>
            </w:r>
            <w:r>
              <w:rPr>
                <w:rFonts w:hint="eastAsia" w:ascii="Times New Roman" w:hAnsi="Times New Roman" w:eastAsia="宋体" w:cs="Times New Roman"/>
                <w:sz w:val="21"/>
                <w:szCs w:val="21"/>
                <w:lang w:eastAsia="zh-CN"/>
              </w:rPr>
              <w:t>投标文件内容基本完整、提供相关资料基本齐全，制作较规范、格式基本满足招标文件要求；</w:t>
            </w:r>
          </w:p>
          <w:p w14:paraId="0A1FCFE5">
            <w:pPr>
              <w:pStyle w:val="24"/>
              <w:tabs>
                <w:tab w:val="left" w:pos="1050"/>
              </w:tabs>
              <w:spacing w:line="240" w:lineRule="auto"/>
              <w:ind w:firstLine="0"/>
              <w:rPr>
                <w:rFonts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一般（1-5分）：</w:t>
            </w:r>
            <w:r>
              <w:rPr>
                <w:rFonts w:hint="eastAsia" w:ascii="Times New Roman" w:hAnsi="Times New Roman" w:eastAsia="宋体" w:cs="Times New Roman"/>
                <w:sz w:val="21"/>
                <w:szCs w:val="21"/>
                <w:lang w:eastAsia="zh-CN"/>
              </w:rPr>
              <w:t>投标文件提供的资料或提供材料不全，文件制作欠规范严谨、格式未完全按招标文件要求</w:t>
            </w:r>
          </w:p>
        </w:tc>
      </w:tr>
      <w:tr w14:paraId="7ED48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03" w:type="dxa"/>
            <w:gridSpan w:val="2"/>
            <w:vAlign w:val="center"/>
          </w:tcPr>
          <w:p w14:paraId="578536F0">
            <w:pPr>
              <w:pStyle w:val="24"/>
              <w:tabs>
                <w:tab w:val="left" w:pos="1050"/>
              </w:tabs>
              <w:spacing w:line="240" w:lineRule="auto"/>
              <w:ind w:firstLine="0"/>
              <w:jc w:val="center"/>
              <w:rPr>
                <w:rFonts w:ascii="Times New Roman" w:hAnsi="Times New Roman" w:eastAsia="宋体" w:cs="Times New Roman"/>
                <w:sz w:val="21"/>
                <w:szCs w:val="21"/>
              </w:rPr>
            </w:pPr>
            <w:r>
              <w:rPr>
                <w:rFonts w:hint="eastAsia" w:ascii="Times New Roman" w:hAnsi="Times New Roman" w:eastAsia="宋体" w:cs="Times New Roman"/>
                <w:sz w:val="21"/>
                <w:szCs w:val="21"/>
              </w:rPr>
              <w:t>合计</w:t>
            </w:r>
          </w:p>
        </w:tc>
        <w:tc>
          <w:tcPr>
            <w:tcW w:w="1283" w:type="dxa"/>
            <w:vAlign w:val="center"/>
          </w:tcPr>
          <w:p w14:paraId="2C9968A9">
            <w:pPr>
              <w:jc w:val="center"/>
              <w:rPr>
                <w:rFonts w:ascii="Times New Roman" w:hAnsi="Times New Roman" w:cs="Times New Roman"/>
              </w:rPr>
            </w:pPr>
            <w:r>
              <w:rPr>
                <w:rFonts w:ascii="Times New Roman" w:hAnsi="Times New Roman" w:cs="Times New Roman"/>
              </w:rPr>
              <w:t>100</w:t>
            </w:r>
          </w:p>
        </w:tc>
        <w:tc>
          <w:tcPr>
            <w:tcW w:w="5894" w:type="dxa"/>
            <w:vAlign w:val="center"/>
          </w:tcPr>
          <w:p w14:paraId="1450E7AD">
            <w:pPr>
              <w:rPr>
                <w:rFonts w:ascii="Times New Roman" w:hAnsi="Times New Roman" w:cs="Times New Roman"/>
              </w:rPr>
            </w:pPr>
          </w:p>
        </w:tc>
      </w:tr>
    </w:tbl>
    <w:p w14:paraId="781A8E14">
      <w:pPr>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br w:type="page"/>
      </w:r>
    </w:p>
    <w:p w14:paraId="16D83113">
      <w:pPr>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t>附件二  技术评分表</w:t>
      </w:r>
    </w:p>
    <w:p w14:paraId="7EDF62E4">
      <w:pPr>
        <w:jc w:val="center"/>
        <w:rPr>
          <w:rFonts w:ascii="Times New Roman" w:hAnsi="Times New Roman" w:cs="Times New Roman"/>
          <w:sz w:val="28"/>
          <w:szCs w:val="28"/>
          <w:lang w:eastAsia="zh-CN"/>
        </w:rPr>
      </w:pPr>
      <w:r>
        <w:rPr>
          <w:rFonts w:ascii="宋体" w:hAnsi="宋体" w:eastAsia="宋体" w:cs="宋体"/>
          <w:sz w:val="28"/>
          <w:szCs w:val="28"/>
          <w:lang w:eastAsia="zh-CN"/>
        </w:rPr>
        <w:t>技术评分表</w:t>
      </w:r>
    </w:p>
    <w:tbl>
      <w:tblPr>
        <w:tblStyle w:val="15"/>
        <w:tblW w:w="928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84"/>
        <w:gridCol w:w="1388"/>
        <w:gridCol w:w="934"/>
        <w:gridCol w:w="6180"/>
      </w:tblGrid>
      <w:tr w14:paraId="5992BDB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84" w:type="dxa"/>
            <w:tcBorders>
              <w:top w:val="single" w:color="auto" w:sz="4" w:space="0"/>
            </w:tcBorders>
            <w:vAlign w:val="center"/>
          </w:tcPr>
          <w:p w14:paraId="5AE1BF7C">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序号</w:t>
            </w:r>
          </w:p>
        </w:tc>
        <w:tc>
          <w:tcPr>
            <w:tcW w:w="1388" w:type="dxa"/>
            <w:tcBorders>
              <w:top w:val="single" w:color="auto" w:sz="4" w:space="0"/>
            </w:tcBorders>
            <w:vAlign w:val="center"/>
          </w:tcPr>
          <w:p w14:paraId="217BDF3A">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评分项目</w:t>
            </w:r>
          </w:p>
        </w:tc>
        <w:tc>
          <w:tcPr>
            <w:tcW w:w="934" w:type="dxa"/>
            <w:tcBorders>
              <w:top w:val="single" w:color="auto" w:sz="4" w:space="0"/>
            </w:tcBorders>
            <w:vAlign w:val="center"/>
          </w:tcPr>
          <w:p w14:paraId="282F6C1E">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标准</w:t>
            </w:r>
          </w:p>
          <w:p w14:paraId="3E538FA5">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分数</w:t>
            </w:r>
          </w:p>
        </w:tc>
        <w:tc>
          <w:tcPr>
            <w:tcW w:w="6180" w:type="dxa"/>
            <w:tcBorders>
              <w:top w:val="single" w:color="auto" w:sz="4" w:space="0"/>
            </w:tcBorders>
            <w:vAlign w:val="center"/>
          </w:tcPr>
          <w:p w14:paraId="26BA7121">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评分标准</w:t>
            </w:r>
          </w:p>
        </w:tc>
      </w:tr>
      <w:tr w14:paraId="496F0D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784" w:type="dxa"/>
            <w:tcBorders>
              <w:top w:val="single" w:color="auto" w:sz="4" w:space="0"/>
            </w:tcBorders>
            <w:vAlign w:val="center"/>
          </w:tcPr>
          <w:p w14:paraId="6D847D80">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w:t>
            </w:r>
          </w:p>
        </w:tc>
        <w:tc>
          <w:tcPr>
            <w:tcW w:w="1388" w:type="dxa"/>
            <w:tcBorders>
              <w:top w:val="single" w:color="auto" w:sz="4" w:space="0"/>
            </w:tcBorders>
            <w:vAlign w:val="center"/>
          </w:tcPr>
          <w:p w14:paraId="0ECF92E9">
            <w:pPr>
              <w:pStyle w:val="24"/>
              <w:tabs>
                <w:tab w:val="left" w:pos="1050"/>
              </w:tabs>
              <w:spacing w:line="240" w:lineRule="auto"/>
              <w:ind w:firstLine="0"/>
              <w:rPr>
                <w:rFonts w:ascii="Times New Roman" w:hAnsi="Times New Roman" w:eastAsia="宋体" w:cs="Times New Roman"/>
                <w:sz w:val="21"/>
                <w:szCs w:val="21"/>
              </w:rPr>
            </w:pPr>
            <w:r>
              <w:rPr>
                <w:rFonts w:hint="eastAsia" w:ascii="Times New Roman" w:hAnsi="Times New Roman" w:eastAsia="宋体" w:cs="Times New Roman"/>
                <w:sz w:val="21"/>
                <w:szCs w:val="21"/>
              </w:rPr>
              <w:t>业绩</w:t>
            </w:r>
          </w:p>
        </w:tc>
        <w:tc>
          <w:tcPr>
            <w:tcW w:w="934" w:type="dxa"/>
            <w:tcBorders>
              <w:top w:val="single" w:color="auto" w:sz="4" w:space="0"/>
            </w:tcBorders>
            <w:vAlign w:val="center"/>
          </w:tcPr>
          <w:p w14:paraId="4C43AE6A">
            <w:pPr>
              <w:jc w:val="center"/>
              <w:rPr>
                <w:rFonts w:ascii="Times New Roman" w:hAnsi="Times New Roman" w:cs="Times New Roman"/>
              </w:rPr>
            </w:pPr>
            <w:r>
              <w:rPr>
                <w:rFonts w:ascii="Times New Roman" w:hAnsi="Times New Roman" w:cs="Times New Roman"/>
              </w:rPr>
              <w:t>20</w:t>
            </w:r>
          </w:p>
        </w:tc>
        <w:tc>
          <w:tcPr>
            <w:tcW w:w="6180" w:type="dxa"/>
            <w:tcBorders>
              <w:top w:val="single" w:color="auto" w:sz="4" w:space="0"/>
            </w:tcBorders>
            <w:vAlign w:val="center"/>
          </w:tcPr>
          <w:p w14:paraId="5B86F412">
            <w:pPr>
              <w:rPr>
                <w:rFonts w:ascii="Times New Roman" w:hAnsi="Times New Roman" w:cs="Times New Roman"/>
                <w:lang w:eastAsia="zh-CN"/>
              </w:rPr>
            </w:pPr>
            <w:r>
              <w:rPr>
                <w:rFonts w:hint="eastAsia" w:ascii="宋体" w:hAnsi="宋体" w:eastAsia="宋体" w:cs="宋体"/>
                <w:lang w:eastAsia="zh-CN"/>
              </w:rPr>
              <w:t>满足招标公告中业绩资格要求，得</w:t>
            </w:r>
            <w:r>
              <w:rPr>
                <w:rFonts w:ascii="Times New Roman" w:hAnsi="Times New Roman" w:cs="Times New Roman"/>
                <w:lang w:eastAsia="zh-CN"/>
              </w:rPr>
              <w:t xml:space="preserve"> 5</w:t>
            </w:r>
            <w:r>
              <w:rPr>
                <w:rFonts w:hint="eastAsia" w:ascii="宋体" w:hAnsi="宋体" w:eastAsia="宋体" w:cs="宋体"/>
                <w:lang w:eastAsia="zh-CN"/>
              </w:rPr>
              <w:t>分，在此基础上每增加</w:t>
            </w:r>
            <w:r>
              <w:rPr>
                <w:rFonts w:ascii="Times New Roman" w:hAnsi="Times New Roman" w:cs="Times New Roman"/>
                <w:lang w:eastAsia="zh-CN"/>
              </w:rPr>
              <w:t>1</w:t>
            </w:r>
            <w:r>
              <w:rPr>
                <w:rFonts w:hint="eastAsia" w:ascii="宋体" w:hAnsi="宋体" w:eastAsia="宋体" w:cs="宋体"/>
                <w:lang w:eastAsia="zh-CN"/>
              </w:rPr>
              <w:t>项满足招标公告业绩加</w:t>
            </w:r>
            <w:r>
              <w:rPr>
                <w:rFonts w:hint="eastAsia" w:ascii="Times New Roman" w:hAnsi="Times New Roman" w:eastAsia="宋体" w:cs="Times New Roman"/>
                <w:lang w:val="en-US" w:eastAsia="zh-CN"/>
              </w:rPr>
              <w:t>3</w:t>
            </w:r>
            <w:r>
              <w:rPr>
                <w:rFonts w:hint="eastAsia" w:ascii="宋体" w:hAnsi="宋体" w:eastAsia="宋体" w:cs="宋体"/>
                <w:lang w:eastAsia="zh-CN"/>
              </w:rPr>
              <w:t>分，</w:t>
            </w:r>
            <w:r>
              <w:rPr>
                <w:rFonts w:hint="eastAsia" w:ascii="宋体" w:hAnsi="宋体" w:eastAsia="宋体" w:cs="宋体"/>
                <w:lang w:val="en-US" w:eastAsia="zh-CN"/>
              </w:rPr>
              <w:t>本项</w:t>
            </w:r>
            <w:r>
              <w:rPr>
                <w:rFonts w:hint="eastAsia" w:ascii="宋体" w:hAnsi="宋体" w:eastAsia="宋体" w:cs="宋体"/>
                <w:lang w:eastAsia="zh-CN"/>
              </w:rPr>
              <w:t>最高</w:t>
            </w:r>
            <w:r>
              <w:rPr>
                <w:rFonts w:hint="eastAsia" w:ascii="宋体" w:hAnsi="宋体" w:eastAsia="宋体" w:cs="宋体"/>
                <w:lang w:val="en-US" w:eastAsia="zh-CN"/>
              </w:rPr>
              <w:t>得20</w:t>
            </w:r>
            <w:r>
              <w:rPr>
                <w:rFonts w:hint="eastAsia" w:ascii="宋体" w:hAnsi="宋体" w:eastAsia="宋体" w:cs="宋体"/>
                <w:lang w:eastAsia="zh-CN"/>
              </w:rPr>
              <w:t>分；</w:t>
            </w:r>
          </w:p>
          <w:p w14:paraId="634E2F07">
            <w:pPr>
              <w:rPr>
                <w:rFonts w:ascii="Times New Roman" w:hAnsi="Times New Roman" w:cs="Times New Roman"/>
                <w:b/>
                <w:bCs/>
                <w:lang w:eastAsia="zh-CN"/>
              </w:rPr>
            </w:pPr>
          </w:p>
        </w:tc>
      </w:tr>
      <w:tr w14:paraId="0636BC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62" w:hRule="atLeast"/>
          <w:jc w:val="center"/>
        </w:trPr>
        <w:tc>
          <w:tcPr>
            <w:tcW w:w="784" w:type="dxa"/>
            <w:vAlign w:val="center"/>
          </w:tcPr>
          <w:p w14:paraId="445BB401">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2</w:t>
            </w:r>
          </w:p>
        </w:tc>
        <w:tc>
          <w:tcPr>
            <w:tcW w:w="1388" w:type="dxa"/>
            <w:vAlign w:val="center"/>
          </w:tcPr>
          <w:p w14:paraId="0D1551D9">
            <w:pPr>
              <w:rPr>
                <w:rFonts w:ascii="宋体" w:hAnsi="宋体" w:eastAsia="宋体" w:cs="宋体"/>
                <w:spacing w:val="-7"/>
                <w:lang w:eastAsia="zh-CN"/>
              </w:rPr>
            </w:pPr>
            <w:r>
              <w:rPr>
                <w:rFonts w:ascii="宋体" w:hAnsi="宋体" w:eastAsia="宋体" w:cs="宋体"/>
                <w:spacing w:val="-7"/>
                <w:lang w:eastAsia="zh-CN"/>
              </w:rPr>
              <w:t>拟投入本项目主审能力</w:t>
            </w:r>
          </w:p>
          <w:p w14:paraId="3E59B091">
            <w:pPr>
              <w:rPr>
                <w:rFonts w:ascii="宋体" w:hAnsi="宋体" w:eastAsia="宋体" w:cs="宋体"/>
                <w:spacing w:val="-7"/>
                <w:lang w:eastAsia="zh-CN"/>
              </w:rPr>
            </w:pPr>
            <w:r>
              <w:rPr>
                <w:rFonts w:hint="eastAsia" w:ascii="宋体" w:hAnsi="宋体" w:cs="宋体"/>
                <w:spacing w:val="-7"/>
                <w:lang w:eastAsia="zh-CN"/>
              </w:rPr>
              <w:t>（</w:t>
            </w:r>
            <w:r>
              <w:rPr>
                <w:rFonts w:hint="eastAsia" w:ascii="宋体" w:hAnsi="宋体" w:cs="宋体"/>
                <w:spacing w:val="-7"/>
                <w:lang w:val="en-US" w:eastAsia="zh-CN"/>
              </w:rPr>
              <w:t>常驻项目负责人</w:t>
            </w:r>
            <w:r>
              <w:rPr>
                <w:rFonts w:hint="eastAsia" w:ascii="宋体" w:hAnsi="宋体" w:cs="宋体"/>
                <w:spacing w:val="-7"/>
                <w:lang w:eastAsia="zh-CN"/>
              </w:rPr>
              <w:t>）</w:t>
            </w:r>
          </w:p>
        </w:tc>
        <w:tc>
          <w:tcPr>
            <w:tcW w:w="934" w:type="dxa"/>
            <w:vAlign w:val="center"/>
          </w:tcPr>
          <w:p w14:paraId="05F1B040">
            <w:pPr>
              <w:jc w:val="center"/>
              <w:rPr>
                <w:rFonts w:ascii="Times New Roman" w:hAnsi="Times New Roman" w:cs="Times New Roman"/>
              </w:rPr>
            </w:pPr>
            <w:r>
              <w:rPr>
                <w:rFonts w:hint="eastAsia" w:ascii="Times New Roman" w:hAnsi="Times New Roman" w:eastAsia="宋体" w:cs="Times New Roman"/>
                <w:lang w:val="en-US" w:eastAsia="zh-CN"/>
              </w:rPr>
              <w:t>3</w:t>
            </w:r>
            <w:r>
              <w:rPr>
                <w:rFonts w:ascii="Times New Roman" w:hAnsi="Times New Roman" w:cs="Times New Roman"/>
              </w:rPr>
              <w:t>0</w:t>
            </w:r>
          </w:p>
        </w:tc>
        <w:tc>
          <w:tcPr>
            <w:tcW w:w="6180" w:type="dxa"/>
            <w:vAlign w:val="center"/>
          </w:tcPr>
          <w:p w14:paraId="6E9A6DA3">
            <w:pPr>
              <w:pStyle w:val="14"/>
              <w:ind w:left="0" w:leftChars="0" w:firstLine="0" w:firstLineChars="0"/>
              <w:rPr>
                <w:rFonts w:ascii="Times New Roman" w:hAnsi="Times New Roman" w:cs="Times New Roman"/>
                <w:lang w:eastAsia="zh-CN"/>
              </w:rPr>
            </w:pPr>
            <w:r>
              <w:rPr>
                <w:rFonts w:hint="eastAsia" w:ascii="Times New Roman" w:hAnsi="Times New Roman" w:eastAsia="宋体" w:cs="Times New Roman"/>
                <w:lang w:eastAsia="zh-CN"/>
              </w:rPr>
              <w:t>（</w:t>
            </w:r>
            <w:r>
              <w:rPr>
                <w:rFonts w:ascii="Times New Roman" w:hAnsi="Times New Roman" w:eastAsia="宋体" w:cs="Times New Roman"/>
                <w:lang w:eastAsia="zh-CN"/>
              </w:rPr>
              <w:t>1</w:t>
            </w:r>
            <w:r>
              <w:rPr>
                <w:rFonts w:hint="eastAsia" w:ascii="Times New Roman" w:hAnsi="Times New Roman" w:eastAsia="宋体" w:cs="Times New Roman"/>
                <w:lang w:eastAsia="zh-CN"/>
              </w:rPr>
              <w:t>）</w:t>
            </w:r>
            <w:r>
              <w:rPr>
                <w:rFonts w:hint="eastAsia" w:ascii="宋体" w:hAnsi="宋体" w:eastAsia="宋体" w:cs="宋体"/>
                <w:lang w:eastAsia="zh-CN"/>
              </w:rPr>
              <w:t>满足招标公告资格要求的项目</w:t>
            </w:r>
            <w:r>
              <w:rPr>
                <w:rFonts w:ascii="Times New Roman" w:hAnsi="Times New Roman" w:cs="Times New Roman"/>
                <w:lang w:eastAsia="zh-CN"/>
              </w:rPr>
              <w:t>1</w:t>
            </w:r>
            <w:r>
              <w:rPr>
                <w:rFonts w:hint="eastAsia" w:ascii="宋体" w:hAnsi="宋体" w:eastAsia="宋体" w:cs="宋体"/>
                <w:lang w:eastAsia="zh-CN"/>
              </w:rPr>
              <w:t>个主审人员得</w:t>
            </w:r>
            <w:r>
              <w:rPr>
                <w:rFonts w:ascii="Times New Roman" w:hAnsi="Times New Roman" w:cs="Times New Roman"/>
                <w:lang w:eastAsia="zh-CN"/>
              </w:rPr>
              <w:t>9</w:t>
            </w:r>
            <w:r>
              <w:rPr>
                <w:rFonts w:hint="eastAsia" w:ascii="宋体" w:hAnsi="宋体" w:eastAsia="宋体" w:cs="宋体"/>
                <w:lang w:eastAsia="zh-CN"/>
              </w:rPr>
              <w:t>分。在此基础上，每增加</w:t>
            </w:r>
            <w:r>
              <w:rPr>
                <w:rFonts w:ascii="Times New Roman" w:hAnsi="Times New Roman" w:cs="Times New Roman"/>
                <w:lang w:eastAsia="zh-CN"/>
              </w:rPr>
              <w:t>1</w:t>
            </w:r>
            <w:r>
              <w:rPr>
                <w:rFonts w:hint="eastAsia" w:ascii="宋体" w:hAnsi="宋体" w:eastAsia="宋体" w:cs="宋体"/>
                <w:lang w:eastAsia="zh-CN"/>
              </w:rPr>
              <w:t>名满足招标公告资格要求的项目主审供</w:t>
            </w:r>
            <w:r>
              <w:rPr>
                <w:rFonts w:hint="eastAsia" w:ascii="宋体" w:hAnsi="宋体" w:eastAsia="宋体" w:cs="宋体"/>
                <w:lang w:val="en-US" w:eastAsia="zh-CN"/>
              </w:rPr>
              <w:t>招标人备选</w:t>
            </w:r>
            <w:r>
              <w:rPr>
                <w:rFonts w:hint="eastAsia" w:ascii="宋体" w:hAnsi="宋体" w:eastAsia="宋体" w:cs="宋体"/>
                <w:lang w:eastAsia="zh-CN"/>
              </w:rPr>
              <w:t>的得</w:t>
            </w:r>
            <w:r>
              <w:rPr>
                <w:rFonts w:hint="eastAsia" w:ascii="Times New Roman" w:hAnsi="Times New Roman" w:cs="Times New Roman"/>
                <w:lang w:val="en-US" w:eastAsia="zh-CN"/>
              </w:rPr>
              <w:t>3</w:t>
            </w:r>
            <w:r>
              <w:rPr>
                <w:rFonts w:hint="eastAsia" w:ascii="宋体" w:hAnsi="宋体" w:eastAsia="宋体" w:cs="宋体"/>
                <w:lang w:eastAsia="zh-CN"/>
              </w:rPr>
              <w:t>分，最多加</w:t>
            </w:r>
            <w:r>
              <w:rPr>
                <w:rFonts w:hint="eastAsia" w:ascii="Times New Roman" w:hAnsi="Times New Roman" w:cs="Times New Roman"/>
                <w:lang w:val="en-US" w:eastAsia="zh-CN"/>
              </w:rPr>
              <w:t>6</w:t>
            </w:r>
            <w:r>
              <w:rPr>
                <w:rFonts w:hint="eastAsia" w:ascii="宋体" w:hAnsi="宋体" w:eastAsia="宋体" w:cs="宋体"/>
                <w:lang w:eastAsia="zh-CN"/>
              </w:rPr>
              <w:t>分。</w:t>
            </w:r>
            <w:r>
              <w:rPr>
                <w:rFonts w:hint="eastAsia" w:ascii="宋体" w:hAnsi="宋体" w:eastAsia="宋体" w:cs="宋体"/>
                <w:lang w:val="en-US" w:eastAsia="zh-CN"/>
              </w:rPr>
              <w:t>本</w:t>
            </w:r>
            <w:r>
              <w:rPr>
                <w:rFonts w:hint="eastAsia" w:ascii="宋体" w:hAnsi="宋体" w:eastAsia="宋体" w:cs="宋体"/>
                <w:lang w:eastAsia="zh-CN"/>
              </w:rPr>
              <w:t>项满分</w:t>
            </w:r>
            <w:r>
              <w:rPr>
                <w:rFonts w:hint="eastAsia" w:ascii="Times New Roman" w:hAnsi="Times New Roman" w:cs="Times New Roman"/>
                <w:lang w:val="en-US" w:eastAsia="zh-CN"/>
              </w:rPr>
              <w:t>1</w:t>
            </w:r>
            <w:r>
              <w:rPr>
                <w:rFonts w:ascii="Times New Roman" w:hAnsi="Times New Roman" w:cs="Times New Roman"/>
                <w:lang w:eastAsia="zh-CN"/>
              </w:rPr>
              <w:t>5</w:t>
            </w:r>
            <w:r>
              <w:rPr>
                <w:rFonts w:hint="eastAsia" w:ascii="宋体" w:hAnsi="宋体" w:eastAsia="宋体" w:cs="宋体"/>
                <w:lang w:eastAsia="zh-CN"/>
              </w:rPr>
              <w:t>分。</w:t>
            </w:r>
          </w:p>
          <w:p w14:paraId="0090D05B">
            <w:pPr>
              <w:spacing w:before="60" w:after="60" w:line="100" w:lineRule="atLeast"/>
              <w:rPr>
                <w:rFonts w:ascii="Times New Roman" w:hAnsi="Times New Roman" w:cs="Times New Roman"/>
                <w:lang w:eastAsia="zh-CN"/>
              </w:rPr>
            </w:pPr>
            <w:r>
              <w:rPr>
                <w:rFonts w:hint="eastAsia" w:ascii="宋体" w:hAnsi="宋体" w:eastAsia="宋体" w:cs="宋体"/>
                <w:lang w:eastAsia="zh-CN"/>
              </w:rPr>
              <w:t>（</w:t>
            </w:r>
            <w:r>
              <w:rPr>
                <w:rFonts w:hint="eastAsia" w:ascii="Times New Roman" w:hAnsi="Times New Roman" w:cs="Times New Roman"/>
                <w:lang w:val="en-US" w:eastAsia="zh-CN"/>
              </w:rPr>
              <w:t>2</w:t>
            </w:r>
            <w:r>
              <w:rPr>
                <w:rFonts w:hint="eastAsia" w:ascii="宋体" w:hAnsi="宋体" w:eastAsia="宋体" w:cs="宋体"/>
                <w:lang w:eastAsia="zh-CN"/>
              </w:rPr>
              <w:t>）项目主审的学历（</w:t>
            </w:r>
            <w:r>
              <w:rPr>
                <w:rFonts w:hint="eastAsia" w:ascii="Times New Roman" w:hAnsi="Times New Roman" w:cs="Times New Roman"/>
                <w:lang w:val="en-US" w:eastAsia="zh-CN"/>
              </w:rPr>
              <w:t>3</w:t>
            </w:r>
            <w:r>
              <w:rPr>
                <w:rFonts w:hint="eastAsia" w:ascii="宋体" w:hAnsi="宋体" w:eastAsia="宋体" w:cs="宋体"/>
                <w:lang w:eastAsia="zh-CN"/>
              </w:rPr>
              <w:t>分）：具有本科及以上学历的得</w:t>
            </w:r>
            <w:r>
              <w:rPr>
                <w:rFonts w:hint="eastAsia" w:ascii="Times New Roman" w:hAnsi="Times New Roman" w:cs="Times New Roman"/>
                <w:lang w:val="en-US" w:eastAsia="zh-CN"/>
              </w:rPr>
              <w:t>3</w:t>
            </w:r>
            <w:r>
              <w:rPr>
                <w:rFonts w:hint="eastAsia" w:ascii="宋体" w:hAnsi="宋体" w:eastAsia="宋体" w:cs="宋体"/>
                <w:lang w:eastAsia="zh-CN"/>
              </w:rPr>
              <w:t>分，具有大专及以下学历的得</w:t>
            </w:r>
            <w:r>
              <w:rPr>
                <w:rFonts w:ascii="Times New Roman" w:hAnsi="Times New Roman" w:cs="Times New Roman"/>
                <w:lang w:eastAsia="zh-CN"/>
              </w:rPr>
              <w:t>2</w:t>
            </w:r>
            <w:r>
              <w:rPr>
                <w:rFonts w:hint="eastAsia" w:ascii="宋体" w:hAnsi="宋体" w:eastAsia="宋体" w:cs="宋体"/>
                <w:lang w:eastAsia="zh-CN"/>
              </w:rPr>
              <w:t>分，</w:t>
            </w:r>
            <w:r>
              <w:rPr>
                <w:rFonts w:hint="eastAsia" w:ascii="宋体" w:hAnsi="宋体" w:eastAsia="宋体" w:cs="宋体"/>
                <w:lang w:val="en-US" w:eastAsia="zh-CN"/>
              </w:rPr>
              <w:t>按投标人提供项目主审人员(含主备选人员)人员中的最低学历计分</w:t>
            </w:r>
            <w:r>
              <w:rPr>
                <w:rFonts w:hint="eastAsia" w:ascii="宋体" w:hAnsi="宋体" w:eastAsia="宋体" w:cs="宋体"/>
                <w:lang w:eastAsia="zh-CN"/>
              </w:rPr>
              <w:t>。</w:t>
            </w:r>
          </w:p>
          <w:p w14:paraId="2A26D5CF">
            <w:pPr>
              <w:rPr>
                <w:rFonts w:hint="default" w:eastAsia="宋体"/>
                <w:lang w:val="en-US" w:eastAsia="zh-CN"/>
              </w:rPr>
            </w:pPr>
            <w:r>
              <w:rPr>
                <w:rFonts w:hint="eastAsia" w:ascii="宋体" w:hAnsi="宋体" w:eastAsia="宋体" w:cs="宋体"/>
                <w:lang w:eastAsia="zh-CN"/>
              </w:rPr>
              <w:t>（</w:t>
            </w:r>
            <w:r>
              <w:rPr>
                <w:rFonts w:hint="eastAsia" w:ascii="Times New Roman" w:hAnsi="Times New Roman" w:cs="Times New Roman"/>
                <w:lang w:val="en-US" w:eastAsia="zh-CN"/>
              </w:rPr>
              <w:t>3</w:t>
            </w:r>
            <w:r>
              <w:rPr>
                <w:rFonts w:hint="eastAsia" w:ascii="宋体" w:hAnsi="宋体" w:eastAsia="宋体" w:cs="宋体"/>
                <w:lang w:eastAsia="zh-CN"/>
              </w:rPr>
              <w:t>）项目主审的</w:t>
            </w:r>
            <w:r>
              <w:rPr>
                <w:rFonts w:hint="eastAsia" w:ascii="宋体" w:hAnsi="宋体" w:eastAsia="宋体" w:cs="宋体"/>
                <w:lang w:val="en-US" w:eastAsia="zh-CN"/>
              </w:rPr>
              <w:t>业绩</w:t>
            </w:r>
            <w:r>
              <w:rPr>
                <w:rFonts w:hint="eastAsia" w:ascii="宋体" w:hAnsi="宋体" w:eastAsia="宋体" w:cs="宋体"/>
                <w:lang w:eastAsia="zh-CN"/>
              </w:rPr>
              <w:t>（</w:t>
            </w:r>
            <w:r>
              <w:rPr>
                <w:rFonts w:hint="eastAsia" w:ascii="Times New Roman" w:hAnsi="Times New Roman" w:cs="Times New Roman"/>
                <w:lang w:val="en-US" w:eastAsia="zh-CN"/>
              </w:rPr>
              <w:t>12</w:t>
            </w:r>
            <w:r>
              <w:rPr>
                <w:rFonts w:hint="eastAsia" w:ascii="宋体" w:hAnsi="宋体" w:eastAsia="宋体" w:cs="宋体"/>
                <w:lang w:eastAsia="zh-CN"/>
              </w:rPr>
              <w:t>分）：</w:t>
            </w:r>
            <w:r>
              <w:rPr>
                <w:rFonts w:hint="eastAsia" w:ascii="宋体" w:hAnsi="宋体" w:eastAsia="宋体" w:cs="宋体"/>
                <w:lang w:val="en-US" w:eastAsia="zh-CN"/>
              </w:rPr>
              <w:t>满足招标公告中业绩资格要求，</w:t>
            </w:r>
            <w:r>
              <w:rPr>
                <w:rFonts w:hint="eastAsia" w:ascii="宋体" w:hAnsi="宋体" w:eastAsia="宋体" w:cs="宋体"/>
                <w:lang w:eastAsia="zh-CN"/>
              </w:rPr>
              <w:t>在此基础上每增加</w:t>
            </w:r>
            <w:r>
              <w:rPr>
                <w:rFonts w:ascii="Times New Roman" w:hAnsi="Times New Roman" w:cs="Times New Roman"/>
                <w:lang w:eastAsia="zh-CN"/>
              </w:rPr>
              <w:t>1</w:t>
            </w:r>
            <w:r>
              <w:rPr>
                <w:rFonts w:hint="eastAsia" w:ascii="宋体" w:hAnsi="宋体" w:eastAsia="宋体" w:cs="宋体"/>
                <w:lang w:eastAsia="zh-CN"/>
              </w:rPr>
              <w:t>项满足招标公告业绩加</w:t>
            </w:r>
            <w:r>
              <w:rPr>
                <w:rFonts w:hint="eastAsia" w:ascii="Times New Roman" w:hAnsi="Times New Roman" w:eastAsia="宋体" w:cs="Times New Roman"/>
                <w:lang w:val="en-US" w:eastAsia="zh-CN"/>
              </w:rPr>
              <w:t>4</w:t>
            </w:r>
            <w:r>
              <w:rPr>
                <w:rFonts w:hint="eastAsia" w:ascii="宋体" w:hAnsi="宋体" w:eastAsia="宋体" w:cs="宋体"/>
                <w:lang w:eastAsia="zh-CN"/>
              </w:rPr>
              <w:t>分，</w:t>
            </w:r>
            <w:r>
              <w:rPr>
                <w:rFonts w:hint="eastAsia" w:ascii="宋体" w:hAnsi="宋体" w:eastAsia="宋体" w:cs="宋体"/>
                <w:lang w:val="en-US" w:eastAsia="zh-CN"/>
              </w:rPr>
              <w:t>本项</w:t>
            </w:r>
            <w:r>
              <w:rPr>
                <w:rFonts w:hint="eastAsia" w:ascii="宋体" w:hAnsi="宋体" w:eastAsia="宋体" w:cs="宋体"/>
                <w:lang w:eastAsia="zh-CN"/>
              </w:rPr>
              <w:t>最高</w:t>
            </w:r>
            <w:r>
              <w:rPr>
                <w:rFonts w:hint="eastAsia" w:ascii="宋体" w:hAnsi="宋体" w:eastAsia="宋体" w:cs="宋体"/>
                <w:lang w:val="en-US" w:eastAsia="zh-CN"/>
              </w:rPr>
              <w:t>得12</w:t>
            </w:r>
            <w:r>
              <w:rPr>
                <w:rFonts w:hint="eastAsia" w:ascii="宋体" w:hAnsi="宋体" w:eastAsia="宋体" w:cs="宋体"/>
                <w:lang w:eastAsia="zh-CN"/>
              </w:rPr>
              <w:t>分，</w:t>
            </w:r>
            <w:r>
              <w:rPr>
                <w:rFonts w:hint="eastAsia" w:ascii="宋体" w:hAnsi="宋体" w:eastAsia="宋体" w:cs="宋体"/>
                <w:lang w:val="en-US" w:eastAsia="zh-CN"/>
              </w:rPr>
              <w:t>按投标人提供项目主审人员(含主备选人员)中业绩最少的计分。</w:t>
            </w:r>
          </w:p>
          <w:p w14:paraId="78635412">
            <w:pPr>
              <w:spacing w:before="60" w:after="60" w:line="100" w:lineRule="atLeast"/>
              <w:rPr>
                <w:rFonts w:ascii="Times New Roman" w:hAnsi="Times New Roman" w:cs="Times New Roman"/>
                <w:lang w:eastAsia="zh-CN"/>
              </w:rPr>
            </w:pPr>
            <w:r>
              <w:rPr>
                <w:rFonts w:hint="eastAsia" w:ascii="宋体" w:hAnsi="宋体" w:eastAsia="宋体" w:cs="宋体"/>
                <w:lang w:eastAsia="zh-CN"/>
              </w:rPr>
              <w:t>备注：以上人员需提供身份证、学历证书、注册证书、资格证书、职称证、社保证明材料、业绩证明材料。</w:t>
            </w:r>
          </w:p>
          <w:p w14:paraId="1E9CF383">
            <w:pPr>
              <w:spacing w:before="60" w:after="60" w:line="100" w:lineRule="atLeast"/>
              <w:rPr>
                <w:rFonts w:ascii="Times New Roman" w:hAnsi="Times New Roman" w:cs="Times New Roman"/>
                <w:lang w:eastAsia="zh-CN"/>
              </w:rPr>
            </w:pPr>
            <w:r>
              <w:rPr>
                <w:rFonts w:hint="eastAsia" w:ascii="宋体" w:hAnsi="宋体" w:eastAsia="宋体" w:cs="宋体"/>
                <w:b/>
                <w:bCs/>
                <w:lang w:eastAsia="zh-CN"/>
              </w:rPr>
              <w:t>项目最终主审人员由招标人在投标人提供的主审人员名单，通过面试后确定</w:t>
            </w:r>
            <w:r>
              <w:rPr>
                <w:rFonts w:ascii="Times New Roman" w:hAnsi="Times New Roman" w:cs="Times New Roman"/>
                <w:b/>
                <w:bCs/>
                <w:lang w:eastAsia="zh-CN"/>
              </w:rPr>
              <w:t>1</w:t>
            </w:r>
            <w:r>
              <w:rPr>
                <w:rFonts w:hint="eastAsia" w:ascii="宋体" w:hAnsi="宋体" w:eastAsia="宋体" w:cs="宋体"/>
                <w:b/>
                <w:bCs/>
                <w:lang w:eastAsia="zh-CN"/>
              </w:rPr>
              <w:t>名作为本项目主审。</w:t>
            </w:r>
          </w:p>
        </w:tc>
      </w:tr>
      <w:tr w14:paraId="1A0375F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62" w:hRule="atLeast"/>
          <w:jc w:val="center"/>
        </w:trPr>
        <w:tc>
          <w:tcPr>
            <w:tcW w:w="784" w:type="dxa"/>
            <w:vAlign w:val="center"/>
          </w:tcPr>
          <w:p w14:paraId="0A9C1216">
            <w:pPr>
              <w:pStyle w:val="24"/>
              <w:tabs>
                <w:tab w:val="left" w:pos="1050"/>
              </w:tabs>
              <w:spacing w:line="240" w:lineRule="auto"/>
              <w:ind w:left="10" w:hanging="10" w:hangingChars="5"/>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w:t>
            </w:r>
          </w:p>
        </w:tc>
        <w:tc>
          <w:tcPr>
            <w:tcW w:w="1388" w:type="dxa"/>
            <w:vAlign w:val="center"/>
          </w:tcPr>
          <w:p w14:paraId="3FB7686B">
            <w:pPr>
              <w:spacing w:before="0" w:after="0"/>
              <w:rPr>
                <w:rFonts w:hint="default"/>
                <w:kern w:val="0"/>
                <w:szCs w:val="21"/>
                <w:lang w:val="en-US" w:eastAsia="zh-CN"/>
              </w:rPr>
            </w:pPr>
            <w:r>
              <w:rPr>
                <w:rFonts w:hint="eastAsia"/>
                <w:kern w:val="0"/>
                <w:szCs w:val="21"/>
                <w:lang w:val="en-US" w:eastAsia="zh-CN"/>
              </w:rPr>
              <w:t>常驻专业人员（土建或安装专业）能力</w:t>
            </w:r>
          </w:p>
          <w:p w14:paraId="7C99C16D">
            <w:pPr>
              <w:rPr>
                <w:rFonts w:hint="eastAsia" w:ascii="宋体" w:hAnsi="宋体" w:cs="宋体"/>
                <w:spacing w:val="-7"/>
                <w:lang w:eastAsia="zh-CN"/>
              </w:rPr>
            </w:pPr>
          </w:p>
        </w:tc>
        <w:tc>
          <w:tcPr>
            <w:tcW w:w="934" w:type="dxa"/>
            <w:vAlign w:val="center"/>
          </w:tcPr>
          <w:p w14:paraId="331644FB">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20</w:t>
            </w:r>
          </w:p>
        </w:tc>
        <w:tc>
          <w:tcPr>
            <w:tcW w:w="6180" w:type="dxa"/>
            <w:vAlign w:val="center"/>
          </w:tcPr>
          <w:p w14:paraId="3D5C6764">
            <w:pPr>
              <w:widowControl/>
              <w:spacing w:before="60" w:after="60" w:line="100" w:lineRule="atLeast"/>
              <w:jc w:val="left"/>
              <w:rPr>
                <w:rFonts w:hint="default" w:eastAsia="宋体"/>
                <w:szCs w:val="22"/>
                <w:lang w:val="en-US" w:eastAsia="zh-CN"/>
              </w:rPr>
            </w:pPr>
            <w:r>
              <w:rPr>
                <w:rFonts w:hint="eastAsia"/>
                <w:szCs w:val="22"/>
                <w:lang w:val="en-US" w:eastAsia="zh-CN"/>
              </w:rPr>
              <w:t>除常驻项目负责人外，需根据项目进度投入常驻项目现场专业人员（土建或安装专业）</w:t>
            </w:r>
            <w:r>
              <w:rPr>
                <w:rFonts w:hint="eastAsia"/>
                <w:szCs w:val="22"/>
              </w:rPr>
              <w:t>。</w:t>
            </w:r>
            <w:r>
              <w:rPr>
                <w:rFonts w:hint="eastAsia"/>
                <w:szCs w:val="22"/>
                <w:lang w:val="en-US" w:eastAsia="zh-CN"/>
              </w:rPr>
              <w:t>人员资格需</w:t>
            </w:r>
            <w:r>
              <w:rPr>
                <w:rFonts w:hint="eastAsia"/>
                <w:szCs w:val="22"/>
              </w:rPr>
              <w:t>满足招标</w:t>
            </w:r>
            <w:r>
              <w:rPr>
                <w:rFonts w:hint="eastAsia" w:eastAsia="宋体"/>
                <w:szCs w:val="22"/>
                <w:lang w:val="en-US" w:eastAsia="zh-CN"/>
              </w:rPr>
              <w:t>公告</w:t>
            </w:r>
            <w:r>
              <w:rPr>
                <w:rFonts w:hint="eastAsia"/>
                <w:szCs w:val="22"/>
              </w:rPr>
              <w:t>3.4最低要求</w:t>
            </w:r>
            <w:r>
              <w:rPr>
                <w:rFonts w:hint="eastAsia"/>
                <w:szCs w:val="22"/>
                <w:lang w:eastAsia="zh-CN"/>
              </w:rPr>
              <w:t>。</w:t>
            </w:r>
            <w:r>
              <w:rPr>
                <w:rFonts w:hint="eastAsia"/>
                <w:szCs w:val="22"/>
                <w:lang w:val="en-US" w:eastAsia="zh-CN"/>
              </w:rPr>
              <w:t>在满足以上基本配置要求的基础上，按以下规则计分：</w:t>
            </w:r>
          </w:p>
          <w:p w14:paraId="4BFF3F27">
            <w:pPr>
              <w:widowControl/>
              <w:spacing w:before="60" w:after="60" w:line="100" w:lineRule="atLeast"/>
              <w:jc w:val="left"/>
              <w:rPr>
                <w:rFonts w:hint="eastAsia"/>
                <w:szCs w:val="22"/>
                <w:lang w:val="en-US" w:eastAsia="zh-CN"/>
              </w:rPr>
            </w:pPr>
            <w:r>
              <w:rPr>
                <w:rFonts w:hint="eastAsia"/>
                <w:szCs w:val="22"/>
              </w:rPr>
              <w:t>一档（</w:t>
            </w:r>
            <w:r>
              <w:rPr>
                <w:rFonts w:hint="eastAsia" w:eastAsia="宋体"/>
                <w:szCs w:val="22"/>
                <w:lang w:val="en-US" w:eastAsia="zh-CN"/>
              </w:rPr>
              <w:t>8</w:t>
            </w:r>
            <w:r>
              <w:rPr>
                <w:rFonts w:hint="eastAsia"/>
                <w:szCs w:val="22"/>
              </w:rPr>
              <w:t xml:space="preserve">分）： </w:t>
            </w:r>
            <w:r>
              <w:rPr>
                <w:rFonts w:hint="eastAsia" w:eastAsia="宋体"/>
                <w:szCs w:val="22"/>
                <w:lang w:val="en-US" w:eastAsia="zh-CN"/>
              </w:rPr>
              <w:t>拟派驻</w:t>
            </w:r>
            <w:r>
              <w:rPr>
                <w:rFonts w:hint="eastAsia"/>
                <w:szCs w:val="22"/>
                <w:lang w:val="en-US" w:eastAsia="zh-CN"/>
              </w:rPr>
              <w:t>常驻项目现场专业人员</w:t>
            </w:r>
            <w:r>
              <w:rPr>
                <w:rFonts w:hint="eastAsia"/>
                <w:szCs w:val="22"/>
              </w:rPr>
              <w:t>配置</w:t>
            </w:r>
            <w:r>
              <w:rPr>
                <w:rFonts w:hint="eastAsia"/>
                <w:szCs w:val="22"/>
                <w:lang w:val="en-US" w:eastAsia="zh-CN"/>
              </w:rPr>
              <w:t>2</w:t>
            </w:r>
            <w:r>
              <w:rPr>
                <w:rFonts w:hint="eastAsia"/>
                <w:szCs w:val="22"/>
              </w:rPr>
              <w:t>人</w:t>
            </w:r>
            <w:r>
              <w:rPr>
                <w:rFonts w:hint="eastAsia" w:eastAsia="宋体"/>
                <w:szCs w:val="22"/>
                <w:lang w:eastAsia="zh-CN"/>
              </w:rPr>
              <w:t>（</w:t>
            </w:r>
            <w:r>
              <w:rPr>
                <w:rFonts w:hint="eastAsia" w:eastAsia="宋体"/>
                <w:szCs w:val="22"/>
                <w:lang w:val="en-US" w:eastAsia="zh-CN"/>
              </w:rPr>
              <w:t>土建1人、安装1人</w:t>
            </w:r>
            <w:r>
              <w:rPr>
                <w:rFonts w:hint="eastAsia" w:eastAsia="宋体"/>
                <w:szCs w:val="22"/>
                <w:lang w:eastAsia="zh-CN"/>
              </w:rPr>
              <w:t>）</w:t>
            </w:r>
            <w:r>
              <w:rPr>
                <w:rFonts w:hint="eastAsia"/>
                <w:szCs w:val="22"/>
              </w:rPr>
              <w:t>。</w:t>
            </w:r>
            <w:r>
              <w:rPr>
                <w:rFonts w:hint="eastAsia" w:eastAsia="宋体"/>
                <w:szCs w:val="22"/>
                <w:lang w:val="en-US" w:eastAsia="zh-CN"/>
              </w:rPr>
              <w:t>无陆上风力发电项目审计或造价咨询服务业绩</w:t>
            </w:r>
            <w:r>
              <w:rPr>
                <w:rFonts w:hint="eastAsia"/>
                <w:szCs w:val="22"/>
                <w:lang w:val="en-US" w:eastAsia="zh-CN"/>
              </w:rPr>
              <w:t>。</w:t>
            </w:r>
          </w:p>
          <w:p w14:paraId="525CD163">
            <w:pPr>
              <w:widowControl/>
              <w:spacing w:before="60" w:after="60" w:line="100" w:lineRule="atLeast"/>
              <w:jc w:val="left"/>
              <w:rPr>
                <w:rFonts w:hint="eastAsia" w:eastAsia="宋体"/>
                <w:szCs w:val="22"/>
                <w:lang w:val="en-US" w:eastAsia="zh-CN"/>
              </w:rPr>
            </w:pPr>
            <w:r>
              <w:rPr>
                <w:rFonts w:hint="eastAsia"/>
                <w:szCs w:val="22"/>
              </w:rPr>
              <w:t>二档（</w:t>
            </w:r>
            <w:r>
              <w:rPr>
                <w:rFonts w:hint="eastAsia" w:eastAsia="宋体"/>
                <w:szCs w:val="22"/>
                <w:lang w:val="en-US" w:eastAsia="zh-CN"/>
              </w:rPr>
              <w:t>14</w:t>
            </w:r>
            <w:r>
              <w:rPr>
                <w:rFonts w:hint="eastAsia"/>
                <w:szCs w:val="22"/>
              </w:rPr>
              <w:t xml:space="preserve">分）： </w:t>
            </w:r>
            <w:r>
              <w:rPr>
                <w:rFonts w:hint="eastAsia" w:eastAsia="宋体"/>
                <w:szCs w:val="22"/>
                <w:lang w:val="en-US" w:eastAsia="zh-CN"/>
              </w:rPr>
              <w:t>拟派驻</w:t>
            </w:r>
            <w:r>
              <w:rPr>
                <w:rFonts w:hint="eastAsia"/>
                <w:szCs w:val="22"/>
                <w:lang w:val="en-US" w:eastAsia="zh-CN"/>
              </w:rPr>
              <w:t>常驻项目现场专业人员</w:t>
            </w:r>
            <w:r>
              <w:rPr>
                <w:rFonts w:hint="eastAsia"/>
                <w:szCs w:val="22"/>
              </w:rPr>
              <w:t>配置</w:t>
            </w:r>
            <w:r>
              <w:rPr>
                <w:rFonts w:hint="eastAsia"/>
                <w:szCs w:val="22"/>
                <w:lang w:val="en-US" w:eastAsia="zh-CN"/>
              </w:rPr>
              <w:t>2</w:t>
            </w:r>
            <w:r>
              <w:rPr>
                <w:rFonts w:hint="eastAsia"/>
                <w:szCs w:val="22"/>
              </w:rPr>
              <w:t>人</w:t>
            </w:r>
            <w:r>
              <w:rPr>
                <w:rFonts w:hint="eastAsia" w:eastAsia="宋体"/>
                <w:szCs w:val="22"/>
                <w:lang w:eastAsia="zh-CN"/>
              </w:rPr>
              <w:t>（</w:t>
            </w:r>
            <w:r>
              <w:rPr>
                <w:rFonts w:hint="eastAsia" w:eastAsia="宋体"/>
                <w:szCs w:val="22"/>
                <w:lang w:val="en-US" w:eastAsia="zh-CN"/>
              </w:rPr>
              <w:t>土建1人、安装1人</w:t>
            </w:r>
            <w:r>
              <w:rPr>
                <w:rFonts w:hint="eastAsia" w:eastAsia="宋体"/>
                <w:szCs w:val="22"/>
                <w:lang w:eastAsia="zh-CN"/>
              </w:rPr>
              <w:t>）</w:t>
            </w:r>
            <w:r>
              <w:rPr>
                <w:rFonts w:hint="eastAsia"/>
                <w:szCs w:val="22"/>
              </w:rPr>
              <w:t>。</w:t>
            </w:r>
            <w:r>
              <w:rPr>
                <w:rFonts w:hint="eastAsia" w:eastAsia="宋体"/>
                <w:szCs w:val="22"/>
                <w:lang w:val="en-US" w:eastAsia="zh-CN"/>
              </w:rPr>
              <w:t>均具有50MW及以上陆上风力发电项目审计或造价咨询服务业绩</w:t>
            </w:r>
            <w:r>
              <w:rPr>
                <w:rFonts w:hint="eastAsia"/>
                <w:szCs w:val="22"/>
              </w:rPr>
              <w:t>。</w:t>
            </w:r>
            <w:r>
              <w:rPr>
                <w:rFonts w:hint="eastAsia" w:eastAsia="宋体"/>
                <w:szCs w:val="22"/>
                <w:lang w:val="en-US" w:eastAsia="zh-CN"/>
              </w:rPr>
              <w:t>需提供</w:t>
            </w:r>
            <w:r>
              <w:rPr>
                <w:rFonts w:hint="eastAsia"/>
                <w:szCs w:val="22"/>
              </w:rPr>
              <w:t>业绩证明</w:t>
            </w:r>
            <w:r>
              <w:rPr>
                <w:rFonts w:hint="eastAsia" w:eastAsia="宋体"/>
                <w:szCs w:val="22"/>
                <w:lang w:val="en-US" w:eastAsia="zh-CN"/>
              </w:rPr>
              <w:t>材料，业绩证明材料需体现拟派驻人员姓名，否则不予认可。</w:t>
            </w:r>
          </w:p>
          <w:p w14:paraId="73F11154">
            <w:pPr>
              <w:spacing w:before="60" w:after="60" w:line="100" w:lineRule="atLeast"/>
              <w:rPr>
                <w:rFonts w:hint="eastAsia" w:ascii="宋体" w:hAnsi="宋体" w:eastAsia="宋体" w:cs="宋体"/>
                <w:lang w:val="en-US" w:eastAsia="zh-CN"/>
              </w:rPr>
            </w:pPr>
            <w:r>
              <w:rPr>
                <w:rFonts w:hint="eastAsia"/>
                <w:szCs w:val="22"/>
              </w:rPr>
              <w:t xml:space="preserve">三档（20分）： </w:t>
            </w:r>
            <w:r>
              <w:rPr>
                <w:rFonts w:hint="eastAsia" w:eastAsia="宋体"/>
                <w:szCs w:val="22"/>
                <w:lang w:val="en-US" w:eastAsia="zh-CN"/>
              </w:rPr>
              <w:t>拟派驻</w:t>
            </w:r>
            <w:r>
              <w:rPr>
                <w:rFonts w:hint="eastAsia"/>
                <w:szCs w:val="22"/>
                <w:lang w:val="en-US" w:eastAsia="zh-CN"/>
              </w:rPr>
              <w:t>常驻项目现场专业人员</w:t>
            </w:r>
            <w:r>
              <w:rPr>
                <w:rFonts w:hint="eastAsia"/>
                <w:szCs w:val="22"/>
              </w:rPr>
              <w:t>配置</w:t>
            </w:r>
            <w:r>
              <w:rPr>
                <w:rFonts w:hint="eastAsia"/>
                <w:szCs w:val="22"/>
                <w:lang w:val="en-US" w:eastAsia="zh-CN"/>
              </w:rPr>
              <w:t>3</w:t>
            </w:r>
            <w:r>
              <w:rPr>
                <w:rFonts w:hint="eastAsia"/>
                <w:szCs w:val="22"/>
              </w:rPr>
              <w:t>人及以上</w:t>
            </w:r>
            <w:r>
              <w:rPr>
                <w:rFonts w:hint="eastAsia" w:eastAsia="宋体"/>
                <w:szCs w:val="22"/>
                <w:lang w:eastAsia="zh-CN"/>
              </w:rPr>
              <w:t>（</w:t>
            </w:r>
            <w:r>
              <w:rPr>
                <w:rFonts w:hint="eastAsia" w:eastAsia="宋体"/>
                <w:szCs w:val="22"/>
                <w:lang w:val="en-US" w:eastAsia="zh-CN"/>
              </w:rPr>
              <w:t>土建不少于1人、安装不少于1人</w:t>
            </w:r>
            <w:r>
              <w:rPr>
                <w:rFonts w:hint="eastAsia" w:eastAsia="宋体"/>
                <w:szCs w:val="22"/>
                <w:lang w:eastAsia="zh-CN"/>
              </w:rPr>
              <w:t>）</w:t>
            </w:r>
            <w:r>
              <w:rPr>
                <w:rFonts w:hint="eastAsia"/>
                <w:szCs w:val="22"/>
              </w:rPr>
              <w:t>，</w:t>
            </w:r>
            <w:r>
              <w:rPr>
                <w:rFonts w:hint="eastAsia" w:eastAsia="宋体"/>
                <w:szCs w:val="22"/>
                <w:lang w:val="en-US" w:eastAsia="zh-CN"/>
              </w:rPr>
              <w:t>均具有50MW及以上陆上风力发电项目审计或造价咨询服务业绩</w:t>
            </w:r>
            <w:r>
              <w:rPr>
                <w:rFonts w:hint="eastAsia"/>
                <w:szCs w:val="22"/>
              </w:rPr>
              <w:t>。</w:t>
            </w:r>
            <w:r>
              <w:rPr>
                <w:rFonts w:hint="eastAsia" w:eastAsia="宋体"/>
                <w:szCs w:val="22"/>
                <w:lang w:val="en-US" w:eastAsia="zh-CN"/>
              </w:rPr>
              <w:t>需提供</w:t>
            </w:r>
            <w:r>
              <w:rPr>
                <w:rFonts w:hint="eastAsia"/>
                <w:szCs w:val="22"/>
              </w:rPr>
              <w:t>业绩证明</w:t>
            </w:r>
            <w:r>
              <w:rPr>
                <w:rFonts w:hint="eastAsia" w:eastAsia="宋体"/>
                <w:szCs w:val="22"/>
                <w:lang w:val="en-US" w:eastAsia="zh-CN"/>
              </w:rPr>
              <w:t>材料，业绩证明材料需体现拟派驻人员姓名，否则不予认可。</w:t>
            </w:r>
          </w:p>
        </w:tc>
      </w:tr>
      <w:tr w14:paraId="20D4BD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5" w:hRule="atLeast"/>
          <w:jc w:val="center"/>
        </w:trPr>
        <w:tc>
          <w:tcPr>
            <w:tcW w:w="784" w:type="dxa"/>
            <w:vAlign w:val="center"/>
          </w:tcPr>
          <w:p w14:paraId="7CF07196">
            <w:pPr>
              <w:pStyle w:val="24"/>
              <w:tabs>
                <w:tab w:val="left" w:pos="1050"/>
              </w:tabs>
              <w:spacing w:line="240" w:lineRule="auto"/>
              <w:ind w:left="10" w:hanging="10" w:hangingChars="5"/>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4</w:t>
            </w:r>
          </w:p>
        </w:tc>
        <w:tc>
          <w:tcPr>
            <w:tcW w:w="1388" w:type="dxa"/>
            <w:vAlign w:val="center"/>
          </w:tcPr>
          <w:p w14:paraId="2F4291A9">
            <w:pPr>
              <w:rPr>
                <w:rFonts w:ascii="Times New Roman" w:hAnsi="Times New Roman" w:cs="Times New Roman"/>
                <w:lang w:eastAsia="zh-CN"/>
              </w:rPr>
            </w:pPr>
            <w:r>
              <w:rPr>
                <w:kern w:val="0"/>
                <w:szCs w:val="21"/>
              </w:rPr>
              <w:t>项目团队</w:t>
            </w:r>
            <w:r>
              <w:rPr>
                <w:rFonts w:hint="eastAsia"/>
                <w:kern w:val="0"/>
                <w:szCs w:val="21"/>
                <w:lang w:val="en-US" w:eastAsia="zh-CN"/>
              </w:rPr>
              <w:t>其他</w:t>
            </w:r>
            <w:r>
              <w:rPr>
                <w:kern w:val="0"/>
                <w:szCs w:val="21"/>
              </w:rPr>
              <w:t>成员</w:t>
            </w:r>
          </w:p>
        </w:tc>
        <w:tc>
          <w:tcPr>
            <w:tcW w:w="934" w:type="dxa"/>
            <w:vAlign w:val="center"/>
          </w:tcPr>
          <w:p w14:paraId="27DAD823">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10</w:t>
            </w:r>
          </w:p>
        </w:tc>
        <w:tc>
          <w:tcPr>
            <w:tcW w:w="6180" w:type="dxa"/>
            <w:vAlign w:val="center"/>
          </w:tcPr>
          <w:p w14:paraId="798A5B82">
            <w:pPr>
              <w:widowControl/>
              <w:spacing w:before="60" w:after="60" w:line="100" w:lineRule="atLeast"/>
              <w:jc w:val="left"/>
              <w:rPr>
                <w:rFonts w:hint="eastAsia"/>
                <w:szCs w:val="22"/>
              </w:rPr>
            </w:pPr>
            <w:r>
              <w:rPr>
                <w:rFonts w:hint="eastAsia"/>
                <w:szCs w:val="22"/>
              </w:rPr>
              <w:t>除</w:t>
            </w:r>
            <w:r>
              <w:rPr>
                <w:rFonts w:hint="eastAsia"/>
                <w:szCs w:val="22"/>
                <w:lang w:val="en-US" w:eastAsia="zh-CN"/>
              </w:rPr>
              <w:t>常驻</w:t>
            </w:r>
            <w:r>
              <w:rPr>
                <w:rFonts w:hint="eastAsia"/>
                <w:szCs w:val="22"/>
              </w:rPr>
              <w:t>项目负责人、常驻</w:t>
            </w:r>
            <w:r>
              <w:rPr>
                <w:rFonts w:hint="eastAsia"/>
                <w:szCs w:val="22"/>
                <w:lang w:val="en-US" w:eastAsia="zh-CN"/>
              </w:rPr>
              <w:t>专业</w:t>
            </w:r>
            <w:r>
              <w:rPr>
                <w:rFonts w:hint="eastAsia"/>
                <w:szCs w:val="22"/>
              </w:rPr>
              <w:t>人员外的项目团队成员配备应根据项目</w:t>
            </w:r>
            <w:r>
              <w:rPr>
                <w:rFonts w:hint="eastAsia"/>
                <w:szCs w:val="22"/>
                <w:lang w:val="en-US" w:eastAsia="zh-CN"/>
              </w:rPr>
              <w:t>建设</w:t>
            </w:r>
            <w:r>
              <w:rPr>
                <w:rFonts w:hint="eastAsia"/>
                <w:szCs w:val="22"/>
              </w:rPr>
              <w:t>情况，结合项目服务方案中相关人员工作安排进行填报，需提供以上人员的身份证、注册证书、资格证书、职称证、社保证明材料（在投标单位缴纳的近半年内社保证明材料）。</w:t>
            </w:r>
          </w:p>
          <w:p w14:paraId="32E685B5">
            <w:pPr>
              <w:widowControl/>
              <w:spacing w:before="60" w:after="60" w:line="100" w:lineRule="atLeast"/>
              <w:jc w:val="left"/>
              <w:rPr>
                <w:rFonts w:hint="eastAsia"/>
                <w:szCs w:val="22"/>
              </w:rPr>
            </w:pPr>
            <w:r>
              <w:rPr>
                <w:rFonts w:hint="eastAsia"/>
                <w:szCs w:val="22"/>
              </w:rPr>
              <w:t>一档（</w:t>
            </w:r>
            <w:r>
              <w:rPr>
                <w:rFonts w:hint="eastAsia" w:eastAsia="宋体"/>
                <w:szCs w:val="22"/>
                <w:lang w:val="en-US" w:eastAsia="zh-CN"/>
              </w:rPr>
              <w:t>3-4</w:t>
            </w:r>
            <w:r>
              <w:rPr>
                <w:rFonts w:hint="eastAsia"/>
                <w:szCs w:val="22"/>
              </w:rPr>
              <w:t>分）：承诺配备后台支持人员不少于2人，人员专业针对性一般，从业经验与项目适应性较弱，未明确响应时效。需提供承诺（格式自拟）及人员名单、身份证扫描件、联系方式、社保证明，否则不计分。</w:t>
            </w:r>
          </w:p>
          <w:p w14:paraId="7CE26AC1">
            <w:pPr>
              <w:widowControl/>
              <w:spacing w:before="60" w:after="60" w:line="100" w:lineRule="atLeast"/>
              <w:jc w:val="left"/>
              <w:rPr>
                <w:rFonts w:hint="eastAsia"/>
                <w:szCs w:val="22"/>
              </w:rPr>
            </w:pPr>
            <w:r>
              <w:rPr>
                <w:rFonts w:hint="eastAsia"/>
                <w:szCs w:val="22"/>
              </w:rPr>
              <w:t>二档（</w:t>
            </w:r>
            <w:r>
              <w:rPr>
                <w:rFonts w:hint="eastAsia" w:eastAsia="宋体"/>
                <w:szCs w:val="22"/>
                <w:lang w:val="en-US" w:eastAsia="zh-CN"/>
              </w:rPr>
              <w:t>5-</w:t>
            </w:r>
            <w:r>
              <w:rPr>
                <w:rFonts w:hint="eastAsia"/>
                <w:szCs w:val="22"/>
              </w:rPr>
              <w:t>7分）：承诺配备后台支持人员不少于3人，人员专业针对性较强，从业经验与项目适应性较强，明确响应时效，且其中至少2名具备一级造价工程师资格或中级及以上职称。需提供承诺（格式自拟）及人员名单、身份证扫描件、资格证书、联系方式，社保证明，否则不计分。</w:t>
            </w:r>
          </w:p>
          <w:p w14:paraId="37657046">
            <w:pPr>
              <w:spacing w:before="60" w:after="60" w:line="100" w:lineRule="atLeast"/>
              <w:rPr>
                <w:rFonts w:hint="eastAsia" w:ascii="Times New Roman" w:hAnsi="Times New Roman" w:eastAsia="宋体" w:cs="Times New Roman"/>
                <w:highlight w:val="none"/>
                <w:lang w:eastAsia="zh-CN"/>
              </w:rPr>
            </w:pPr>
            <w:r>
              <w:rPr>
                <w:rFonts w:hint="eastAsia"/>
                <w:szCs w:val="22"/>
              </w:rPr>
              <w:t>三档（</w:t>
            </w:r>
            <w:r>
              <w:rPr>
                <w:rFonts w:hint="eastAsia" w:eastAsia="宋体"/>
                <w:szCs w:val="22"/>
                <w:lang w:val="en-US" w:eastAsia="zh-CN"/>
              </w:rPr>
              <w:t>8-</w:t>
            </w:r>
            <w:r>
              <w:rPr>
                <w:rFonts w:hint="eastAsia"/>
                <w:szCs w:val="22"/>
              </w:rPr>
              <w:t>10分）：承诺配备后台支持人员不少于4人，人员专业针对性强，从业经验与项目高度契合，明确响应时效，其中至少2名具备副高级及以上职称或一级造价工程师资格且具有50MW及以上陆上风力发电项目审计或造价咨询服务经验。需提供承诺（格式自拟）及人员名单、身份证扫描件、资格证书、业绩证明、联系方式、社保证明，否则不计分</w:t>
            </w:r>
            <w:r>
              <w:rPr>
                <w:rFonts w:hint="eastAsia" w:eastAsia="宋体"/>
                <w:szCs w:val="22"/>
                <w:lang w:eastAsia="zh-CN"/>
              </w:rPr>
              <w:t>。</w:t>
            </w:r>
          </w:p>
        </w:tc>
      </w:tr>
      <w:tr w14:paraId="2A06E4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81" w:hRule="atLeast"/>
          <w:jc w:val="center"/>
        </w:trPr>
        <w:tc>
          <w:tcPr>
            <w:tcW w:w="784" w:type="dxa"/>
            <w:vAlign w:val="center"/>
          </w:tcPr>
          <w:p w14:paraId="1C6CF3A7">
            <w:pPr>
              <w:pStyle w:val="24"/>
              <w:tabs>
                <w:tab w:val="left" w:pos="1050"/>
              </w:tabs>
              <w:spacing w:line="240" w:lineRule="auto"/>
              <w:ind w:left="10" w:hanging="10" w:hangingChars="5"/>
              <w:jc w:val="center"/>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5</w:t>
            </w:r>
          </w:p>
        </w:tc>
        <w:tc>
          <w:tcPr>
            <w:tcW w:w="1388" w:type="dxa"/>
            <w:vAlign w:val="center"/>
          </w:tcPr>
          <w:p w14:paraId="1ACC1860">
            <w:pPr>
              <w:rPr>
                <w:rFonts w:ascii="Times New Roman" w:hAnsi="Times New Roman" w:cs="Times New Roman"/>
              </w:rPr>
            </w:pPr>
            <w:r>
              <w:rPr>
                <w:rFonts w:ascii="宋体" w:hAnsi="宋体" w:eastAsia="宋体" w:cs="宋体"/>
              </w:rPr>
              <w:t>服务方案</w:t>
            </w:r>
          </w:p>
        </w:tc>
        <w:tc>
          <w:tcPr>
            <w:tcW w:w="934" w:type="dxa"/>
            <w:vAlign w:val="center"/>
          </w:tcPr>
          <w:p w14:paraId="22CFD206">
            <w:pPr>
              <w:jc w:val="center"/>
              <w:rPr>
                <w:rFonts w:ascii="Times New Roman" w:hAnsi="Times New Roman" w:cs="Times New Roman"/>
              </w:rPr>
            </w:pPr>
            <w:r>
              <w:rPr>
                <w:rFonts w:hint="eastAsia" w:ascii="Times New Roman" w:hAnsi="Times New Roman" w:eastAsia="宋体" w:cs="Times New Roman"/>
                <w:lang w:val="en-US" w:eastAsia="zh-CN"/>
              </w:rPr>
              <w:t>2</w:t>
            </w:r>
            <w:r>
              <w:rPr>
                <w:rFonts w:ascii="Times New Roman" w:hAnsi="Times New Roman" w:cs="Times New Roman"/>
              </w:rPr>
              <w:t>0</w:t>
            </w:r>
          </w:p>
        </w:tc>
        <w:tc>
          <w:tcPr>
            <w:tcW w:w="6180" w:type="dxa"/>
            <w:vAlign w:val="center"/>
          </w:tcPr>
          <w:p w14:paraId="19B8FE08">
            <w:pPr>
              <w:spacing w:before="60" w:after="60" w:line="100" w:lineRule="atLeast"/>
              <w:rPr>
                <w:rFonts w:ascii="Times New Roman" w:hAnsi="Times New Roman" w:cs="Times New Roman"/>
                <w:lang w:eastAsia="zh-CN"/>
              </w:rPr>
            </w:pPr>
            <w:r>
              <w:rPr>
                <w:rFonts w:hint="eastAsia" w:ascii="宋体" w:hAnsi="宋体" w:eastAsia="宋体" w:cs="宋体"/>
                <w:lang w:eastAsia="zh-CN"/>
              </w:rPr>
              <w:t>一档（</w:t>
            </w:r>
            <w:r>
              <w:rPr>
                <w:rFonts w:ascii="Times New Roman" w:hAnsi="Times New Roman" w:cs="Times New Roman"/>
                <w:lang w:eastAsia="zh-CN"/>
              </w:rPr>
              <w:t>1-</w:t>
            </w:r>
            <w:r>
              <w:rPr>
                <w:rFonts w:hint="eastAsia" w:ascii="Times New Roman" w:hAnsi="Times New Roman" w:cs="Times New Roman"/>
                <w:lang w:val="en-US" w:eastAsia="zh-CN"/>
              </w:rPr>
              <w:t>5</w:t>
            </w:r>
            <w:r>
              <w:rPr>
                <w:rFonts w:hint="eastAsia" w:ascii="宋体" w:hAnsi="宋体" w:eastAsia="宋体" w:cs="宋体"/>
                <w:lang w:eastAsia="zh-CN"/>
              </w:rPr>
              <w:t>分）服务方案一般，</w:t>
            </w:r>
            <w:r>
              <w:rPr>
                <w:rStyle w:val="18"/>
                <w:rFonts w:hint="eastAsia" w:ascii="宋体" w:hAnsi="宋体" w:eastAsia="宋体" w:cs="宋体"/>
                <w:lang w:eastAsia="zh-CN"/>
              </w:rPr>
              <w:t>工程结算审核或全过程跟踪审计服务方案内容较简单</w:t>
            </w:r>
            <w:r>
              <w:rPr>
                <w:rFonts w:hint="eastAsia" w:ascii="宋体" w:hAnsi="宋体" w:eastAsia="宋体" w:cs="宋体"/>
                <w:lang w:eastAsia="zh-CN"/>
              </w:rPr>
              <w:t>，对成果文件编制的要点、难点有一定的阐述；项目质量管理方案针对性较弱，方案措施可行。</w:t>
            </w:r>
          </w:p>
          <w:p w14:paraId="68F6482E">
            <w:pPr>
              <w:spacing w:before="60" w:after="60" w:line="100" w:lineRule="atLeast"/>
              <w:rPr>
                <w:rFonts w:ascii="Times New Roman" w:hAnsi="Times New Roman" w:cs="Times New Roman"/>
                <w:szCs w:val="22"/>
                <w:lang w:eastAsia="zh-CN"/>
              </w:rPr>
            </w:pPr>
            <w:r>
              <w:rPr>
                <w:rFonts w:hint="eastAsia" w:ascii="宋体" w:hAnsi="宋体" w:eastAsia="宋体" w:cs="宋体"/>
                <w:lang w:eastAsia="zh-CN"/>
              </w:rPr>
              <w:t>二档（</w:t>
            </w:r>
            <w:r>
              <w:rPr>
                <w:rFonts w:hint="eastAsia" w:ascii="Times New Roman" w:hAnsi="Times New Roman" w:cs="Times New Roman"/>
                <w:lang w:val="en-US" w:eastAsia="zh-CN"/>
              </w:rPr>
              <w:t>6</w:t>
            </w:r>
            <w:r>
              <w:rPr>
                <w:rFonts w:ascii="Times New Roman" w:hAnsi="Times New Roman" w:cs="Times New Roman"/>
                <w:lang w:eastAsia="zh-CN"/>
              </w:rPr>
              <w:t>-</w:t>
            </w:r>
            <w:r>
              <w:rPr>
                <w:rFonts w:hint="eastAsia" w:ascii="Times New Roman" w:hAnsi="Times New Roman" w:cs="Times New Roman"/>
                <w:lang w:val="en-US" w:eastAsia="zh-CN"/>
              </w:rPr>
              <w:t>1</w:t>
            </w:r>
            <w:r>
              <w:rPr>
                <w:rFonts w:ascii="Times New Roman" w:hAnsi="Times New Roman" w:cs="Times New Roman"/>
                <w:lang w:eastAsia="zh-CN"/>
              </w:rPr>
              <w:t>0</w:t>
            </w:r>
            <w:r>
              <w:rPr>
                <w:rFonts w:hint="eastAsia" w:ascii="宋体" w:hAnsi="宋体" w:eastAsia="宋体" w:cs="宋体"/>
                <w:lang w:eastAsia="zh-CN"/>
              </w:rPr>
              <w:t>分）：</w:t>
            </w:r>
            <w:r>
              <w:rPr>
                <w:rFonts w:ascii="宋体" w:hAnsi="宋体" w:eastAsia="宋体" w:cs="宋体"/>
                <w:lang w:eastAsia="zh-CN"/>
              </w:rPr>
              <w:t>服务方案良好，</w:t>
            </w:r>
            <w:r>
              <w:rPr>
                <w:rStyle w:val="18"/>
                <w:rFonts w:hint="eastAsia" w:ascii="宋体" w:hAnsi="宋体" w:eastAsia="宋体" w:cs="宋体"/>
                <w:lang w:eastAsia="zh-CN"/>
              </w:rPr>
              <w:t>工程结算审核或全过程跟踪审计</w:t>
            </w:r>
            <w:r>
              <w:rPr>
                <w:rFonts w:hint="eastAsia" w:ascii="宋体" w:hAnsi="宋体" w:eastAsia="宋体" w:cs="宋体"/>
                <w:szCs w:val="22"/>
                <w:lang w:eastAsia="zh-CN"/>
              </w:rPr>
              <w:t>服务方案内容完整；对工程结算审核及全过程造价跟踪的要点、难点阐述明确；项目质量管理方案针对性较好，方案中针对性措施和手段可行性强。</w:t>
            </w:r>
          </w:p>
          <w:p w14:paraId="4B3BED4B">
            <w:pPr>
              <w:spacing w:before="60" w:after="60" w:line="100" w:lineRule="atLeast"/>
              <w:rPr>
                <w:rFonts w:ascii="Times New Roman" w:hAnsi="Times New Roman" w:cs="Times New Roman"/>
                <w:lang w:eastAsia="zh-CN"/>
              </w:rPr>
            </w:pPr>
            <w:r>
              <w:rPr>
                <w:rFonts w:hint="eastAsia" w:ascii="宋体" w:hAnsi="宋体" w:eastAsia="宋体" w:cs="宋体"/>
                <w:szCs w:val="22"/>
                <w:lang w:eastAsia="zh-CN"/>
              </w:rPr>
              <w:t>三档（</w:t>
            </w:r>
            <w:r>
              <w:rPr>
                <w:rFonts w:hint="eastAsia" w:ascii="Times New Roman" w:hAnsi="Times New Roman" w:cs="Times New Roman"/>
                <w:szCs w:val="22"/>
                <w:lang w:val="en-US" w:eastAsia="zh-CN"/>
              </w:rPr>
              <w:t>1</w:t>
            </w:r>
            <w:r>
              <w:rPr>
                <w:rFonts w:ascii="Times New Roman" w:hAnsi="Times New Roman" w:cs="Times New Roman"/>
                <w:szCs w:val="22"/>
                <w:lang w:eastAsia="zh-CN"/>
              </w:rPr>
              <w:t>1-</w:t>
            </w:r>
            <w:r>
              <w:rPr>
                <w:rFonts w:hint="eastAsia" w:ascii="Times New Roman" w:hAnsi="Times New Roman" w:cs="Times New Roman"/>
                <w:szCs w:val="22"/>
                <w:lang w:val="en-US" w:eastAsia="zh-CN"/>
              </w:rPr>
              <w:t>2</w:t>
            </w:r>
            <w:r>
              <w:rPr>
                <w:rFonts w:ascii="Times New Roman" w:hAnsi="Times New Roman" w:cs="Times New Roman"/>
                <w:szCs w:val="22"/>
                <w:lang w:eastAsia="zh-CN"/>
              </w:rPr>
              <w:t>0</w:t>
            </w:r>
            <w:r>
              <w:rPr>
                <w:rFonts w:hint="eastAsia" w:ascii="宋体" w:hAnsi="宋体" w:eastAsia="宋体" w:cs="宋体"/>
                <w:szCs w:val="22"/>
                <w:lang w:eastAsia="zh-CN"/>
              </w:rPr>
              <w:t>分）：服务方案优，工程结算审核或全过程跟踪审计服务方案内容详细、完整；</w:t>
            </w:r>
            <w:r>
              <w:rPr>
                <w:rFonts w:hint="eastAsia" w:ascii="宋体" w:hAnsi="宋体" w:eastAsia="宋体" w:cs="宋体"/>
                <w:lang w:eastAsia="zh-CN"/>
              </w:rPr>
              <w:t>对工程结算审核及全过程造价跟踪审计要点、难点阐述明确；方案中针对性措施和手段可行性强；项目质量管理方案针对性较强，具有新型、有效的工作管理方式。</w:t>
            </w:r>
          </w:p>
          <w:p w14:paraId="550B3541">
            <w:pPr>
              <w:rPr>
                <w:rFonts w:ascii="Times New Roman" w:hAnsi="Times New Roman" w:cs="Times New Roman"/>
                <w:lang w:eastAsia="zh-CN"/>
              </w:rPr>
            </w:pPr>
            <w:r>
              <w:rPr>
                <w:rFonts w:hint="eastAsia" w:ascii="宋体" w:hAnsi="宋体" w:eastAsia="宋体" w:cs="宋体"/>
                <w:lang w:eastAsia="zh-CN"/>
              </w:rPr>
              <w:t>注：不提供服务方案不得分。</w:t>
            </w:r>
          </w:p>
        </w:tc>
      </w:tr>
      <w:tr w14:paraId="188BA9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49" w:hRule="atLeast"/>
          <w:jc w:val="center"/>
        </w:trPr>
        <w:tc>
          <w:tcPr>
            <w:tcW w:w="2172" w:type="dxa"/>
            <w:gridSpan w:val="2"/>
            <w:tcBorders>
              <w:bottom w:val="single" w:color="auto" w:sz="4" w:space="0"/>
            </w:tcBorders>
            <w:vAlign w:val="center"/>
          </w:tcPr>
          <w:p w14:paraId="6582169A">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合计</w:t>
            </w:r>
          </w:p>
        </w:tc>
        <w:tc>
          <w:tcPr>
            <w:tcW w:w="934" w:type="dxa"/>
            <w:tcBorders>
              <w:bottom w:val="single" w:color="auto" w:sz="4" w:space="0"/>
            </w:tcBorders>
            <w:vAlign w:val="center"/>
          </w:tcPr>
          <w:p w14:paraId="4AA9FA05">
            <w:pPr>
              <w:pStyle w:val="24"/>
              <w:tabs>
                <w:tab w:val="left" w:pos="1050"/>
              </w:tabs>
              <w:spacing w:line="240" w:lineRule="auto"/>
              <w:ind w:left="10" w:hanging="10" w:hangingChars="5"/>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100</w:t>
            </w:r>
          </w:p>
        </w:tc>
        <w:tc>
          <w:tcPr>
            <w:tcW w:w="6180" w:type="dxa"/>
            <w:tcBorders>
              <w:bottom w:val="single" w:color="auto" w:sz="4" w:space="0"/>
            </w:tcBorders>
            <w:vAlign w:val="center"/>
          </w:tcPr>
          <w:p w14:paraId="75E9771E">
            <w:pPr>
              <w:pStyle w:val="24"/>
              <w:tabs>
                <w:tab w:val="left" w:pos="1050"/>
              </w:tabs>
              <w:spacing w:line="240" w:lineRule="auto"/>
              <w:ind w:left="10" w:hanging="10" w:hangingChars="5"/>
              <w:rPr>
                <w:rFonts w:hint="eastAsia" w:ascii="Times New Roman" w:hAnsi="Times New Roman" w:eastAsia="宋体" w:cs="Times New Roman"/>
                <w:sz w:val="21"/>
                <w:szCs w:val="21"/>
              </w:rPr>
            </w:pPr>
          </w:p>
        </w:tc>
      </w:tr>
    </w:tbl>
    <w:p w14:paraId="41026520">
      <w:pPr>
        <w:ind w:firstLine="420" w:firstLineChars="200"/>
        <w:rPr>
          <w:rFonts w:ascii="Times New Roman" w:hAnsi="Times New Roman" w:cs="Times New Roman"/>
          <w:lang w:eastAsia="zh-CN"/>
        </w:rPr>
      </w:pPr>
      <w:r>
        <w:rPr>
          <w:rFonts w:hint="eastAsia" w:ascii="宋体" w:hAnsi="宋体" w:eastAsia="宋体" w:cs="宋体"/>
          <w:lang w:eastAsia="zh-CN"/>
        </w:rPr>
        <w:t>备注：投标人业绩、项目主审资历和业绩等相关人员、业绩证明材料在投标文件商务部分文件提交即可，无须在技术部分文件中重复提交。</w:t>
      </w:r>
    </w:p>
    <w:p w14:paraId="13EE64C7">
      <w:pPr>
        <w:rPr>
          <w:rFonts w:ascii="Times New Roman" w:hAnsi="Times New Roman" w:cs="Times New Roman"/>
          <w:lang w:eastAsia="zh-CN"/>
        </w:rPr>
      </w:pPr>
    </w:p>
    <w:p w14:paraId="3B9CEC34">
      <w:pPr>
        <w:rPr>
          <w:rFonts w:ascii="Times New Roman" w:hAnsi="Times New Roman" w:cs="Times New Roman"/>
          <w:lang w:eastAsia="zh-CN"/>
        </w:rPr>
      </w:pPr>
      <w:r>
        <w:rPr>
          <w:rFonts w:ascii="Times New Roman" w:hAnsi="Times New Roman" w:cs="Times New Roman"/>
          <w:lang w:eastAsia="zh-CN"/>
        </w:rPr>
        <w:br w:type="page"/>
      </w:r>
    </w:p>
    <w:p w14:paraId="0E1E4C6D">
      <w:pPr>
        <w:spacing w:line="360" w:lineRule="auto"/>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t>附件三：价格评审</w:t>
      </w:r>
    </w:p>
    <w:p w14:paraId="3B66BAA7">
      <w:pPr>
        <w:pStyle w:val="14"/>
        <w:ind w:left="0" w:leftChars="0" w:firstLine="0" w:firstLineChars="0"/>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t>（一）基本审计费费率报价得分计算方法</w:t>
      </w:r>
    </w:p>
    <w:p w14:paraId="6F137653">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一、评标基准价计算方法</w:t>
      </w:r>
      <w:r>
        <w:rPr>
          <w:rFonts w:ascii="Times New Roman" w:hAnsi="Times New Roman" w:cs="Times New Roman"/>
          <w:szCs w:val="22"/>
          <w:lang w:eastAsia="zh-CN"/>
        </w:rPr>
        <w:t xml:space="preserve"> </w:t>
      </w:r>
    </w:p>
    <w:p w14:paraId="58AF504D">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1</w:t>
      </w:r>
      <w:r>
        <w:rPr>
          <w:rFonts w:ascii="宋体" w:hAnsi="宋体" w:eastAsia="宋体" w:cs="宋体"/>
          <w:szCs w:val="22"/>
          <w:lang w:eastAsia="zh-CN"/>
        </w:rPr>
        <w:t>、基本审计费费率评标价</w:t>
      </w:r>
      <w:r>
        <w:rPr>
          <w:rFonts w:ascii="Times New Roman" w:hAnsi="Times New Roman" w:cs="Times New Roman"/>
          <w:szCs w:val="22"/>
          <w:lang w:eastAsia="zh-CN"/>
        </w:rPr>
        <w:t>=</w:t>
      </w:r>
      <w:r>
        <w:rPr>
          <w:rFonts w:ascii="宋体" w:hAnsi="宋体" w:eastAsia="宋体" w:cs="宋体"/>
          <w:szCs w:val="22"/>
          <w:lang w:eastAsia="zh-CN"/>
        </w:rPr>
        <w:t>投标人所报基本审计费费率</w:t>
      </w:r>
      <w:r>
        <w:rPr>
          <w:rFonts w:ascii="Times New Roman" w:hAnsi="Times New Roman" w:cs="Times New Roman"/>
          <w:szCs w:val="22"/>
          <w:lang w:eastAsia="zh-CN"/>
        </w:rPr>
        <w:t xml:space="preserve"> </w:t>
      </w:r>
    </w:p>
    <w:p w14:paraId="58A88771">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2</w:t>
      </w:r>
      <w:r>
        <w:rPr>
          <w:rFonts w:ascii="宋体" w:hAnsi="宋体" w:eastAsia="宋体" w:cs="宋体"/>
          <w:szCs w:val="22"/>
          <w:lang w:eastAsia="zh-CN"/>
        </w:rPr>
        <w:t>、投标人评标价高于全部通过初步评审的投标人评标价算术平均值</w:t>
      </w:r>
      <w:r>
        <w:rPr>
          <w:rFonts w:ascii="Times New Roman" w:hAnsi="Times New Roman" w:cs="Times New Roman"/>
          <w:szCs w:val="22"/>
          <w:lang w:eastAsia="zh-CN"/>
        </w:rPr>
        <w:t>50%</w:t>
      </w:r>
      <w:r>
        <w:rPr>
          <w:rFonts w:ascii="宋体" w:hAnsi="宋体" w:eastAsia="宋体" w:cs="宋体"/>
          <w:szCs w:val="22"/>
          <w:lang w:eastAsia="zh-CN"/>
        </w:rPr>
        <w:t>的不参与评标基准价的计</w:t>
      </w:r>
      <w:r>
        <w:rPr>
          <w:rFonts w:ascii="Times New Roman" w:hAnsi="Times New Roman" w:cs="Times New Roman"/>
          <w:szCs w:val="22"/>
          <w:lang w:eastAsia="zh-CN"/>
        </w:rPr>
        <w:t xml:space="preserve"> </w:t>
      </w:r>
    </w:p>
    <w:p w14:paraId="5460E25A">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算（通过初步评审的投标人不足四家的不适用此条）</w:t>
      </w:r>
      <w:r>
        <w:rPr>
          <w:rFonts w:ascii="Times New Roman" w:hAnsi="Times New Roman" w:cs="Times New Roman"/>
          <w:szCs w:val="22"/>
          <w:lang w:eastAsia="zh-CN"/>
        </w:rPr>
        <w:t xml:space="preserve"> </w:t>
      </w:r>
    </w:p>
    <w:p w14:paraId="23D86A8B">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3</w:t>
      </w:r>
      <w:r>
        <w:rPr>
          <w:rFonts w:ascii="宋体" w:hAnsi="宋体" w:eastAsia="宋体" w:cs="宋体"/>
          <w:szCs w:val="22"/>
          <w:lang w:eastAsia="zh-CN"/>
        </w:rPr>
        <w:t>、评标基准价计算方法为：</w:t>
      </w:r>
      <w:r>
        <w:rPr>
          <w:rFonts w:ascii="Times New Roman" w:hAnsi="Times New Roman" w:cs="Times New Roman"/>
          <w:szCs w:val="22"/>
          <w:lang w:eastAsia="zh-CN"/>
        </w:rPr>
        <w:t xml:space="preserve"> </w:t>
      </w:r>
    </w:p>
    <w:p w14:paraId="407C13CA">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w:t>
      </w:r>
      <w:r>
        <w:rPr>
          <w:rFonts w:ascii="Times New Roman" w:hAnsi="Times New Roman" w:cs="Times New Roman"/>
          <w:szCs w:val="22"/>
          <w:lang w:eastAsia="zh-CN"/>
        </w:rPr>
        <w:t>1</w:t>
      </w:r>
      <w:r>
        <w:rPr>
          <w:rFonts w:ascii="宋体" w:hAnsi="宋体" w:eastAsia="宋体" w:cs="宋体"/>
          <w:szCs w:val="22"/>
          <w:lang w:eastAsia="zh-CN"/>
        </w:rPr>
        <w:t>）当通过初步评审且参与评标基准价计算的投标人为</w:t>
      </w:r>
      <w:r>
        <w:rPr>
          <w:rFonts w:ascii="Times New Roman" w:hAnsi="Times New Roman" w:cs="Times New Roman"/>
          <w:szCs w:val="22"/>
          <w:lang w:eastAsia="zh-CN"/>
        </w:rPr>
        <w:t>9</w:t>
      </w:r>
      <w:r>
        <w:rPr>
          <w:rFonts w:ascii="宋体" w:hAnsi="宋体" w:eastAsia="宋体" w:cs="宋体"/>
          <w:szCs w:val="22"/>
          <w:lang w:eastAsia="zh-CN"/>
        </w:rPr>
        <w:t>家或</w:t>
      </w:r>
      <w:r>
        <w:rPr>
          <w:rFonts w:ascii="Times New Roman" w:hAnsi="Times New Roman" w:cs="Times New Roman"/>
          <w:szCs w:val="22"/>
          <w:lang w:eastAsia="zh-CN"/>
        </w:rPr>
        <w:t>9</w:t>
      </w:r>
      <w:r>
        <w:rPr>
          <w:rFonts w:ascii="宋体" w:hAnsi="宋体" w:eastAsia="宋体" w:cs="宋体"/>
          <w:szCs w:val="22"/>
          <w:lang w:eastAsia="zh-CN"/>
        </w:rPr>
        <w:t>家以上时，其计算方法为：</w:t>
      </w:r>
      <w:r>
        <w:rPr>
          <w:rFonts w:ascii="Times New Roman" w:hAnsi="Times New Roman" w:cs="Times New Roman"/>
          <w:szCs w:val="22"/>
          <w:lang w:eastAsia="zh-CN"/>
        </w:rPr>
        <w:t xml:space="preserve"> </w:t>
      </w:r>
    </w:p>
    <w:p w14:paraId="730FF62F">
      <w:pPr>
        <w:spacing w:line="360" w:lineRule="auto"/>
        <w:ind w:firstLine="420" w:firstLineChars="200"/>
        <w:rPr>
          <w:rFonts w:ascii="Times New Roman" w:hAnsi="Times New Roman" w:cs="Times New Roman"/>
          <w:szCs w:val="22"/>
          <w:highlight w:val="none"/>
          <w:lang w:eastAsia="zh-CN"/>
        </w:rPr>
      </w:pPr>
      <w:r>
        <w:rPr>
          <w:rFonts w:ascii="宋体" w:hAnsi="宋体" w:eastAsia="宋体" w:cs="宋体"/>
          <w:szCs w:val="22"/>
          <w:lang w:eastAsia="zh-CN"/>
        </w:rPr>
        <w:t>评标基准价</w:t>
      </w:r>
      <w:r>
        <w:rPr>
          <w:rFonts w:ascii="Times New Roman" w:hAnsi="Times New Roman" w:cs="Times New Roman"/>
          <w:szCs w:val="22"/>
          <w:lang w:eastAsia="zh-CN"/>
        </w:rPr>
        <w:t>=</w:t>
      </w:r>
      <w:r>
        <w:rPr>
          <w:rFonts w:ascii="宋体" w:hAnsi="宋体" w:eastAsia="宋体" w:cs="宋体"/>
          <w:szCs w:val="22"/>
          <w:lang w:eastAsia="zh-CN"/>
        </w:rPr>
        <w:t>（通过</w:t>
      </w:r>
      <w:r>
        <w:rPr>
          <w:rFonts w:ascii="宋体" w:hAnsi="宋体" w:eastAsia="宋体" w:cs="宋体"/>
          <w:szCs w:val="22"/>
          <w:highlight w:val="none"/>
          <w:lang w:eastAsia="zh-CN"/>
        </w:rPr>
        <w:t>初步评审且参与评标基准价计算的投标人评标价之和</w:t>
      </w:r>
      <w:r>
        <w:rPr>
          <w:rFonts w:ascii="Times New Roman" w:hAnsi="Times New Roman" w:cs="Times New Roman"/>
          <w:szCs w:val="22"/>
          <w:highlight w:val="none"/>
          <w:lang w:eastAsia="zh-CN"/>
        </w:rPr>
        <w:t>-</w:t>
      </w:r>
      <w:r>
        <w:rPr>
          <w:rFonts w:ascii="宋体" w:hAnsi="宋体" w:eastAsia="宋体" w:cs="宋体"/>
          <w:szCs w:val="22"/>
          <w:highlight w:val="none"/>
          <w:lang w:eastAsia="zh-CN"/>
        </w:rPr>
        <w:t>最高评标价</w:t>
      </w:r>
      <w:r>
        <w:rPr>
          <w:rFonts w:ascii="Times New Roman" w:hAnsi="Times New Roman" w:cs="Times New Roman"/>
          <w:szCs w:val="22"/>
          <w:highlight w:val="none"/>
          <w:lang w:eastAsia="zh-CN"/>
        </w:rPr>
        <w:t>-</w:t>
      </w:r>
      <w:r>
        <w:rPr>
          <w:rFonts w:ascii="宋体" w:hAnsi="宋体" w:eastAsia="宋体" w:cs="宋体"/>
          <w:szCs w:val="22"/>
          <w:highlight w:val="none"/>
          <w:lang w:eastAsia="zh-CN"/>
        </w:rPr>
        <w:t>最低评标</w:t>
      </w:r>
      <w:r>
        <w:rPr>
          <w:rFonts w:ascii="Times New Roman" w:hAnsi="Times New Roman" w:cs="Times New Roman"/>
          <w:szCs w:val="22"/>
          <w:highlight w:val="none"/>
          <w:lang w:eastAsia="zh-CN"/>
        </w:rPr>
        <w:t xml:space="preserve"> </w:t>
      </w:r>
    </w:p>
    <w:p w14:paraId="4664660E">
      <w:pPr>
        <w:spacing w:line="360" w:lineRule="auto"/>
        <w:ind w:firstLine="420" w:firstLineChars="200"/>
        <w:rPr>
          <w:rFonts w:ascii="Times New Roman" w:hAnsi="Times New Roman" w:cs="Times New Roman"/>
          <w:szCs w:val="22"/>
          <w:highlight w:val="none"/>
          <w:lang w:eastAsia="zh-CN"/>
        </w:rPr>
      </w:pPr>
      <w:r>
        <w:rPr>
          <w:rFonts w:ascii="宋体" w:hAnsi="宋体" w:eastAsia="宋体" w:cs="宋体"/>
          <w:szCs w:val="22"/>
          <w:highlight w:val="none"/>
          <w:lang w:eastAsia="zh-CN"/>
        </w:rPr>
        <w:t>价）</w:t>
      </w:r>
      <w:r>
        <w:rPr>
          <w:rFonts w:ascii="Times New Roman" w:hAnsi="Times New Roman" w:cs="Times New Roman"/>
          <w:szCs w:val="22"/>
          <w:highlight w:val="none"/>
          <w:lang w:eastAsia="zh-CN"/>
        </w:rPr>
        <w:t>/</w:t>
      </w:r>
      <w:r>
        <w:rPr>
          <w:rFonts w:ascii="宋体" w:hAnsi="宋体" w:eastAsia="宋体" w:cs="宋体"/>
          <w:szCs w:val="22"/>
          <w:highlight w:val="none"/>
          <w:lang w:eastAsia="zh-CN"/>
        </w:rPr>
        <w:t>（有效投标单位数</w:t>
      </w:r>
      <w:r>
        <w:rPr>
          <w:rFonts w:ascii="Times New Roman" w:hAnsi="Times New Roman" w:cs="Times New Roman"/>
          <w:szCs w:val="22"/>
          <w:highlight w:val="none"/>
          <w:lang w:eastAsia="zh-CN"/>
        </w:rPr>
        <w:t>-2</w:t>
      </w:r>
      <w:r>
        <w:rPr>
          <w:rFonts w:ascii="宋体" w:hAnsi="宋体" w:eastAsia="宋体" w:cs="宋体"/>
          <w:szCs w:val="22"/>
          <w:highlight w:val="none"/>
          <w:lang w:eastAsia="zh-CN"/>
        </w:rPr>
        <w:t>）</w:t>
      </w:r>
      <w:r>
        <w:rPr>
          <w:rFonts w:ascii="Times New Roman" w:hAnsi="Times New Roman" w:cs="Times New Roman"/>
          <w:szCs w:val="22"/>
          <w:highlight w:val="none"/>
          <w:lang w:eastAsia="zh-CN"/>
        </w:rPr>
        <w:t xml:space="preserve">×90% </w:t>
      </w:r>
    </w:p>
    <w:p w14:paraId="14AC0007">
      <w:pPr>
        <w:spacing w:line="360" w:lineRule="auto"/>
        <w:ind w:firstLine="420" w:firstLineChars="200"/>
        <w:rPr>
          <w:rFonts w:ascii="Times New Roman" w:hAnsi="Times New Roman" w:cs="Times New Roman"/>
          <w:szCs w:val="22"/>
          <w:highlight w:val="none"/>
          <w:lang w:eastAsia="zh-CN"/>
        </w:rPr>
      </w:pPr>
      <w:r>
        <w:rPr>
          <w:rFonts w:ascii="宋体" w:hAnsi="宋体" w:eastAsia="宋体" w:cs="宋体"/>
          <w:szCs w:val="22"/>
          <w:highlight w:val="none"/>
          <w:lang w:eastAsia="zh-CN"/>
        </w:rPr>
        <w:t>（</w:t>
      </w:r>
      <w:r>
        <w:rPr>
          <w:rFonts w:ascii="Times New Roman" w:hAnsi="Times New Roman" w:cs="Times New Roman"/>
          <w:szCs w:val="22"/>
          <w:highlight w:val="none"/>
          <w:lang w:eastAsia="zh-CN"/>
        </w:rPr>
        <w:t>2</w:t>
      </w:r>
      <w:r>
        <w:rPr>
          <w:rFonts w:ascii="宋体" w:hAnsi="宋体" w:eastAsia="宋体" w:cs="宋体"/>
          <w:szCs w:val="22"/>
          <w:highlight w:val="none"/>
          <w:lang w:eastAsia="zh-CN"/>
        </w:rPr>
        <w:t>）当通过初步评审且参与评标基准价计算的投标人为</w:t>
      </w:r>
      <w:r>
        <w:rPr>
          <w:rFonts w:ascii="Times New Roman" w:hAnsi="Times New Roman" w:cs="Times New Roman"/>
          <w:szCs w:val="22"/>
          <w:highlight w:val="none"/>
          <w:lang w:eastAsia="zh-CN"/>
        </w:rPr>
        <w:t>9</w:t>
      </w:r>
      <w:r>
        <w:rPr>
          <w:rFonts w:ascii="宋体" w:hAnsi="宋体" w:eastAsia="宋体" w:cs="宋体"/>
          <w:szCs w:val="22"/>
          <w:highlight w:val="none"/>
          <w:lang w:eastAsia="zh-CN"/>
        </w:rPr>
        <w:t>家以下时，其计算方法为：</w:t>
      </w:r>
      <w:r>
        <w:rPr>
          <w:rFonts w:ascii="Times New Roman" w:hAnsi="Times New Roman" w:cs="Times New Roman"/>
          <w:szCs w:val="22"/>
          <w:highlight w:val="none"/>
          <w:lang w:eastAsia="zh-CN"/>
        </w:rPr>
        <w:t xml:space="preserve"> </w:t>
      </w:r>
    </w:p>
    <w:p w14:paraId="2589D753">
      <w:pPr>
        <w:spacing w:line="360" w:lineRule="auto"/>
        <w:ind w:firstLine="420" w:firstLineChars="200"/>
        <w:rPr>
          <w:rFonts w:ascii="Times New Roman" w:hAnsi="Times New Roman" w:cs="Times New Roman"/>
          <w:szCs w:val="22"/>
          <w:highlight w:val="none"/>
          <w:lang w:eastAsia="zh-CN"/>
        </w:rPr>
      </w:pPr>
      <w:r>
        <w:rPr>
          <w:rFonts w:ascii="宋体" w:hAnsi="宋体" w:eastAsia="宋体" w:cs="宋体"/>
          <w:szCs w:val="22"/>
          <w:highlight w:val="none"/>
          <w:lang w:eastAsia="zh-CN"/>
        </w:rPr>
        <w:t>评标基准价</w:t>
      </w:r>
      <w:r>
        <w:rPr>
          <w:rFonts w:ascii="Times New Roman" w:hAnsi="Times New Roman" w:cs="Times New Roman"/>
          <w:szCs w:val="22"/>
          <w:highlight w:val="none"/>
          <w:lang w:eastAsia="zh-CN"/>
        </w:rPr>
        <w:t>=</w:t>
      </w:r>
      <w:r>
        <w:rPr>
          <w:rFonts w:ascii="宋体" w:hAnsi="宋体" w:eastAsia="宋体" w:cs="宋体"/>
          <w:szCs w:val="22"/>
          <w:highlight w:val="none"/>
          <w:lang w:eastAsia="zh-CN"/>
        </w:rPr>
        <w:t>通过初步评审且参与评标基准价计算的投标人评标价的算术平均值</w:t>
      </w:r>
      <w:r>
        <w:rPr>
          <w:rFonts w:ascii="Times New Roman" w:hAnsi="Times New Roman" w:cs="Times New Roman"/>
          <w:szCs w:val="22"/>
          <w:highlight w:val="none"/>
          <w:lang w:eastAsia="zh-CN"/>
        </w:rPr>
        <w:t xml:space="preserve">×90% </w:t>
      </w:r>
    </w:p>
    <w:p w14:paraId="34164945">
      <w:pPr>
        <w:spacing w:line="360" w:lineRule="auto"/>
        <w:ind w:firstLine="420" w:firstLineChars="200"/>
        <w:rPr>
          <w:rFonts w:ascii="Times New Roman" w:hAnsi="Times New Roman" w:cs="Times New Roman"/>
          <w:szCs w:val="22"/>
          <w:highlight w:val="none"/>
          <w:lang w:eastAsia="zh-CN"/>
        </w:rPr>
      </w:pPr>
      <w:r>
        <w:rPr>
          <w:rFonts w:ascii="宋体" w:hAnsi="宋体" w:eastAsia="宋体" w:cs="宋体"/>
          <w:szCs w:val="22"/>
          <w:highlight w:val="none"/>
          <w:lang w:eastAsia="zh-CN"/>
        </w:rPr>
        <w:t>二、投标人评标价格的偏差率</w:t>
      </w:r>
      <w:r>
        <w:rPr>
          <w:rFonts w:ascii="Times New Roman" w:hAnsi="Times New Roman" w:cs="Times New Roman"/>
          <w:szCs w:val="22"/>
          <w:highlight w:val="none"/>
          <w:lang w:eastAsia="zh-CN"/>
        </w:rPr>
        <w:t xml:space="preserve">δ </w:t>
      </w:r>
    </w:p>
    <w:p w14:paraId="5605A5CB">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δ=</w:t>
      </w:r>
      <w:r>
        <w:rPr>
          <w:rFonts w:ascii="宋体" w:hAnsi="宋体" w:eastAsia="宋体" w:cs="宋体"/>
          <w:szCs w:val="22"/>
          <w:lang w:eastAsia="zh-CN"/>
        </w:rPr>
        <w:t>（投标人评标价格</w:t>
      </w:r>
      <w:r>
        <w:rPr>
          <w:rFonts w:ascii="Times New Roman" w:hAnsi="Times New Roman" w:cs="Times New Roman"/>
          <w:szCs w:val="22"/>
          <w:lang w:eastAsia="zh-CN"/>
        </w:rPr>
        <w:t>-</w:t>
      </w:r>
      <w:r>
        <w:rPr>
          <w:rFonts w:ascii="宋体" w:hAnsi="宋体" w:eastAsia="宋体" w:cs="宋体"/>
          <w:szCs w:val="22"/>
          <w:lang w:eastAsia="zh-CN"/>
        </w:rPr>
        <w:t>评标基准价）</w:t>
      </w:r>
      <w:r>
        <w:rPr>
          <w:rFonts w:ascii="Times New Roman" w:hAnsi="Times New Roman" w:cs="Times New Roman"/>
          <w:szCs w:val="22"/>
          <w:lang w:eastAsia="zh-CN"/>
        </w:rPr>
        <w:t>/</w:t>
      </w:r>
      <w:r>
        <w:rPr>
          <w:rFonts w:ascii="宋体" w:hAnsi="宋体" w:eastAsia="宋体" w:cs="宋体"/>
          <w:szCs w:val="22"/>
          <w:lang w:eastAsia="zh-CN"/>
        </w:rPr>
        <w:t>评标基准价</w:t>
      </w:r>
      <w:r>
        <w:rPr>
          <w:rFonts w:ascii="Times New Roman" w:hAnsi="Times New Roman" w:cs="Times New Roman"/>
          <w:szCs w:val="22"/>
          <w:lang w:eastAsia="zh-CN"/>
        </w:rPr>
        <w:t>×100%</w:t>
      </w:r>
      <w:r>
        <w:rPr>
          <w:rFonts w:ascii="宋体" w:hAnsi="宋体" w:eastAsia="宋体" w:cs="宋体"/>
          <w:szCs w:val="22"/>
          <w:lang w:eastAsia="zh-CN"/>
        </w:rPr>
        <w:t>。</w:t>
      </w:r>
      <w:r>
        <w:rPr>
          <w:rFonts w:ascii="Times New Roman" w:hAnsi="Times New Roman" w:cs="Times New Roman"/>
          <w:szCs w:val="22"/>
          <w:lang w:eastAsia="zh-CN"/>
        </w:rPr>
        <w:t xml:space="preserve"> </w:t>
      </w:r>
    </w:p>
    <w:p w14:paraId="31B652C2">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注：百分号前保留两位小数。</w:t>
      </w:r>
      <w:r>
        <w:rPr>
          <w:rFonts w:ascii="Times New Roman" w:hAnsi="Times New Roman" w:cs="Times New Roman"/>
          <w:szCs w:val="22"/>
          <w:lang w:eastAsia="zh-CN"/>
        </w:rPr>
        <w:t xml:space="preserve"> </w:t>
      </w:r>
    </w:p>
    <w:p w14:paraId="3A91B98A">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三、投标报价得分</w:t>
      </w:r>
      <w:r>
        <w:rPr>
          <w:rFonts w:ascii="Times New Roman" w:hAnsi="Times New Roman" w:cs="Times New Roman"/>
          <w:szCs w:val="22"/>
          <w:lang w:eastAsia="zh-CN"/>
        </w:rPr>
        <w:t xml:space="preserve"> </w:t>
      </w:r>
    </w:p>
    <w:p w14:paraId="0387AD8A">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a.</w:t>
      </w:r>
      <w:r>
        <w:rPr>
          <w:rFonts w:ascii="宋体" w:hAnsi="宋体" w:eastAsia="宋体" w:cs="宋体"/>
          <w:szCs w:val="22"/>
          <w:lang w:eastAsia="zh-CN"/>
        </w:rPr>
        <w:t>当</w:t>
      </w:r>
      <w:r>
        <w:rPr>
          <w:rFonts w:ascii="Times New Roman" w:hAnsi="Times New Roman" w:cs="Times New Roman"/>
          <w:szCs w:val="22"/>
          <w:lang w:eastAsia="zh-CN"/>
        </w:rPr>
        <w:t xml:space="preserve">δ=0 </w:t>
      </w:r>
      <w:r>
        <w:rPr>
          <w:rFonts w:ascii="宋体" w:hAnsi="宋体" w:eastAsia="宋体" w:cs="宋体"/>
          <w:szCs w:val="22"/>
          <w:lang w:eastAsia="zh-CN"/>
        </w:rPr>
        <w:t>时，得</w:t>
      </w:r>
      <w:r>
        <w:rPr>
          <w:rFonts w:ascii="Times New Roman" w:hAnsi="Times New Roman" w:cs="Times New Roman"/>
          <w:szCs w:val="22"/>
          <w:lang w:eastAsia="zh-CN"/>
        </w:rPr>
        <w:t xml:space="preserve"> 100 </w:t>
      </w:r>
      <w:r>
        <w:rPr>
          <w:rFonts w:ascii="宋体" w:hAnsi="宋体" w:eastAsia="宋体" w:cs="宋体"/>
          <w:szCs w:val="22"/>
          <w:lang w:eastAsia="zh-CN"/>
        </w:rPr>
        <w:t>分；</w:t>
      </w:r>
      <w:r>
        <w:rPr>
          <w:rFonts w:ascii="Times New Roman" w:hAnsi="Times New Roman" w:cs="Times New Roman"/>
          <w:szCs w:val="22"/>
          <w:lang w:eastAsia="zh-CN"/>
        </w:rPr>
        <w:t xml:space="preserve"> </w:t>
      </w:r>
    </w:p>
    <w:p w14:paraId="071948C6">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b.</w:t>
      </w:r>
      <w:r>
        <w:rPr>
          <w:rFonts w:ascii="宋体" w:hAnsi="宋体" w:eastAsia="宋体" w:cs="宋体"/>
          <w:szCs w:val="22"/>
          <w:lang w:eastAsia="zh-CN"/>
        </w:rPr>
        <w:t>当</w:t>
      </w:r>
      <w:r>
        <w:rPr>
          <w:rFonts w:ascii="Times New Roman" w:hAnsi="Times New Roman" w:cs="Times New Roman"/>
          <w:szCs w:val="22"/>
          <w:lang w:eastAsia="zh-CN"/>
        </w:rPr>
        <w:t>δ</w:t>
      </w:r>
      <w:r>
        <w:rPr>
          <w:rFonts w:ascii="宋体" w:hAnsi="宋体" w:eastAsia="宋体" w:cs="宋体"/>
          <w:szCs w:val="22"/>
          <w:lang w:eastAsia="zh-CN"/>
        </w:rPr>
        <w:t>＞</w:t>
      </w:r>
      <w:r>
        <w:rPr>
          <w:rFonts w:ascii="Times New Roman" w:hAnsi="Times New Roman" w:cs="Times New Roman"/>
          <w:szCs w:val="22"/>
          <w:lang w:eastAsia="zh-CN"/>
        </w:rPr>
        <w:t xml:space="preserve">0 </w:t>
      </w:r>
      <w:r>
        <w:rPr>
          <w:rFonts w:ascii="宋体" w:hAnsi="宋体" w:eastAsia="宋体" w:cs="宋体"/>
          <w:szCs w:val="22"/>
          <w:lang w:eastAsia="zh-CN"/>
        </w:rPr>
        <w:t>时，则投标报价得分在</w:t>
      </w:r>
      <w:r>
        <w:rPr>
          <w:rFonts w:ascii="Times New Roman" w:hAnsi="Times New Roman" w:cs="Times New Roman"/>
          <w:szCs w:val="22"/>
          <w:lang w:eastAsia="zh-CN"/>
        </w:rPr>
        <w:t xml:space="preserve"> 100 </w:t>
      </w:r>
      <w:r>
        <w:rPr>
          <w:rFonts w:ascii="宋体" w:hAnsi="宋体" w:eastAsia="宋体" w:cs="宋体"/>
          <w:szCs w:val="22"/>
          <w:lang w:eastAsia="zh-CN"/>
        </w:rPr>
        <w:t>分的基础上，</w:t>
      </w:r>
      <w:r>
        <w:rPr>
          <w:rFonts w:ascii="Times New Roman" w:hAnsi="Times New Roman" w:cs="Times New Roman"/>
          <w:szCs w:val="22"/>
          <w:lang w:eastAsia="zh-CN"/>
        </w:rPr>
        <w:t>δ</w:t>
      </w:r>
      <w:r>
        <w:rPr>
          <w:rFonts w:ascii="宋体" w:hAnsi="宋体" w:eastAsia="宋体" w:cs="宋体"/>
          <w:szCs w:val="22"/>
          <w:lang w:eastAsia="zh-CN"/>
        </w:rPr>
        <w:t>每增加</w:t>
      </w:r>
      <w:r>
        <w:rPr>
          <w:rFonts w:ascii="Times New Roman" w:hAnsi="Times New Roman" w:cs="Times New Roman"/>
          <w:szCs w:val="22"/>
          <w:lang w:eastAsia="zh-CN"/>
        </w:rPr>
        <w:t xml:space="preserve"> 1 </w:t>
      </w:r>
      <w:r>
        <w:rPr>
          <w:rFonts w:ascii="宋体" w:hAnsi="宋体" w:eastAsia="宋体" w:cs="宋体"/>
          <w:szCs w:val="22"/>
          <w:lang w:eastAsia="zh-CN"/>
        </w:rPr>
        <w:t>个百分点，扣减</w:t>
      </w:r>
      <w:r>
        <w:rPr>
          <w:rFonts w:ascii="Times New Roman" w:hAnsi="Times New Roman" w:cs="Times New Roman"/>
          <w:szCs w:val="22"/>
          <w:lang w:eastAsia="zh-CN"/>
        </w:rPr>
        <w:t xml:space="preserve"> 1 </w:t>
      </w:r>
      <w:r>
        <w:rPr>
          <w:rFonts w:ascii="宋体" w:hAnsi="宋体" w:eastAsia="宋体" w:cs="宋体"/>
          <w:szCs w:val="22"/>
          <w:lang w:eastAsia="zh-CN"/>
        </w:rPr>
        <w:t>分，最低扣</w:t>
      </w:r>
      <w:r>
        <w:rPr>
          <w:rFonts w:ascii="Times New Roman" w:hAnsi="Times New Roman" w:cs="Times New Roman"/>
          <w:szCs w:val="22"/>
          <w:lang w:eastAsia="zh-CN"/>
        </w:rPr>
        <w:t xml:space="preserve"> </w:t>
      </w:r>
    </w:p>
    <w:p w14:paraId="70098BE6">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至</w:t>
      </w:r>
      <w:r>
        <w:rPr>
          <w:rFonts w:ascii="Times New Roman" w:hAnsi="Times New Roman" w:cs="Times New Roman"/>
          <w:szCs w:val="22"/>
          <w:lang w:eastAsia="zh-CN"/>
        </w:rPr>
        <w:t xml:space="preserve"> 0 </w:t>
      </w:r>
      <w:r>
        <w:rPr>
          <w:rFonts w:ascii="宋体" w:hAnsi="宋体" w:eastAsia="宋体" w:cs="宋体"/>
          <w:szCs w:val="22"/>
          <w:lang w:eastAsia="zh-CN"/>
        </w:rPr>
        <w:t>分为止；</w:t>
      </w:r>
      <w:r>
        <w:rPr>
          <w:rFonts w:ascii="Times New Roman" w:hAnsi="Times New Roman" w:cs="Times New Roman"/>
          <w:szCs w:val="22"/>
          <w:lang w:eastAsia="zh-CN"/>
        </w:rPr>
        <w:t xml:space="preserve"> </w:t>
      </w:r>
    </w:p>
    <w:p w14:paraId="3948EAB2">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c.</w:t>
      </w:r>
      <w:r>
        <w:rPr>
          <w:rFonts w:ascii="宋体" w:hAnsi="宋体" w:eastAsia="宋体" w:cs="宋体"/>
          <w:szCs w:val="22"/>
          <w:lang w:eastAsia="zh-CN"/>
        </w:rPr>
        <w:t>当</w:t>
      </w:r>
      <w:r>
        <w:rPr>
          <w:rFonts w:ascii="Times New Roman" w:hAnsi="Times New Roman" w:cs="Times New Roman"/>
          <w:szCs w:val="22"/>
          <w:lang w:eastAsia="zh-CN"/>
        </w:rPr>
        <w:t>δ</w:t>
      </w:r>
      <w:r>
        <w:rPr>
          <w:rFonts w:ascii="宋体" w:hAnsi="宋体" w:eastAsia="宋体" w:cs="宋体"/>
          <w:szCs w:val="22"/>
          <w:lang w:eastAsia="zh-CN"/>
        </w:rPr>
        <w:t>＜</w:t>
      </w:r>
      <w:r>
        <w:rPr>
          <w:rFonts w:ascii="Times New Roman" w:hAnsi="Times New Roman" w:cs="Times New Roman"/>
          <w:szCs w:val="22"/>
          <w:lang w:eastAsia="zh-CN"/>
        </w:rPr>
        <w:t xml:space="preserve">0 </w:t>
      </w:r>
      <w:r>
        <w:rPr>
          <w:rFonts w:ascii="宋体" w:hAnsi="宋体" w:eastAsia="宋体" w:cs="宋体"/>
          <w:szCs w:val="22"/>
          <w:lang w:eastAsia="zh-CN"/>
        </w:rPr>
        <w:t>时，则投标报价得分在</w:t>
      </w:r>
      <w:r>
        <w:rPr>
          <w:rFonts w:ascii="Times New Roman" w:hAnsi="Times New Roman" w:cs="Times New Roman"/>
          <w:szCs w:val="22"/>
          <w:lang w:eastAsia="zh-CN"/>
        </w:rPr>
        <w:t xml:space="preserve"> 100 </w:t>
      </w:r>
      <w:r>
        <w:rPr>
          <w:rFonts w:ascii="宋体" w:hAnsi="宋体" w:eastAsia="宋体" w:cs="宋体"/>
          <w:szCs w:val="22"/>
          <w:lang w:eastAsia="zh-CN"/>
        </w:rPr>
        <w:t>分的基础上，</w:t>
      </w:r>
      <w:r>
        <w:rPr>
          <w:rFonts w:ascii="Times New Roman" w:hAnsi="Times New Roman" w:cs="Times New Roman"/>
          <w:szCs w:val="22"/>
          <w:lang w:eastAsia="zh-CN"/>
        </w:rPr>
        <w:t>δ</w:t>
      </w:r>
      <w:r>
        <w:rPr>
          <w:rFonts w:ascii="宋体" w:hAnsi="宋体" w:eastAsia="宋体" w:cs="宋体"/>
          <w:szCs w:val="22"/>
          <w:lang w:eastAsia="zh-CN"/>
        </w:rPr>
        <w:t>每减少</w:t>
      </w:r>
      <w:r>
        <w:rPr>
          <w:rFonts w:ascii="Times New Roman" w:hAnsi="Times New Roman" w:cs="Times New Roman"/>
          <w:szCs w:val="22"/>
          <w:lang w:eastAsia="zh-CN"/>
        </w:rPr>
        <w:t xml:space="preserve"> 1 </w:t>
      </w:r>
      <w:r>
        <w:rPr>
          <w:rFonts w:ascii="宋体" w:hAnsi="宋体" w:eastAsia="宋体" w:cs="宋体"/>
          <w:szCs w:val="22"/>
          <w:lang w:eastAsia="zh-CN"/>
        </w:rPr>
        <w:t>个百分点，扣减</w:t>
      </w:r>
      <w:r>
        <w:rPr>
          <w:rFonts w:ascii="Times New Roman" w:hAnsi="Times New Roman" w:cs="Times New Roman"/>
          <w:szCs w:val="22"/>
          <w:lang w:eastAsia="zh-CN"/>
        </w:rPr>
        <w:t xml:space="preserve"> 0.5 </w:t>
      </w:r>
      <w:r>
        <w:rPr>
          <w:rFonts w:ascii="宋体" w:hAnsi="宋体" w:eastAsia="宋体" w:cs="宋体"/>
          <w:szCs w:val="22"/>
          <w:lang w:eastAsia="zh-CN"/>
        </w:rPr>
        <w:t>分，最低</w:t>
      </w:r>
      <w:r>
        <w:rPr>
          <w:rFonts w:ascii="Times New Roman" w:hAnsi="Times New Roman" w:cs="Times New Roman"/>
          <w:szCs w:val="22"/>
          <w:lang w:eastAsia="zh-CN"/>
        </w:rPr>
        <w:t xml:space="preserve"> </w:t>
      </w:r>
    </w:p>
    <w:p w14:paraId="3D60771F">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扣至</w:t>
      </w:r>
      <w:r>
        <w:rPr>
          <w:rFonts w:ascii="Times New Roman" w:hAnsi="Times New Roman" w:cs="Times New Roman"/>
          <w:szCs w:val="22"/>
          <w:lang w:eastAsia="zh-CN"/>
        </w:rPr>
        <w:t xml:space="preserve"> 0 </w:t>
      </w:r>
      <w:r>
        <w:rPr>
          <w:rFonts w:ascii="宋体" w:hAnsi="宋体" w:eastAsia="宋体" w:cs="宋体"/>
          <w:szCs w:val="22"/>
          <w:lang w:eastAsia="zh-CN"/>
        </w:rPr>
        <w:t>分为止；</w:t>
      </w:r>
      <w:r>
        <w:rPr>
          <w:rFonts w:ascii="Times New Roman" w:hAnsi="Times New Roman" w:cs="Times New Roman"/>
          <w:szCs w:val="22"/>
          <w:lang w:eastAsia="zh-CN"/>
        </w:rPr>
        <w:t xml:space="preserve"> </w:t>
      </w:r>
    </w:p>
    <w:p w14:paraId="38C6AC8A">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d.</w:t>
      </w:r>
      <w:r>
        <w:rPr>
          <w:rFonts w:ascii="宋体" w:hAnsi="宋体" w:eastAsia="宋体" w:cs="宋体"/>
          <w:szCs w:val="22"/>
          <w:lang w:eastAsia="zh-CN"/>
        </w:rPr>
        <w:t>其他情形，按中间插入法计算投标报价得分。</w:t>
      </w:r>
    </w:p>
    <w:p w14:paraId="38D60087">
      <w:pPr>
        <w:spacing w:line="360" w:lineRule="auto"/>
        <w:ind w:firstLine="420" w:firstLineChars="200"/>
        <w:rPr>
          <w:rFonts w:ascii="Times New Roman" w:hAnsi="Times New Roman" w:cs="Times New Roman"/>
          <w:szCs w:val="22"/>
          <w:lang w:eastAsia="zh-CN"/>
        </w:rPr>
      </w:pPr>
    </w:p>
    <w:p w14:paraId="04DEFF15">
      <w:pPr>
        <w:pStyle w:val="14"/>
        <w:ind w:left="0" w:leftChars="0" w:firstLine="0" w:firstLineChars="0"/>
        <w:rPr>
          <w:rFonts w:hint="eastAsia" w:ascii="Times New Roman" w:hAnsi="Times New Roman" w:eastAsia="黑体" w:cs="Times New Roman"/>
          <w:b/>
          <w:sz w:val="28"/>
          <w:szCs w:val="28"/>
          <w:lang w:eastAsia="zh-CN"/>
        </w:rPr>
      </w:pPr>
      <w:r>
        <w:rPr>
          <w:rFonts w:hint="eastAsia" w:ascii="Times New Roman" w:hAnsi="Times New Roman" w:eastAsia="黑体" w:cs="Times New Roman"/>
          <w:b/>
          <w:sz w:val="28"/>
          <w:szCs w:val="28"/>
          <w:lang w:eastAsia="zh-CN"/>
        </w:rPr>
        <w:t>（二）效益审计</w:t>
      </w:r>
      <w:r>
        <w:rPr>
          <w:rFonts w:hint="eastAsia" w:ascii="Times New Roman" w:hAnsi="Times New Roman" w:eastAsia="黑体" w:cs="Times New Roman"/>
          <w:b/>
          <w:sz w:val="28"/>
          <w:szCs w:val="28"/>
          <w:lang w:val="en-US" w:eastAsia="zh-CN"/>
        </w:rPr>
        <w:t>费</w:t>
      </w:r>
      <w:r>
        <w:rPr>
          <w:rFonts w:hint="eastAsia" w:ascii="Times New Roman" w:hAnsi="Times New Roman" w:eastAsia="黑体" w:cs="Times New Roman"/>
          <w:b/>
          <w:sz w:val="28"/>
          <w:szCs w:val="28"/>
          <w:lang w:eastAsia="zh-CN"/>
        </w:rPr>
        <w:t>费率报价得分计算方法</w:t>
      </w:r>
    </w:p>
    <w:p w14:paraId="79EC7967">
      <w:pPr>
        <w:spacing w:line="360" w:lineRule="auto"/>
        <w:ind w:firstLine="422" w:firstLineChars="200"/>
        <w:rPr>
          <w:rFonts w:ascii="Times New Roman" w:hAnsi="Times New Roman" w:cs="Times New Roman"/>
          <w:b/>
          <w:lang w:eastAsia="zh-CN"/>
        </w:rPr>
      </w:pPr>
      <w:r>
        <w:rPr>
          <w:rFonts w:ascii="宋体" w:hAnsi="宋体" w:eastAsia="宋体" w:cs="宋体"/>
          <w:b/>
          <w:lang w:eastAsia="zh-CN"/>
        </w:rPr>
        <w:t>一、评标基准价计算方法</w:t>
      </w:r>
    </w:p>
    <w:p w14:paraId="7FFA6E22">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1</w:t>
      </w:r>
      <w:r>
        <w:rPr>
          <w:rFonts w:ascii="宋体" w:hAnsi="宋体" w:eastAsia="宋体" w:cs="宋体"/>
          <w:szCs w:val="22"/>
          <w:lang w:eastAsia="zh-CN"/>
        </w:rPr>
        <w:t>、效益审计费</w:t>
      </w:r>
      <w:r>
        <w:rPr>
          <w:rFonts w:hint="eastAsia" w:ascii="宋体" w:hAnsi="宋体" w:eastAsia="宋体" w:cs="宋体"/>
          <w:szCs w:val="22"/>
          <w:lang w:val="en-US" w:eastAsia="zh-CN"/>
        </w:rPr>
        <w:t>费</w:t>
      </w:r>
      <w:r>
        <w:rPr>
          <w:rFonts w:ascii="宋体" w:hAnsi="宋体" w:eastAsia="宋体" w:cs="宋体"/>
          <w:szCs w:val="22"/>
          <w:lang w:eastAsia="zh-CN"/>
        </w:rPr>
        <w:t>率评标价</w:t>
      </w:r>
      <w:r>
        <w:rPr>
          <w:rFonts w:ascii="Times New Roman" w:hAnsi="Times New Roman" w:cs="Times New Roman"/>
          <w:szCs w:val="22"/>
          <w:lang w:eastAsia="zh-CN"/>
        </w:rPr>
        <w:t>=</w:t>
      </w:r>
      <w:r>
        <w:rPr>
          <w:rFonts w:ascii="宋体" w:hAnsi="宋体" w:eastAsia="宋体" w:cs="宋体"/>
          <w:szCs w:val="22"/>
          <w:lang w:eastAsia="zh-CN"/>
        </w:rPr>
        <w:t>投标人所报效益审计费</w:t>
      </w:r>
      <w:r>
        <w:rPr>
          <w:rFonts w:hint="eastAsia" w:ascii="宋体" w:hAnsi="宋体" w:eastAsia="宋体" w:cs="宋体"/>
          <w:szCs w:val="22"/>
          <w:lang w:val="en-US" w:eastAsia="zh-CN"/>
        </w:rPr>
        <w:t>费</w:t>
      </w:r>
      <w:r>
        <w:rPr>
          <w:rFonts w:ascii="宋体" w:hAnsi="宋体" w:eastAsia="宋体" w:cs="宋体"/>
          <w:szCs w:val="22"/>
          <w:lang w:eastAsia="zh-CN"/>
        </w:rPr>
        <w:t>率</w:t>
      </w:r>
      <w:r>
        <w:rPr>
          <w:rFonts w:ascii="Times New Roman" w:hAnsi="Times New Roman" w:cs="Times New Roman"/>
          <w:szCs w:val="22"/>
          <w:lang w:eastAsia="zh-CN"/>
        </w:rPr>
        <w:t xml:space="preserve"> </w:t>
      </w:r>
    </w:p>
    <w:p w14:paraId="45600929">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2</w:t>
      </w:r>
      <w:r>
        <w:rPr>
          <w:rFonts w:ascii="宋体" w:hAnsi="宋体" w:eastAsia="宋体" w:cs="宋体"/>
          <w:szCs w:val="22"/>
          <w:lang w:eastAsia="zh-CN"/>
        </w:rPr>
        <w:t>、投标人评标价高于全部通过初步评审的投标人评标价算术平均值</w:t>
      </w:r>
      <w:r>
        <w:rPr>
          <w:rFonts w:ascii="Times New Roman" w:hAnsi="Times New Roman" w:cs="Times New Roman"/>
          <w:szCs w:val="22"/>
          <w:lang w:eastAsia="zh-CN"/>
        </w:rPr>
        <w:t>50%</w:t>
      </w:r>
      <w:r>
        <w:rPr>
          <w:rFonts w:ascii="宋体" w:hAnsi="宋体" w:eastAsia="宋体" w:cs="宋体"/>
          <w:szCs w:val="22"/>
          <w:lang w:eastAsia="zh-CN"/>
        </w:rPr>
        <w:t>的不参与评标基准价的</w:t>
      </w:r>
      <w:r>
        <w:rPr>
          <w:rFonts w:ascii="Times New Roman" w:hAnsi="Times New Roman" w:cs="Times New Roman"/>
          <w:szCs w:val="22"/>
          <w:lang w:eastAsia="zh-CN"/>
        </w:rPr>
        <w:t xml:space="preserve"> </w:t>
      </w:r>
    </w:p>
    <w:p w14:paraId="104C38A6">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计算（通过初步评审的投标人不足四家的不适用此条）</w:t>
      </w:r>
      <w:r>
        <w:rPr>
          <w:rFonts w:ascii="Times New Roman" w:hAnsi="Times New Roman" w:cs="Times New Roman"/>
          <w:szCs w:val="22"/>
          <w:lang w:eastAsia="zh-CN"/>
        </w:rPr>
        <w:t xml:space="preserve"> </w:t>
      </w:r>
    </w:p>
    <w:p w14:paraId="5725E81C">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3</w:t>
      </w:r>
      <w:r>
        <w:rPr>
          <w:rFonts w:ascii="宋体" w:hAnsi="宋体" w:eastAsia="宋体" w:cs="宋体"/>
          <w:szCs w:val="22"/>
          <w:lang w:eastAsia="zh-CN"/>
        </w:rPr>
        <w:t>、评标基准价计算方法为：</w:t>
      </w:r>
      <w:r>
        <w:rPr>
          <w:rFonts w:ascii="Times New Roman" w:hAnsi="Times New Roman" w:cs="Times New Roman"/>
          <w:szCs w:val="22"/>
          <w:lang w:eastAsia="zh-CN"/>
        </w:rPr>
        <w:t xml:space="preserve"> </w:t>
      </w:r>
    </w:p>
    <w:p w14:paraId="64464FAA">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w:t>
      </w:r>
      <w:r>
        <w:rPr>
          <w:rFonts w:ascii="Times New Roman" w:hAnsi="Times New Roman" w:cs="Times New Roman"/>
          <w:szCs w:val="22"/>
          <w:lang w:eastAsia="zh-CN"/>
        </w:rPr>
        <w:t>1</w:t>
      </w:r>
      <w:r>
        <w:rPr>
          <w:rFonts w:ascii="宋体" w:hAnsi="宋体" w:eastAsia="宋体" w:cs="宋体"/>
          <w:szCs w:val="22"/>
          <w:lang w:eastAsia="zh-CN"/>
        </w:rPr>
        <w:t>）当通过初步评审且参与评标基准价计算的投标人为</w:t>
      </w:r>
      <w:r>
        <w:rPr>
          <w:rFonts w:ascii="Times New Roman" w:hAnsi="Times New Roman" w:cs="Times New Roman"/>
          <w:szCs w:val="22"/>
          <w:lang w:eastAsia="zh-CN"/>
        </w:rPr>
        <w:t>9</w:t>
      </w:r>
      <w:r>
        <w:rPr>
          <w:rFonts w:ascii="宋体" w:hAnsi="宋体" w:eastAsia="宋体" w:cs="宋体"/>
          <w:szCs w:val="22"/>
          <w:lang w:eastAsia="zh-CN"/>
        </w:rPr>
        <w:t>家或</w:t>
      </w:r>
      <w:r>
        <w:rPr>
          <w:rFonts w:ascii="Times New Roman" w:hAnsi="Times New Roman" w:cs="Times New Roman"/>
          <w:szCs w:val="22"/>
          <w:lang w:eastAsia="zh-CN"/>
        </w:rPr>
        <w:t>9</w:t>
      </w:r>
      <w:r>
        <w:rPr>
          <w:rFonts w:ascii="宋体" w:hAnsi="宋体" w:eastAsia="宋体" w:cs="宋体"/>
          <w:szCs w:val="22"/>
          <w:lang w:eastAsia="zh-CN"/>
        </w:rPr>
        <w:t>家以上时，其计算方法为：</w:t>
      </w:r>
      <w:r>
        <w:rPr>
          <w:rFonts w:ascii="Times New Roman" w:hAnsi="Times New Roman" w:cs="Times New Roman"/>
          <w:szCs w:val="22"/>
          <w:lang w:eastAsia="zh-CN"/>
        </w:rPr>
        <w:t xml:space="preserve"> </w:t>
      </w:r>
    </w:p>
    <w:p w14:paraId="786B1042">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评标基准价</w:t>
      </w:r>
      <w:r>
        <w:rPr>
          <w:rFonts w:ascii="Times New Roman" w:hAnsi="Times New Roman" w:cs="Times New Roman"/>
          <w:szCs w:val="22"/>
          <w:lang w:eastAsia="zh-CN"/>
        </w:rPr>
        <w:t>=</w:t>
      </w:r>
      <w:r>
        <w:rPr>
          <w:rFonts w:ascii="宋体" w:hAnsi="宋体" w:eastAsia="宋体" w:cs="宋体"/>
          <w:szCs w:val="22"/>
          <w:lang w:eastAsia="zh-CN"/>
        </w:rPr>
        <w:t>（通过初步评审且参与评标基准价计算的投标人评标价之和</w:t>
      </w:r>
      <w:r>
        <w:rPr>
          <w:rFonts w:ascii="Times New Roman" w:hAnsi="Times New Roman" w:cs="Times New Roman"/>
          <w:szCs w:val="22"/>
          <w:lang w:eastAsia="zh-CN"/>
        </w:rPr>
        <w:t>-</w:t>
      </w:r>
      <w:r>
        <w:rPr>
          <w:rFonts w:ascii="宋体" w:hAnsi="宋体" w:eastAsia="宋体" w:cs="宋体"/>
          <w:szCs w:val="22"/>
          <w:lang w:eastAsia="zh-CN"/>
        </w:rPr>
        <w:t>最高评标价</w:t>
      </w:r>
      <w:r>
        <w:rPr>
          <w:rFonts w:ascii="Times New Roman" w:hAnsi="Times New Roman" w:cs="Times New Roman"/>
          <w:szCs w:val="22"/>
          <w:lang w:eastAsia="zh-CN"/>
        </w:rPr>
        <w:t>-</w:t>
      </w:r>
      <w:r>
        <w:rPr>
          <w:rFonts w:ascii="宋体" w:hAnsi="宋体" w:eastAsia="宋体" w:cs="宋体"/>
          <w:szCs w:val="22"/>
          <w:lang w:eastAsia="zh-CN"/>
        </w:rPr>
        <w:t>最低评标</w:t>
      </w:r>
      <w:r>
        <w:rPr>
          <w:rFonts w:ascii="Times New Roman" w:hAnsi="Times New Roman" w:cs="Times New Roman"/>
          <w:szCs w:val="22"/>
          <w:lang w:eastAsia="zh-CN"/>
        </w:rPr>
        <w:t xml:space="preserve"> </w:t>
      </w:r>
    </w:p>
    <w:p w14:paraId="3E5BBC92">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价）</w:t>
      </w:r>
      <w:r>
        <w:rPr>
          <w:rFonts w:ascii="Times New Roman" w:hAnsi="Times New Roman" w:cs="Times New Roman"/>
          <w:szCs w:val="22"/>
          <w:lang w:eastAsia="zh-CN"/>
        </w:rPr>
        <w:t>/</w:t>
      </w:r>
      <w:r>
        <w:rPr>
          <w:rFonts w:ascii="宋体" w:hAnsi="宋体" w:eastAsia="宋体" w:cs="宋体"/>
          <w:szCs w:val="22"/>
          <w:lang w:eastAsia="zh-CN"/>
        </w:rPr>
        <w:t>（有效投标单位数</w:t>
      </w:r>
      <w:r>
        <w:rPr>
          <w:rFonts w:ascii="Times New Roman" w:hAnsi="Times New Roman" w:cs="Times New Roman"/>
          <w:szCs w:val="22"/>
          <w:lang w:eastAsia="zh-CN"/>
        </w:rPr>
        <w:t>-2</w:t>
      </w:r>
      <w:r>
        <w:rPr>
          <w:rFonts w:ascii="宋体" w:hAnsi="宋体" w:eastAsia="宋体" w:cs="宋体"/>
          <w:szCs w:val="22"/>
          <w:lang w:eastAsia="zh-CN"/>
        </w:rPr>
        <w:t>）</w:t>
      </w:r>
      <w:r>
        <w:rPr>
          <w:rFonts w:ascii="Times New Roman" w:hAnsi="Times New Roman" w:cs="Times New Roman"/>
          <w:szCs w:val="22"/>
          <w:lang w:eastAsia="zh-CN"/>
        </w:rPr>
        <w:t>×90%</w:t>
      </w:r>
    </w:p>
    <w:p w14:paraId="605E0BF9">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w:t>
      </w:r>
      <w:r>
        <w:rPr>
          <w:rFonts w:ascii="Times New Roman" w:hAnsi="Times New Roman" w:cs="Times New Roman"/>
          <w:szCs w:val="22"/>
          <w:lang w:eastAsia="zh-CN"/>
        </w:rPr>
        <w:t>2</w:t>
      </w:r>
      <w:r>
        <w:rPr>
          <w:rFonts w:ascii="宋体" w:hAnsi="宋体" w:eastAsia="宋体" w:cs="宋体"/>
          <w:szCs w:val="22"/>
          <w:lang w:eastAsia="zh-CN"/>
        </w:rPr>
        <w:t>）当通过初步评审且参与评标基准价计算的投标人为</w:t>
      </w:r>
      <w:r>
        <w:rPr>
          <w:rFonts w:ascii="Times New Roman" w:hAnsi="Times New Roman" w:cs="Times New Roman"/>
          <w:szCs w:val="22"/>
          <w:lang w:eastAsia="zh-CN"/>
        </w:rPr>
        <w:t>9</w:t>
      </w:r>
      <w:r>
        <w:rPr>
          <w:rFonts w:ascii="宋体" w:hAnsi="宋体" w:eastAsia="宋体" w:cs="宋体"/>
          <w:szCs w:val="22"/>
          <w:lang w:eastAsia="zh-CN"/>
        </w:rPr>
        <w:t>家以下时，其计算方法为：</w:t>
      </w:r>
      <w:r>
        <w:rPr>
          <w:rFonts w:ascii="Times New Roman" w:hAnsi="Times New Roman" w:cs="Times New Roman"/>
          <w:szCs w:val="22"/>
          <w:lang w:eastAsia="zh-CN"/>
        </w:rPr>
        <w:t xml:space="preserve"> </w:t>
      </w:r>
    </w:p>
    <w:p w14:paraId="12FE2E9E">
      <w:pPr>
        <w:spacing w:line="360" w:lineRule="auto"/>
        <w:ind w:firstLine="420" w:firstLineChars="200"/>
        <w:rPr>
          <w:rFonts w:ascii="Times New Roman" w:hAnsi="Times New Roman" w:cs="Times New Roman"/>
          <w:szCs w:val="22"/>
          <w:highlight w:val="yellow"/>
          <w:lang w:eastAsia="zh-CN"/>
        </w:rPr>
      </w:pPr>
      <w:r>
        <w:rPr>
          <w:rFonts w:ascii="宋体" w:hAnsi="宋体" w:eastAsia="宋体" w:cs="宋体"/>
          <w:szCs w:val="22"/>
          <w:lang w:eastAsia="zh-CN"/>
        </w:rPr>
        <w:t>评标基准价</w:t>
      </w:r>
      <w:r>
        <w:rPr>
          <w:rFonts w:ascii="Times New Roman" w:hAnsi="Times New Roman" w:cs="Times New Roman"/>
          <w:szCs w:val="22"/>
          <w:lang w:eastAsia="zh-CN"/>
        </w:rPr>
        <w:t>=</w:t>
      </w:r>
      <w:r>
        <w:rPr>
          <w:rFonts w:ascii="宋体" w:hAnsi="宋体" w:eastAsia="宋体" w:cs="宋体"/>
          <w:szCs w:val="22"/>
          <w:lang w:eastAsia="zh-CN"/>
        </w:rPr>
        <w:t>通过初步评审且参与评标基准价计算的投标人评标价的算术</w:t>
      </w:r>
      <w:r>
        <w:rPr>
          <w:rFonts w:ascii="宋体" w:hAnsi="宋体" w:eastAsia="宋体" w:cs="宋体"/>
          <w:szCs w:val="22"/>
          <w:highlight w:val="none"/>
          <w:lang w:eastAsia="zh-CN"/>
        </w:rPr>
        <w:t>平均值</w:t>
      </w:r>
      <w:r>
        <w:rPr>
          <w:rFonts w:ascii="Times New Roman" w:hAnsi="Times New Roman" w:cs="Times New Roman"/>
          <w:szCs w:val="22"/>
          <w:highlight w:val="none"/>
          <w:lang w:eastAsia="zh-CN"/>
        </w:rPr>
        <w:t xml:space="preserve">×90% </w:t>
      </w:r>
    </w:p>
    <w:p w14:paraId="3C4F311A">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二、投标人评标价格的偏差率</w:t>
      </w:r>
      <w:r>
        <w:rPr>
          <w:rFonts w:ascii="Times New Roman" w:hAnsi="Times New Roman" w:cs="Times New Roman"/>
          <w:szCs w:val="22"/>
          <w:lang w:eastAsia="zh-CN"/>
        </w:rPr>
        <w:t xml:space="preserve">δ </w:t>
      </w:r>
    </w:p>
    <w:p w14:paraId="451B73C8">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δ=</w:t>
      </w:r>
      <w:r>
        <w:rPr>
          <w:rFonts w:ascii="宋体" w:hAnsi="宋体" w:eastAsia="宋体" w:cs="宋体"/>
          <w:szCs w:val="22"/>
          <w:lang w:eastAsia="zh-CN"/>
        </w:rPr>
        <w:t>（投标人评标价格</w:t>
      </w:r>
      <w:r>
        <w:rPr>
          <w:rFonts w:ascii="Times New Roman" w:hAnsi="Times New Roman" w:cs="Times New Roman"/>
          <w:szCs w:val="22"/>
          <w:lang w:eastAsia="zh-CN"/>
        </w:rPr>
        <w:t>-</w:t>
      </w:r>
      <w:r>
        <w:rPr>
          <w:rFonts w:ascii="宋体" w:hAnsi="宋体" w:eastAsia="宋体" w:cs="宋体"/>
          <w:szCs w:val="22"/>
          <w:lang w:eastAsia="zh-CN"/>
        </w:rPr>
        <w:t>评标基准价）</w:t>
      </w:r>
      <w:r>
        <w:rPr>
          <w:rFonts w:ascii="Times New Roman" w:hAnsi="Times New Roman" w:cs="Times New Roman"/>
          <w:szCs w:val="22"/>
          <w:lang w:eastAsia="zh-CN"/>
        </w:rPr>
        <w:t>/</w:t>
      </w:r>
      <w:r>
        <w:rPr>
          <w:rFonts w:ascii="宋体" w:hAnsi="宋体" w:eastAsia="宋体" w:cs="宋体"/>
          <w:szCs w:val="22"/>
          <w:lang w:eastAsia="zh-CN"/>
        </w:rPr>
        <w:t>评标基准价</w:t>
      </w:r>
      <w:r>
        <w:rPr>
          <w:rFonts w:ascii="Times New Roman" w:hAnsi="Times New Roman" w:cs="Times New Roman"/>
          <w:szCs w:val="22"/>
          <w:lang w:eastAsia="zh-CN"/>
        </w:rPr>
        <w:t>×100%</w:t>
      </w:r>
      <w:r>
        <w:rPr>
          <w:rFonts w:ascii="宋体" w:hAnsi="宋体" w:eastAsia="宋体" w:cs="宋体"/>
          <w:szCs w:val="22"/>
          <w:lang w:eastAsia="zh-CN"/>
        </w:rPr>
        <w:t>。</w:t>
      </w:r>
      <w:r>
        <w:rPr>
          <w:rFonts w:ascii="Times New Roman" w:hAnsi="Times New Roman" w:cs="Times New Roman"/>
          <w:szCs w:val="22"/>
          <w:lang w:eastAsia="zh-CN"/>
        </w:rPr>
        <w:t xml:space="preserve"> </w:t>
      </w:r>
    </w:p>
    <w:p w14:paraId="4935A87B">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注：百分号前保留两位小数。</w:t>
      </w:r>
      <w:r>
        <w:rPr>
          <w:rFonts w:ascii="Times New Roman" w:hAnsi="Times New Roman" w:cs="Times New Roman"/>
          <w:szCs w:val="22"/>
          <w:lang w:eastAsia="zh-CN"/>
        </w:rPr>
        <w:t xml:space="preserve"> </w:t>
      </w:r>
    </w:p>
    <w:p w14:paraId="2A8D54F2">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三、投标报价得分</w:t>
      </w:r>
      <w:r>
        <w:rPr>
          <w:rFonts w:ascii="Times New Roman" w:hAnsi="Times New Roman" w:cs="Times New Roman"/>
          <w:szCs w:val="22"/>
          <w:lang w:eastAsia="zh-CN"/>
        </w:rPr>
        <w:t xml:space="preserve"> </w:t>
      </w:r>
    </w:p>
    <w:p w14:paraId="0B008EBA">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a.</w:t>
      </w:r>
      <w:r>
        <w:rPr>
          <w:rFonts w:ascii="宋体" w:hAnsi="宋体" w:eastAsia="宋体" w:cs="宋体"/>
          <w:szCs w:val="22"/>
          <w:lang w:eastAsia="zh-CN"/>
        </w:rPr>
        <w:t>当</w:t>
      </w:r>
      <w:r>
        <w:rPr>
          <w:rFonts w:ascii="Times New Roman" w:hAnsi="Times New Roman" w:cs="Times New Roman"/>
          <w:szCs w:val="22"/>
          <w:lang w:eastAsia="zh-CN"/>
        </w:rPr>
        <w:t xml:space="preserve">δ=0 </w:t>
      </w:r>
      <w:r>
        <w:rPr>
          <w:rFonts w:ascii="宋体" w:hAnsi="宋体" w:eastAsia="宋体" w:cs="宋体"/>
          <w:szCs w:val="22"/>
          <w:lang w:eastAsia="zh-CN"/>
        </w:rPr>
        <w:t>时，得</w:t>
      </w:r>
      <w:r>
        <w:rPr>
          <w:rFonts w:ascii="Times New Roman" w:hAnsi="Times New Roman" w:cs="Times New Roman"/>
          <w:szCs w:val="22"/>
          <w:lang w:eastAsia="zh-CN"/>
        </w:rPr>
        <w:t xml:space="preserve"> 100 </w:t>
      </w:r>
      <w:r>
        <w:rPr>
          <w:rFonts w:ascii="宋体" w:hAnsi="宋体" w:eastAsia="宋体" w:cs="宋体"/>
          <w:szCs w:val="22"/>
          <w:lang w:eastAsia="zh-CN"/>
        </w:rPr>
        <w:t>分；</w:t>
      </w:r>
      <w:r>
        <w:rPr>
          <w:rFonts w:ascii="Times New Roman" w:hAnsi="Times New Roman" w:cs="Times New Roman"/>
          <w:szCs w:val="22"/>
          <w:lang w:eastAsia="zh-CN"/>
        </w:rPr>
        <w:t xml:space="preserve"> </w:t>
      </w:r>
    </w:p>
    <w:p w14:paraId="2F701BA3">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b.</w:t>
      </w:r>
      <w:r>
        <w:rPr>
          <w:rFonts w:ascii="宋体" w:hAnsi="宋体" w:eastAsia="宋体" w:cs="宋体"/>
          <w:szCs w:val="22"/>
          <w:lang w:eastAsia="zh-CN"/>
        </w:rPr>
        <w:t>当</w:t>
      </w:r>
      <w:r>
        <w:rPr>
          <w:rFonts w:ascii="Times New Roman" w:hAnsi="Times New Roman" w:cs="Times New Roman"/>
          <w:szCs w:val="22"/>
          <w:lang w:eastAsia="zh-CN"/>
        </w:rPr>
        <w:t>δ</w:t>
      </w:r>
      <w:r>
        <w:rPr>
          <w:rFonts w:ascii="宋体" w:hAnsi="宋体" w:eastAsia="宋体" w:cs="宋体"/>
          <w:szCs w:val="22"/>
          <w:lang w:eastAsia="zh-CN"/>
        </w:rPr>
        <w:t>＞</w:t>
      </w:r>
      <w:r>
        <w:rPr>
          <w:rFonts w:ascii="Times New Roman" w:hAnsi="Times New Roman" w:cs="Times New Roman"/>
          <w:szCs w:val="22"/>
          <w:lang w:eastAsia="zh-CN"/>
        </w:rPr>
        <w:t xml:space="preserve">0 </w:t>
      </w:r>
      <w:r>
        <w:rPr>
          <w:rFonts w:ascii="宋体" w:hAnsi="宋体" w:eastAsia="宋体" w:cs="宋体"/>
          <w:szCs w:val="22"/>
          <w:lang w:eastAsia="zh-CN"/>
        </w:rPr>
        <w:t>时，则投标报价得分在</w:t>
      </w:r>
      <w:r>
        <w:rPr>
          <w:rFonts w:ascii="Times New Roman" w:hAnsi="Times New Roman" w:cs="Times New Roman"/>
          <w:szCs w:val="22"/>
          <w:lang w:eastAsia="zh-CN"/>
        </w:rPr>
        <w:t xml:space="preserve"> 100 </w:t>
      </w:r>
      <w:r>
        <w:rPr>
          <w:rFonts w:ascii="宋体" w:hAnsi="宋体" w:eastAsia="宋体" w:cs="宋体"/>
          <w:szCs w:val="22"/>
          <w:lang w:eastAsia="zh-CN"/>
        </w:rPr>
        <w:t>分的基础上，</w:t>
      </w:r>
      <w:r>
        <w:rPr>
          <w:rFonts w:ascii="Times New Roman" w:hAnsi="Times New Roman" w:cs="Times New Roman"/>
          <w:szCs w:val="22"/>
          <w:lang w:eastAsia="zh-CN"/>
        </w:rPr>
        <w:t>δ</w:t>
      </w:r>
      <w:r>
        <w:rPr>
          <w:rFonts w:ascii="宋体" w:hAnsi="宋体" w:eastAsia="宋体" w:cs="宋体"/>
          <w:szCs w:val="22"/>
          <w:lang w:eastAsia="zh-CN"/>
        </w:rPr>
        <w:t>每增加</w:t>
      </w:r>
      <w:r>
        <w:rPr>
          <w:rFonts w:ascii="Times New Roman" w:hAnsi="Times New Roman" w:cs="Times New Roman"/>
          <w:szCs w:val="22"/>
          <w:lang w:eastAsia="zh-CN"/>
        </w:rPr>
        <w:t xml:space="preserve"> 1 </w:t>
      </w:r>
      <w:r>
        <w:rPr>
          <w:rFonts w:ascii="宋体" w:hAnsi="宋体" w:eastAsia="宋体" w:cs="宋体"/>
          <w:szCs w:val="22"/>
          <w:lang w:eastAsia="zh-CN"/>
        </w:rPr>
        <w:t>个百分点，扣减</w:t>
      </w:r>
      <w:r>
        <w:rPr>
          <w:rFonts w:ascii="Times New Roman" w:hAnsi="Times New Roman" w:cs="Times New Roman"/>
          <w:szCs w:val="22"/>
          <w:lang w:eastAsia="zh-CN"/>
        </w:rPr>
        <w:t xml:space="preserve"> 1 </w:t>
      </w:r>
      <w:r>
        <w:rPr>
          <w:rFonts w:ascii="宋体" w:hAnsi="宋体" w:eastAsia="宋体" w:cs="宋体"/>
          <w:szCs w:val="22"/>
          <w:lang w:eastAsia="zh-CN"/>
        </w:rPr>
        <w:t>分，最低扣</w:t>
      </w:r>
      <w:r>
        <w:rPr>
          <w:rFonts w:ascii="Times New Roman" w:hAnsi="Times New Roman" w:cs="Times New Roman"/>
          <w:szCs w:val="22"/>
          <w:lang w:eastAsia="zh-CN"/>
        </w:rPr>
        <w:t xml:space="preserve"> </w:t>
      </w:r>
    </w:p>
    <w:p w14:paraId="7AE0FA2D">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至</w:t>
      </w:r>
      <w:r>
        <w:rPr>
          <w:rFonts w:ascii="Times New Roman" w:hAnsi="Times New Roman" w:cs="Times New Roman"/>
          <w:szCs w:val="22"/>
          <w:lang w:eastAsia="zh-CN"/>
        </w:rPr>
        <w:t xml:space="preserve"> 0 </w:t>
      </w:r>
      <w:r>
        <w:rPr>
          <w:rFonts w:ascii="宋体" w:hAnsi="宋体" w:eastAsia="宋体" w:cs="宋体"/>
          <w:szCs w:val="22"/>
          <w:lang w:eastAsia="zh-CN"/>
        </w:rPr>
        <w:t>分为止；</w:t>
      </w:r>
      <w:r>
        <w:rPr>
          <w:rFonts w:ascii="Times New Roman" w:hAnsi="Times New Roman" w:cs="Times New Roman"/>
          <w:szCs w:val="22"/>
          <w:lang w:eastAsia="zh-CN"/>
        </w:rPr>
        <w:t xml:space="preserve"> </w:t>
      </w:r>
    </w:p>
    <w:p w14:paraId="23EA98DE">
      <w:pPr>
        <w:spacing w:line="360" w:lineRule="auto"/>
        <w:ind w:firstLine="420" w:firstLineChars="200"/>
        <w:rPr>
          <w:rFonts w:ascii="Times New Roman" w:hAnsi="Times New Roman" w:cs="Times New Roman"/>
          <w:szCs w:val="22"/>
          <w:lang w:eastAsia="zh-CN"/>
        </w:rPr>
      </w:pPr>
      <w:r>
        <w:rPr>
          <w:rFonts w:ascii="Times New Roman" w:hAnsi="Times New Roman" w:cs="Times New Roman"/>
          <w:szCs w:val="22"/>
          <w:lang w:eastAsia="zh-CN"/>
        </w:rPr>
        <w:t>c.</w:t>
      </w:r>
      <w:r>
        <w:rPr>
          <w:rFonts w:ascii="宋体" w:hAnsi="宋体" w:eastAsia="宋体" w:cs="宋体"/>
          <w:szCs w:val="22"/>
          <w:lang w:eastAsia="zh-CN"/>
        </w:rPr>
        <w:t>当</w:t>
      </w:r>
      <w:r>
        <w:rPr>
          <w:rFonts w:ascii="Times New Roman" w:hAnsi="Times New Roman" w:cs="Times New Roman"/>
          <w:szCs w:val="22"/>
          <w:lang w:eastAsia="zh-CN"/>
        </w:rPr>
        <w:t>δ</w:t>
      </w:r>
      <w:r>
        <w:rPr>
          <w:rFonts w:ascii="宋体" w:hAnsi="宋体" w:eastAsia="宋体" w:cs="宋体"/>
          <w:szCs w:val="22"/>
          <w:lang w:eastAsia="zh-CN"/>
        </w:rPr>
        <w:t>＜</w:t>
      </w:r>
      <w:r>
        <w:rPr>
          <w:rFonts w:ascii="Times New Roman" w:hAnsi="Times New Roman" w:cs="Times New Roman"/>
          <w:szCs w:val="22"/>
          <w:lang w:eastAsia="zh-CN"/>
        </w:rPr>
        <w:t xml:space="preserve">0 </w:t>
      </w:r>
      <w:r>
        <w:rPr>
          <w:rFonts w:ascii="宋体" w:hAnsi="宋体" w:eastAsia="宋体" w:cs="宋体"/>
          <w:szCs w:val="22"/>
          <w:lang w:eastAsia="zh-CN"/>
        </w:rPr>
        <w:t>时，则投标报价得分在</w:t>
      </w:r>
      <w:r>
        <w:rPr>
          <w:rFonts w:ascii="Times New Roman" w:hAnsi="Times New Roman" w:cs="Times New Roman"/>
          <w:szCs w:val="22"/>
          <w:lang w:eastAsia="zh-CN"/>
        </w:rPr>
        <w:t xml:space="preserve"> 100 </w:t>
      </w:r>
      <w:r>
        <w:rPr>
          <w:rFonts w:ascii="宋体" w:hAnsi="宋体" w:eastAsia="宋体" w:cs="宋体"/>
          <w:szCs w:val="22"/>
          <w:lang w:eastAsia="zh-CN"/>
        </w:rPr>
        <w:t>分的基础上，</w:t>
      </w:r>
      <w:r>
        <w:rPr>
          <w:rFonts w:ascii="Times New Roman" w:hAnsi="Times New Roman" w:cs="Times New Roman"/>
          <w:szCs w:val="22"/>
          <w:lang w:eastAsia="zh-CN"/>
        </w:rPr>
        <w:t>δ</w:t>
      </w:r>
      <w:r>
        <w:rPr>
          <w:rFonts w:ascii="宋体" w:hAnsi="宋体" w:eastAsia="宋体" w:cs="宋体"/>
          <w:szCs w:val="22"/>
          <w:lang w:eastAsia="zh-CN"/>
        </w:rPr>
        <w:t>每减少</w:t>
      </w:r>
      <w:r>
        <w:rPr>
          <w:rFonts w:ascii="Times New Roman" w:hAnsi="Times New Roman" w:cs="Times New Roman"/>
          <w:szCs w:val="22"/>
          <w:lang w:eastAsia="zh-CN"/>
        </w:rPr>
        <w:t xml:space="preserve"> 1 </w:t>
      </w:r>
      <w:r>
        <w:rPr>
          <w:rFonts w:ascii="宋体" w:hAnsi="宋体" w:eastAsia="宋体" w:cs="宋体"/>
          <w:szCs w:val="22"/>
          <w:lang w:eastAsia="zh-CN"/>
        </w:rPr>
        <w:t>个百分点，扣减</w:t>
      </w:r>
      <w:r>
        <w:rPr>
          <w:rFonts w:ascii="Times New Roman" w:hAnsi="Times New Roman" w:cs="Times New Roman"/>
          <w:szCs w:val="22"/>
          <w:lang w:eastAsia="zh-CN"/>
        </w:rPr>
        <w:t xml:space="preserve"> 0.5 </w:t>
      </w:r>
      <w:r>
        <w:rPr>
          <w:rFonts w:ascii="宋体" w:hAnsi="宋体" w:eastAsia="宋体" w:cs="宋体"/>
          <w:szCs w:val="22"/>
          <w:lang w:eastAsia="zh-CN"/>
        </w:rPr>
        <w:t>分，最低</w:t>
      </w:r>
      <w:r>
        <w:rPr>
          <w:rFonts w:ascii="Times New Roman" w:hAnsi="Times New Roman" w:cs="Times New Roman"/>
          <w:szCs w:val="22"/>
          <w:lang w:eastAsia="zh-CN"/>
        </w:rPr>
        <w:t xml:space="preserve"> </w:t>
      </w:r>
    </w:p>
    <w:p w14:paraId="79F754B0">
      <w:pPr>
        <w:spacing w:line="360" w:lineRule="auto"/>
        <w:ind w:firstLine="420" w:firstLineChars="200"/>
        <w:rPr>
          <w:rFonts w:ascii="Times New Roman" w:hAnsi="Times New Roman" w:cs="Times New Roman"/>
          <w:szCs w:val="22"/>
          <w:lang w:eastAsia="zh-CN"/>
        </w:rPr>
      </w:pPr>
      <w:r>
        <w:rPr>
          <w:rFonts w:ascii="宋体" w:hAnsi="宋体" w:eastAsia="宋体" w:cs="宋体"/>
          <w:szCs w:val="22"/>
          <w:lang w:eastAsia="zh-CN"/>
        </w:rPr>
        <w:t>扣至</w:t>
      </w:r>
      <w:r>
        <w:rPr>
          <w:rFonts w:ascii="Times New Roman" w:hAnsi="Times New Roman" w:cs="Times New Roman"/>
          <w:szCs w:val="22"/>
          <w:lang w:eastAsia="zh-CN"/>
        </w:rPr>
        <w:t xml:space="preserve"> 0 </w:t>
      </w:r>
      <w:r>
        <w:rPr>
          <w:rFonts w:ascii="宋体" w:hAnsi="宋体" w:eastAsia="宋体" w:cs="宋体"/>
          <w:szCs w:val="22"/>
          <w:lang w:eastAsia="zh-CN"/>
        </w:rPr>
        <w:t>分为止；</w:t>
      </w:r>
      <w:r>
        <w:rPr>
          <w:rFonts w:ascii="Times New Roman" w:hAnsi="Times New Roman" w:cs="Times New Roman"/>
          <w:szCs w:val="22"/>
          <w:lang w:eastAsia="zh-CN"/>
        </w:rPr>
        <w:t xml:space="preserve"> </w:t>
      </w:r>
    </w:p>
    <w:p w14:paraId="2078CE30">
      <w:pPr>
        <w:spacing w:line="360" w:lineRule="auto"/>
        <w:ind w:firstLine="420" w:firstLineChars="200"/>
        <w:rPr>
          <w:rFonts w:ascii="Times New Roman" w:hAnsi="Times New Roman" w:cs="Times New Roman"/>
          <w:lang w:eastAsia="zh-CN"/>
        </w:rPr>
      </w:pPr>
      <w:r>
        <w:rPr>
          <w:rFonts w:ascii="Times New Roman" w:hAnsi="Times New Roman" w:cs="Times New Roman"/>
          <w:szCs w:val="22"/>
          <w:lang w:eastAsia="zh-CN"/>
        </w:rPr>
        <w:t>d.</w:t>
      </w:r>
      <w:r>
        <w:rPr>
          <w:rFonts w:ascii="宋体" w:hAnsi="宋体" w:eastAsia="宋体" w:cs="宋体"/>
          <w:szCs w:val="22"/>
          <w:lang w:eastAsia="zh-CN"/>
        </w:rPr>
        <w:t>其他情形，按中间插入法计算投标报价得分。</w:t>
      </w:r>
    </w:p>
    <w:p w14:paraId="558AD0CB">
      <w:pPr>
        <w:pStyle w:val="14"/>
        <w:ind w:left="0" w:leftChars="0" w:firstLine="0" w:firstLineChars="0"/>
        <w:rPr>
          <w:rFonts w:hint="eastAsia" w:ascii="Times New Roman" w:hAnsi="Times New Roman" w:eastAsia="黑体" w:cs="Times New Roman"/>
          <w:b/>
          <w:sz w:val="28"/>
          <w:szCs w:val="28"/>
          <w:highlight w:val="yellow"/>
          <w:lang w:eastAsia="zh-CN"/>
        </w:rPr>
      </w:pPr>
    </w:p>
    <w:p w14:paraId="4978CEEB">
      <w:pPr>
        <w:pStyle w:val="14"/>
        <w:ind w:left="0" w:leftChars="0" w:firstLine="0" w:firstLineChars="0"/>
        <w:rPr>
          <w:rFonts w:hint="eastAsia" w:ascii="Times New Roman" w:hAnsi="Times New Roman" w:eastAsia="黑体" w:cs="Times New Roman"/>
          <w:b/>
          <w:sz w:val="28"/>
          <w:szCs w:val="28"/>
          <w:highlight w:val="none"/>
          <w:lang w:eastAsia="zh-CN"/>
        </w:rPr>
      </w:pPr>
      <w:r>
        <w:rPr>
          <w:rFonts w:hint="eastAsia" w:ascii="Times New Roman" w:hAnsi="Times New Roman" w:eastAsia="黑体" w:cs="Times New Roman"/>
          <w:b/>
          <w:sz w:val="28"/>
          <w:szCs w:val="28"/>
          <w:highlight w:val="none"/>
          <w:lang w:eastAsia="zh-CN"/>
        </w:rPr>
        <w:t>（三）投标人价格最终得分计算方法</w:t>
      </w:r>
    </w:p>
    <w:p w14:paraId="3AA6D8AD">
      <w:pPr>
        <w:rPr>
          <w:rFonts w:ascii="Times New Roman" w:hAnsi="Times New Roman" w:cs="Times New Roman"/>
          <w:highlight w:val="none"/>
          <w:lang w:eastAsia="zh-CN"/>
        </w:rPr>
      </w:pPr>
      <w:r>
        <w:rPr>
          <w:rFonts w:hint="eastAsia" w:ascii="宋体" w:hAnsi="宋体" w:eastAsia="宋体" w:cs="宋体"/>
          <w:highlight w:val="none"/>
          <w:lang w:eastAsia="zh-CN"/>
        </w:rPr>
        <w:t>投标人价格最终得分</w:t>
      </w:r>
      <w:r>
        <w:rPr>
          <w:rFonts w:ascii="Times New Roman" w:hAnsi="Times New Roman" w:cs="Times New Roman"/>
          <w:highlight w:val="none"/>
          <w:lang w:eastAsia="zh-CN"/>
        </w:rPr>
        <w:t>=</w:t>
      </w:r>
      <w:r>
        <w:rPr>
          <w:rFonts w:hint="eastAsia" w:ascii="宋体" w:hAnsi="宋体" w:eastAsia="宋体" w:cs="宋体"/>
          <w:highlight w:val="none"/>
          <w:lang w:eastAsia="zh-CN"/>
        </w:rPr>
        <w:t>基本审计费</w:t>
      </w:r>
      <w:r>
        <w:rPr>
          <w:rFonts w:hint="eastAsia" w:ascii="Times New Roman" w:hAnsi="Times New Roman" w:eastAsia="宋体" w:cs="Times New Roman"/>
          <w:highlight w:val="none"/>
          <w:lang w:eastAsia="zh-CN"/>
        </w:rPr>
        <w:t>费率</w:t>
      </w:r>
      <w:r>
        <w:rPr>
          <w:rFonts w:hint="eastAsia" w:ascii="宋体" w:hAnsi="宋体" w:eastAsia="宋体" w:cs="宋体"/>
          <w:highlight w:val="none"/>
          <w:lang w:eastAsia="zh-CN"/>
        </w:rPr>
        <w:t>报价得分</w:t>
      </w:r>
      <w:r>
        <w:rPr>
          <w:rFonts w:ascii="Times New Roman" w:hAnsi="Times New Roman" w:cs="Times New Roman"/>
          <w:highlight w:val="none"/>
          <w:lang w:eastAsia="zh-CN"/>
        </w:rPr>
        <w:t>*</w:t>
      </w:r>
      <w:r>
        <w:rPr>
          <w:rFonts w:hint="eastAsia" w:ascii="Times New Roman" w:hAnsi="Times New Roman" w:cs="Times New Roman"/>
          <w:highlight w:val="none"/>
          <w:lang w:val="en-US" w:eastAsia="zh-CN"/>
        </w:rPr>
        <w:t>4</w:t>
      </w:r>
      <w:r>
        <w:rPr>
          <w:rFonts w:ascii="Times New Roman" w:hAnsi="Times New Roman" w:cs="Times New Roman"/>
          <w:highlight w:val="none"/>
          <w:lang w:eastAsia="zh-CN"/>
        </w:rPr>
        <w:t>0%+</w:t>
      </w:r>
      <w:r>
        <w:rPr>
          <w:rFonts w:hint="eastAsia" w:ascii="宋体" w:hAnsi="宋体" w:eastAsia="宋体" w:cs="宋体"/>
          <w:highlight w:val="none"/>
          <w:lang w:eastAsia="zh-CN"/>
        </w:rPr>
        <w:t>效益审计费</w:t>
      </w:r>
      <w:r>
        <w:rPr>
          <w:rFonts w:hint="eastAsia" w:ascii="宋体" w:hAnsi="宋体" w:eastAsia="宋体" w:cs="宋体"/>
          <w:szCs w:val="22"/>
          <w:lang w:val="en-US" w:eastAsia="zh-CN"/>
        </w:rPr>
        <w:t>费</w:t>
      </w:r>
      <w:r>
        <w:rPr>
          <w:rFonts w:hint="eastAsia" w:ascii="宋体" w:hAnsi="宋体" w:eastAsia="宋体" w:cs="宋体"/>
          <w:highlight w:val="none"/>
          <w:lang w:eastAsia="zh-CN"/>
        </w:rPr>
        <w:t>率报价得分</w:t>
      </w:r>
      <w:r>
        <w:rPr>
          <w:rFonts w:ascii="Times New Roman" w:hAnsi="Times New Roman" w:cs="Times New Roman"/>
          <w:highlight w:val="none"/>
          <w:lang w:eastAsia="zh-CN"/>
        </w:rPr>
        <w:t>*</w:t>
      </w:r>
      <w:r>
        <w:rPr>
          <w:rFonts w:hint="eastAsia" w:ascii="Times New Roman" w:hAnsi="Times New Roman" w:cs="Times New Roman"/>
          <w:highlight w:val="none"/>
          <w:lang w:val="en-US" w:eastAsia="zh-CN"/>
        </w:rPr>
        <w:t>6</w:t>
      </w:r>
      <w:r>
        <w:rPr>
          <w:rFonts w:ascii="Times New Roman" w:hAnsi="Times New Roman" w:cs="Times New Roman"/>
          <w:highlight w:val="none"/>
          <w:lang w:eastAsia="zh-CN"/>
        </w:rPr>
        <w:t>0%</w:t>
      </w:r>
    </w:p>
    <w:p w14:paraId="2DD32D61">
      <w:pPr>
        <w:spacing w:line="240" w:lineRule="auto"/>
        <w:ind w:firstLine="0" w:firstLineChars="0"/>
        <w:rPr>
          <w:rFonts w:ascii="Times New Roman" w:hAnsi="Times New Roman" w:cs="Times New Roman"/>
          <w:lang w:eastAsia="zh-CN"/>
        </w:rPr>
      </w:pPr>
      <w:r>
        <w:rPr>
          <w:rFonts w:ascii="Times New Roman" w:hAnsi="Times New Roman" w:cs="Times New Roman"/>
          <w:lang w:eastAsia="zh-CN"/>
        </w:rPr>
        <w:br w:type="page"/>
      </w:r>
    </w:p>
    <w:p w14:paraId="445D5931">
      <w:pPr>
        <w:spacing w:before="120" w:beforeLines="50" w:after="120" w:afterLines="50" w:line="360" w:lineRule="auto"/>
        <w:textAlignment w:val="baseline"/>
        <w:outlineLvl w:val="1"/>
        <w:rPr>
          <w:rFonts w:hint="eastAsia" w:eastAsia="黑体"/>
          <w:b/>
          <w:color w:val="auto"/>
          <w:spacing w:val="1"/>
          <w:sz w:val="28"/>
          <w:szCs w:val="28"/>
          <w:highlight w:val="none"/>
          <w:shd w:val="clear" w:color="auto" w:fill="auto"/>
          <w:lang w:val="en-US" w:eastAsia="zh-CN"/>
        </w:rPr>
      </w:pPr>
      <w:bookmarkStart w:id="107" w:name="_Toc11701"/>
      <w:r>
        <w:rPr>
          <w:rFonts w:hint="eastAsia" w:eastAsia="黑体"/>
          <w:b/>
          <w:color w:val="auto"/>
          <w:spacing w:val="1"/>
          <w:sz w:val="28"/>
          <w:szCs w:val="28"/>
          <w:highlight w:val="none"/>
          <w:shd w:val="clear" w:color="auto" w:fill="auto"/>
        </w:rPr>
        <w:t>附</w:t>
      </w:r>
      <w:r>
        <w:rPr>
          <w:rFonts w:eastAsia="黑体"/>
          <w:b/>
          <w:color w:val="auto"/>
          <w:spacing w:val="1"/>
          <w:sz w:val="28"/>
          <w:szCs w:val="28"/>
          <w:highlight w:val="none"/>
          <w:shd w:val="clear" w:color="auto" w:fill="auto"/>
        </w:rPr>
        <w:t>件</w:t>
      </w:r>
      <w:r>
        <w:rPr>
          <w:rFonts w:hint="eastAsia" w:eastAsia="黑体"/>
          <w:b/>
          <w:color w:val="auto"/>
          <w:spacing w:val="1"/>
          <w:sz w:val="28"/>
          <w:szCs w:val="28"/>
          <w:highlight w:val="none"/>
          <w:shd w:val="clear" w:color="auto" w:fill="auto"/>
          <w:lang w:val="en-US" w:eastAsia="zh-CN"/>
        </w:rPr>
        <w:t>四</w:t>
      </w:r>
      <w:r>
        <w:rPr>
          <w:rFonts w:hint="eastAsia" w:eastAsia="黑体"/>
          <w:b/>
          <w:color w:val="auto"/>
          <w:spacing w:val="1"/>
          <w:sz w:val="28"/>
          <w:szCs w:val="28"/>
          <w:highlight w:val="none"/>
          <w:shd w:val="clear" w:color="auto" w:fill="auto"/>
        </w:rPr>
        <w:t>：</w:t>
      </w:r>
      <w:r>
        <w:rPr>
          <w:rFonts w:hint="eastAsia" w:eastAsia="黑体"/>
          <w:b/>
          <w:color w:val="auto"/>
          <w:spacing w:val="1"/>
          <w:sz w:val="28"/>
          <w:szCs w:val="28"/>
          <w:highlight w:val="none"/>
          <w:shd w:val="clear" w:color="auto" w:fill="auto"/>
          <w:lang w:eastAsia="zh-CN"/>
        </w:rPr>
        <w:t>串通投标行为</w:t>
      </w:r>
      <w:r>
        <w:rPr>
          <w:rFonts w:hint="eastAsia" w:eastAsia="黑体"/>
          <w:b/>
          <w:color w:val="auto"/>
          <w:spacing w:val="1"/>
          <w:sz w:val="28"/>
          <w:szCs w:val="28"/>
          <w:highlight w:val="none"/>
          <w:shd w:val="clear" w:color="auto" w:fill="auto"/>
          <w:lang w:val="en-US" w:eastAsia="zh-CN"/>
        </w:rPr>
        <w:t>和投标异常关联的</w:t>
      </w:r>
      <w:r>
        <w:rPr>
          <w:rFonts w:hint="eastAsia" w:eastAsia="黑体"/>
          <w:b/>
          <w:color w:val="auto"/>
          <w:spacing w:val="1"/>
          <w:sz w:val="28"/>
          <w:szCs w:val="28"/>
          <w:highlight w:val="none"/>
          <w:shd w:val="clear" w:color="auto" w:fill="auto"/>
          <w:lang w:eastAsia="zh-CN"/>
        </w:rPr>
        <w:t>处理规则</w:t>
      </w:r>
      <w:bookmarkEnd w:id="107"/>
    </w:p>
    <w:p w14:paraId="12EFA8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firstLine="0" w:firstLineChars="0"/>
        <w:jc w:val="center"/>
        <w:textAlignment w:val="auto"/>
        <w:rPr>
          <w:rFonts w:hint="eastAsia" w:ascii="Times New Roman" w:hAnsi="Times New Roman" w:eastAsia="仿宋_GB2312" w:cs="仿宋_GB2312"/>
          <w:b w:val="0"/>
          <w:bCs w:val="0"/>
          <w:color w:val="000000"/>
          <w:kern w:val="0"/>
          <w:sz w:val="32"/>
          <w:szCs w:val="32"/>
          <w:highlight w:val="none"/>
          <w:lang w:val="en-US" w:eastAsia="zh-CN" w:bidi="ar"/>
        </w:rPr>
      </w:pPr>
      <w:r>
        <w:rPr>
          <w:rFonts w:hint="eastAsia" w:ascii="宋体" w:hAnsi="宋体" w:eastAsia="宋体" w:cs="宋体"/>
          <w:b/>
          <w:bCs/>
          <w:sz w:val="24"/>
          <w:szCs w:val="24"/>
          <w:highlight w:val="none"/>
          <w:lang w:eastAsia="zh-CN"/>
        </w:rPr>
        <w:t>串通投标行为</w:t>
      </w:r>
      <w:r>
        <w:rPr>
          <w:rFonts w:hint="eastAsia" w:ascii="宋体" w:hAnsi="宋体" w:eastAsia="宋体" w:cs="宋体"/>
          <w:b/>
          <w:bCs/>
          <w:sz w:val="24"/>
          <w:szCs w:val="24"/>
          <w:highlight w:val="none"/>
          <w:lang w:val="en-US" w:eastAsia="zh-CN"/>
        </w:rPr>
        <w:t>和投标异常关联的</w:t>
      </w:r>
      <w:r>
        <w:rPr>
          <w:rFonts w:hint="eastAsia" w:ascii="宋体" w:hAnsi="宋体" w:eastAsia="宋体" w:cs="宋体"/>
          <w:b/>
          <w:bCs/>
          <w:sz w:val="24"/>
          <w:szCs w:val="24"/>
          <w:highlight w:val="none"/>
          <w:lang w:eastAsia="zh-CN"/>
        </w:rPr>
        <w:t>处理规则</w:t>
      </w:r>
    </w:p>
    <w:p w14:paraId="367CD4B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一、属于投标人相互串通投标的情形</w:t>
      </w:r>
    </w:p>
    <w:p w14:paraId="4C789C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存在下列情形之一的，</w:t>
      </w:r>
      <w:r>
        <w:rPr>
          <w:rFonts w:hint="eastAsia" w:ascii="宋体" w:hAnsi="宋体" w:eastAsia="宋体" w:cs="宋体"/>
          <w:color w:val="000000"/>
          <w:sz w:val="21"/>
          <w:szCs w:val="21"/>
          <w:highlight w:val="none"/>
          <w:lang w:val="en-US" w:eastAsia="zh-CN" w:bidi="ar"/>
        </w:rPr>
        <w:t>属于投标人相互串通投标，将</w:t>
      </w:r>
      <w:r>
        <w:rPr>
          <w:rFonts w:hint="eastAsia" w:ascii="宋体" w:hAnsi="宋体" w:eastAsia="宋体" w:cs="宋体"/>
          <w:b w:val="0"/>
          <w:bCs w:val="0"/>
          <w:color w:val="000000"/>
          <w:kern w:val="0"/>
          <w:sz w:val="21"/>
          <w:szCs w:val="21"/>
          <w:highlight w:val="none"/>
          <w:lang w:val="en-US" w:eastAsia="zh-CN" w:bidi="ar"/>
        </w:rPr>
        <w:t>直接认定：</w:t>
      </w:r>
    </w:p>
    <w:p w14:paraId="720D05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（一）投标人之间协商投标报价等投标文件实质性内容；</w:t>
      </w:r>
    </w:p>
    <w:p w14:paraId="0D44DD3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（二）投标人之间约定中标人；</w:t>
      </w:r>
    </w:p>
    <w:p w14:paraId="31BC502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（三）投标人之间约定部分投标人放弃投标或中标；</w:t>
      </w:r>
    </w:p>
    <w:p w14:paraId="57816C6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（四）同一集团、协会、商会等组织成员的投标人按该组织要求协同投标；</w:t>
      </w:r>
    </w:p>
    <w:p w14:paraId="32A123E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（五）投标人之间为谋取中标或排斥特定投标人实施的其他联合行动。</w:t>
      </w:r>
    </w:p>
    <w:p w14:paraId="0C055CA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二、视为投标人相互串通投标情形</w:t>
      </w:r>
    </w:p>
    <w:p w14:paraId="3DB0D5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有下列情形之一的，视为投标人相互串通投标：</w:t>
      </w:r>
    </w:p>
    <w:p w14:paraId="7CF34FA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val="en-US" w:eastAsia="zh-CN" w:bidi="ar"/>
        </w:rPr>
        <w:t>（一）</w:t>
      </w:r>
      <w:r>
        <w:rPr>
          <w:rFonts w:hint="eastAsia" w:ascii="宋体" w:hAnsi="宋体" w:eastAsia="宋体" w:cs="宋体"/>
          <w:color w:val="000000"/>
          <w:sz w:val="21"/>
          <w:szCs w:val="21"/>
          <w:highlight w:val="none"/>
          <w:lang w:val="en-US" w:eastAsia="zh-CN" w:bidi="ar"/>
        </w:rPr>
        <w:t>不同投标人的投标文件由同一单位或者个人编制；</w:t>
      </w:r>
    </w:p>
    <w:p w14:paraId="492E505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lang w:val="en-US" w:eastAsia="zh-CN" w:bidi="ar"/>
        </w:rPr>
        <w:t>（二）</w:t>
      </w:r>
      <w:r>
        <w:rPr>
          <w:rFonts w:hint="eastAsia" w:ascii="宋体" w:hAnsi="宋体" w:eastAsia="宋体" w:cs="宋体"/>
          <w:color w:val="000000"/>
          <w:sz w:val="21"/>
          <w:szCs w:val="21"/>
          <w:highlight w:val="none"/>
          <w:lang w:val="en-US" w:eastAsia="zh-CN" w:bidi="ar"/>
        </w:rPr>
        <w:t>不同投标人委托同一单位或者个人办理投标事宜；</w:t>
      </w:r>
    </w:p>
    <w:p w14:paraId="61A1C68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（三）不同投标人的投标文件载明的项目管理成员为同一人；</w:t>
      </w:r>
    </w:p>
    <w:p w14:paraId="45D0A38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（四）不同投标人的投标文件异常一致或者投标报价呈规律性差异；</w:t>
      </w:r>
    </w:p>
    <w:p w14:paraId="7F9345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（五）不同投标人的投标文件相互混装；</w:t>
      </w:r>
    </w:p>
    <w:p w14:paraId="570671F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（六）不同投标人的投标保证金从同一单位或者个人的账户转出。</w:t>
      </w:r>
    </w:p>
    <w:p w14:paraId="355BB76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对于上述情形的主要表现形式，评标阶段评标委员会将视情况决定是直接视为（或不视为）串通投标还是</w:t>
      </w:r>
      <w:r>
        <w:rPr>
          <w:rFonts w:hint="eastAsia" w:ascii="宋体" w:hAnsi="宋体" w:eastAsia="宋体" w:cs="宋体"/>
          <w:b w:val="0"/>
          <w:bCs w:val="0"/>
          <w:color w:val="000000"/>
          <w:kern w:val="0"/>
          <w:sz w:val="21"/>
          <w:szCs w:val="21"/>
          <w:highlight w:val="none"/>
          <w:lang w:val="en-US" w:eastAsia="zh-CN" w:bidi="ar"/>
        </w:rPr>
        <w:t>以书面澄清形式要求投标人在规定时间内作出合理解释并提供佐证材料，再结合澄清内容及佐证材料进一步判定是否</w:t>
      </w:r>
      <w:r>
        <w:rPr>
          <w:rFonts w:hint="eastAsia" w:ascii="宋体" w:hAnsi="宋体" w:eastAsia="宋体" w:cs="宋体"/>
          <w:b w:val="0"/>
          <w:bCs w:val="0"/>
          <w:color w:val="000000"/>
          <w:kern w:val="0"/>
          <w:sz w:val="21"/>
          <w:szCs w:val="21"/>
          <w:highlight w:val="none"/>
          <w:lang w:eastAsia="zh-CN" w:bidi="ar"/>
        </w:rPr>
        <w:t>视为</w:t>
      </w:r>
      <w:r>
        <w:rPr>
          <w:rFonts w:hint="eastAsia" w:ascii="宋体" w:hAnsi="宋体" w:eastAsia="宋体" w:cs="宋体"/>
          <w:b w:val="0"/>
          <w:bCs w:val="0"/>
          <w:color w:val="000000"/>
          <w:kern w:val="0"/>
          <w:sz w:val="21"/>
          <w:szCs w:val="21"/>
          <w:highlight w:val="none"/>
          <w:lang w:val="en-US" w:eastAsia="zh-CN" w:bidi="ar"/>
        </w:rPr>
        <w:t>串通投标或做其他处理。具体如下：</w:t>
      </w:r>
    </w:p>
    <w:p w14:paraId="37A79272">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不同投标人的投标文件由同一单位或者个人编制情形的主要表现形式</w:t>
      </w:r>
    </w:p>
    <w:p w14:paraId="3A92592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1.电子投标文件作者名称相同的，将作者名称分为如下三种类型进行不同处理：</w:t>
      </w:r>
    </w:p>
    <w:p w14:paraId="5D59B8F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1）作者名称为电脑品牌、常用编辑软件、电脑操作系统默认账号（如administer、admin、user等）、常见操作系统软件下载网站名称等相关的通用字符，或为招标人或招标代理机构原文件保存作者名称的，则直接不视为串通投标。</w:t>
      </w:r>
    </w:p>
    <w:p w14:paraId="286201D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2）作者名称高度疑似为中文人名全称、全拼的，评标委员会以书面澄清形式要求投标人在规定时间内作出合理解释并提供佐证材料。若投标人均能提供与人名全称、全拼一致的有效身份证，证明不同投标人投标文件作者为非同一人，则不视为串通投标；否则视为涉及的所有投标人串通投标；</w:t>
      </w:r>
    </w:p>
    <w:p w14:paraId="2811E96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（3）作者名称为上述两种类型以外的其他类型的，评标委员会以书面澄清形式要求投标人在规定时间内作出合理解释并提供佐证材料。若投标人提供的解释和佐证材料</w:t>
      </w:r>
      <w:r>
        <w:rPr>
          <w:rFonts w:hint="eastAsia" w:ascii="宋体" w:hAnsi="宋体" w:eastAsia="宋体" w:cs="宋体"/>
          <w:b w:val="0"/>
          <w:bCs w:val="0"/>
          <w:color w:val="000000"/>
          <w:kern w:val="0"/>
          <w:sz w:val="21"/>
          <w:szCs w:val="21"/>
          <w:highlight w:val="none"/>
          <w:lang w:eastAsia="zh-CN" w:bidi="ar"/>
        </w:rPr>
        <w:t>能够</w:t>
      </w:r>
      <w:r>
        <w:rPr>
          <w:rFonts w:hint="eastAsia" w:ascii="宋体" w:hAnsi="宋体" w:eastAsia="宋体" w:cs="宋体"/>
          <w:b w:val="0"/>
          <w:bCs w:val="0"/>
          <w:color w:val="000000"/>
          <w:kern w:val="0"/>
          <w:sz w:val="21"/>
          <w:szCs w:val="21"/>
          <w:highlight w:val="none"/>
          <w:lang w:val="en-US" w:eastAsia="zh-CN" w:bidi="ar"/>
        </w:rPr>
        <w:t>证明不同投标人投标文件作者</w:t>
      </w:r>
      <w:r>
        <w:rPr>
          <w:rFonts w:hint="eastAsia" w:ascii="宋体" w:hAnsi="宋体" w:eastAsia="宋体" w:cs="宋体"/>
          <w:b w:val="0"/>
          <w:bCs w:val="0"/>
          <w:color w:val="000000"/>
          <w:kern w:val="0"/>
          <w:sz w:val="21"/>
          <w:szCs w:val="21"/>
          <w:highlight w:val="none"/>
          <w:lang w:eastAsia="zh-CN" w:bidi="ar"/>
        </w:rPr>
        <w:t>并非</w:t>
      </w:r>
      <w:r>
        <w:rPr>
          <w:rFonts w:hint="eastAsia" w:ascii="宋体" w:hAnsi="宋体" w:eastAsia="宋体" w:cs="宋体"/>
          <w:b w:val="0"/>
          <w:bCs w:val="0"/>
          <w:color w:val="000000"/>
          <w:kern w:val="0"/>
          <w:sz w:val="21"/>
          <w:szCs w:val="21"/>
          <w:highlight w:val="none"/>
          <w:lang w:val="en-US" w:eastAsia="zh-CN" w:bidi="ar"/>
        </w:rPr>
        <w:t>同一人，则不视为串通投标，继续参与评审；否则认定涉及的所有投标人存在投标异常关联且不能按评标委员会的要求进行合理说明，否决涉及的所有投标人的投标；</w:t>
      </w:r>
    </w:p>
    <w:p w14:paraId="5880E0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2.不同投标人在集团电子采购平台中登记的购买招标文件联系人姓名、身份证号、手机号、邮箱其中两项及以上一致的，直接视为串通投标；</w:t>
      </w:r>
    </w:p>
    <w:p w14:paraId="5EF1A7F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3.不同投标人在集团电子采购平台中登记的购买招标文件联系人姓名、身份证号、手机号、邮箱其中仅一项一致的，评标委员会以书面澄清形式要求投标人在规定时间内作出合理解释并提供佐证材料。投标人提供的解释和佐证材料</w:t>
      </w:r>
      <w:r>
        <w:rPr>
          <w:rFonts w:hint="eastAsia" w:ascii="宋体" w:hAnsi="宋体" w:eastAsia="宋体" w:cs="宋体"/>
          <w:b w:val="0"/>
          <w:bCs w:val="0"/>
          <w:color w:val="000000"/>
          <w:kern w:val="0"/>
          <w:sz w:val="21"/>
          <w:szCs w:val="21"/>
          <w:highlight w:val="none"/>
          <w:lang w:eastAsia="zh-CN" w:bidi="ar"/>
        </w:rPr>
        <w:t>能够</w:t>
      </w:r>
      <w:r>
        <w:rPr>
          <w:rFonts w:hint="eastAsia" w:ascii="宋体" w:hAnsi="宋体" w:eastAsia="宋体" w:cs="宋体"/>
          <w:b w:val="0"/>
          <w:bCs w:val="0"/>
          <w:color w:val="000000"/>
          <w:kern w:val="0"/>
          <w:sz w:val="21"/>
          <w:szCs w:val="21"/>
          <w:highlight w:val="none"/>
          <w:lang w:val="en-US" w:eastAsia="zh-CN" w:bidi="ar"/>
        </w:rPr>
        <w:t>证明不同投标人投标文件作者</w:t>
      </w:r>
      <w:r>
        <w:rPr>
          <w:rFonts w:hint="eastAsia" w:ascii="宋体" w:hAnsi="宋体" w:eastAsia="宋体" w:cs="宋体"/>
          <w:b w:val="0"/>
          <w:bCs w:val="0"/>
          <w:color w:val="000000"/>
          <w:kern w:val="0"/>
          <w:sz w:val="21"/>
          <w:szCs w:val="21"/>
          <w:highlight w:val="none"/>
          <w:lang w:eastAsia="zh-CN" w:bidi="ar"/>
        </w:rPr>
        <w:t>并</w:t>
      </w:r>
      <w:r>
        <w:rPr>
          <w:rFonts w:hint="eastAsia" w:ascii="宋体" w:hAnsi="宋体" w:eastAsia="宋体" w:cs="宋体"/>
          <w:b w:val="0"/>
          <w:bCs w:val="0"/>
          <w:color w:val="000000"/>
          <w:kern w:val="0"/>
          <w:sz w:val="21"/>
          <w:szCs w:val="21"/>
          <w:highlight w:val="none"/>
          <w:lang w:val="en-US" w:eastAsia="zh-CN" w:bidi="ar"/>
        </w:rPr>
        <w:t>非同一人，则不视为串通投标，否则视为涉及的所有投标人串通投标；</w:t>
      </w:r>
    </w:p>
    <w:p w14:paraId="1891870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4.不同投标人的电子投标文件“文件制作机器码”一致，直接视为串通投标；</w:t>
      </w:r>
    </w:p>
    <w:p w14:paraId="17629B5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（二）不同投标人委托同一单位或者个人办理投标事宜的主要表现形式</w:t>
      </w:r>
    </w:p>
    <w:p w14:paraId="04BF0E0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1.</w:t>
      </w:r>
      <w:r>
        <w:rPr>
          <w:rFonts w:hint="eastAsia" w:ascii="宋体" w:hAnsi="宋体" w:eastAsia="宋体" w:cs="宋体"/>
          <w:b w:val="0"/>
          <w:bCs w:val="0"/>
          <w:color w:val="000000"/>
          <w:kern w:val="0"/>
          <w:sz w:val="21"/>
          <w:szCs w:val="21"/>
          <w:highlight w:val="none"/>
          <w:lang w:val="en-US" w:eastAsia="zh-CN" w:bidi="ar"/>
        </w:rPr>
        <w:t>不同投标人的电子投标文件互联网协议地址（IP 地址）一致。评标委员会以书面澄清形式要求投标人在规定时间内作出合理解释并提供佐证材料。若经澄清可确认投标人办公地点（以营业执照</w:t>
      </w:r>
      <w:r>
        <w:rPr>
          <w:rFonts w:hint="eastAsia" w:ascii="宋体" w:hAnsi="宋体" w:eastAsia="宋体" w:cs="宋体"/>
          <w:b w:val="0"/>
          <w:bCs w:val="0"/>
          <w:color w:val="000000"/>
          <w:kern w:val="0"/>
          <w:sz w:val="21"/>
          <w:szCs w:val="21"/>
          <w:highlight w:val="none"/>
          <w:lang w:eastAsia="zh-CN" w:bidi="ar"/>
        </w:rPr>
        <w:t>上的</w:t>
      </w:r>
      <w:r>
        <w:rPr>
          <w:rFonts w:hint="eastAsia" w:ascii="宋体" w:hAnsi="宋体" w:eastAsia="宋体" w:cs="宋体"/>
          <w:b w:val="0"/>
          <w:bCs w:val="0"/>
          <w:color w:val="000000"/>
          <w:kern w:val="0"/>
          <w:sz w:val="21"/>
          <w:szCs w:val="21"/>
          <w:highlight w:val="none"/>
          <w:lang w:val="en-US" w:eastAsia="zh-CN" w:bidi="ar"/>
        </w:rPr>
        <w:t>地址为准）或上传投标文件</w:t>
      </w:r>
      <w:r>
        <w:rPr>
          <w:rFonts w:hint="eastAsia" w:ascii="宋体" w:hAnsi="宋体" w:eastAsia="宋体" w:cs="宋体"/>
          <w:b w:val="0"/>
          <w:bCs w:val="0"/>
          <w:color w:val="000000"/>
          <w:kern w:val="0"/>
          <w:sz w:val="21"/>
          <w:szCs w:val="21"/>
          <w:highlight w:val="none"/>
          <w:lang w:eastAsia="zh-CN" w:bidi="ar"/>
        </w:rPr>
        <w:t>所处地点</w:t>
      </w:r>
      <w:r>
        <w:rPr>
          <w:rFonts w:hint="eastAsia" w:ascii="宋体" w:hAnsi="宋体" w:eastAsia="宋体" w:cs="宋体"/>
          <w:b w:val="0"/>
          <w:bCs w:val="0"/>
          <w:color w:val="000000"/>
          <w:kern w:val="0"/>
          <w:sz w:val="21"/>
          <w:szCs w:val="21"/>
          <w:highlight w:val="none"/>
          <w:lang w:val="en-US" w:eastAsia="zh-CN" w:bidi="ar"/>
        </w:rPr>
        <w:t>在同一园区、同一办公大楼或其他同一地点（如</w:t>
      </w:r>
      <w:r>
        <w:rPr>
          <w:rFonts w:hint="eastAsia" w:ascii="宋体" w:hAnsi="宋体" w:eastAsia="宋体" w:cs="宋体"/>
          <w:b w:val="0"/>
          <w:bCs w:val="0"/>
          <w:color w:val="000000"/>
          <w:sz w:val="21"/>
          <w:szCs w:val="21"/>
          <w:highlight w:val="none"/>
          <w:lang w:val="en-US" w:eastAsia="zh-CN" w:bidi="ar"/>
        </w:rPr>
        <w:t>同一酒店或网吧等临时场所</w:t>
      </w:r>
      <w:r>
        <w:rPr>
          <w:rFonts w:hint="eastAsia" w:ascii="宋体" w:hAnsi="宋体" w:eastAsia="宋体" w:cs="宋体"/>
          <w:b w:val="0"/>
          <w:bCs w:val="0"/>
          <w:color w:val="000000"/>
          <w:kern w:val="0"/>
          <w:sz w:val="21"/>
          <w:szCs w:val="21"/>
          <w:highlight w:val="none"/>
          <w:lang w:val="en-US" w:eastAsia="zh-CN" w:bidi="ar"/>
        </w:rPr>
        <w:t>），并能提供</w:t>
      </w:r>
      <w:r>
        <w:rPr>
          <w:rFonts w:hint="eastAsia" w:ascii="宋体" w:hAnsi="宋体" w:eastAsia="宋体" w:cs="宋体"/>
          <w:b w:val="0"/>
          <w:bCs w:val="0"/>
          <w:color w:val="000000"/>
          <w:sz w:val="21"/>
          <w:szCs w:val="21"/>
          <w:highlight w:val="none"/>
          <w:lang w:val="en-US" w:eastAsia="zh-CN" w:bidi="ar"/>
        </w:rPr>
        <w:t>物业 / 写字楼管理方/IT服务商/互联网服务商/网络运营商等单位出具的</w:t>
      </w:r>
      <w:r>
        <w:rPr>
          <w:rFonts w:hint="eastAsia" w:ascii="宋体" w:hAnsi="宋体" w:eastAsia="宋体" w:cs="宋体"/>
          <w:color w:val="000000"/>
          <w:sz w:val="21"/>
          <w:szCs w:val="21"/>
          <w:highlight w:val="none"/>
          <w:lang w:val="en-US" w:eastAsia="zh-CN" w:bidi="ar"/>
        </w:rPr>
        <w:t>明确该区域多家企业共用统一互联网出口，公网 IP 一致的证明（或能证明不同投标人在</w:t>
      </w:r>
      <w:r>
        <w:rPr>
          <w:rFonts w:hint="eastAsia" w:ascii="宋体" w:hAnsi="宋体" w:eastAsia="宋体" w:cs="宋体"/>
          <w:b w:val="0"/>
          <w:bCs w:val="0"/>
          <w:color w:val="000000"/>
          <w:sz w:val="21"/>
          <w:szCs w:val="21"/>
          <w:highlight w:val="none"/>
          <w:lang w:val="en-US" w:eastAsia="zh-CN" w:bidi="ar"/>
        </w:rPr>
        <w:t>同一酒店或网吧等临时场所上传投标文件的证明</w:t>
      </w:r>
      <w:r>
        <w:rPr>
          <w:rFonts w:hint="eastAsia" w:ascii="宋体" w:hAnsi="宋体" w:eastAsia="宋体" w:cs="宋体"/>
          <w:color w:val="000000"/>
          <w:sz w:val="21"/>
          <w:szCs w:val="21"/>
          <w:highlight w:val="none"/>
          <w:lang w:val="en-US" w:eastAsia="zh-CN" w:bidi="ar"/>
        </w:rPr>
        <w:t>）</w:t>
      </w:r>
      <w:r>
        <w:rPr>
          <w:rFonts w:hint="eastAsia" w:ascii="宋体" w:hAnsi="宋体" w:eastAsia="宋体" w:cs="宋体"/>
          <w:b w:val="0"/>
          <w:bCs w:val="0"/>
          <w:color w:val="000000"/>
          <w:kern w:val="0"/>
          <w:sz w:val="21"/>
          <w:szCs w:val="21"/>
          <w:highlight w:val="none"/>
          <w:lang w:val="en-US" w:eastAsia="zh-CN" w:bidi="ar"/>
        </w:rPr>
        <w:t>的，不视为串通投标，否则视为串通投标</w:t>
      </w:r>
      <w:r>
        <w:rPr>
          <w:rFonts w:hint="eastAsia" w:ascii="宋体" w:hAnsi="宋体" w:eastAsia="宋体" w:cs="宋体"/>
          <w:b w:val="0"/>
          <w:bCs w:val="0"/>
          <w:color w:val="000000"/>
          <w:kern w:val="0"/>
          <w:sz w:val="21"/>
          <w:szCs w:val="21"/>
          <w:highlight w:val="none"/>
          <w:lang w:eastAsia="zh-CN" w:bidi="ar"/>
        </w:rPr>
        <w:t>；</w:t>
      </w:r>
    </w:p>
    <w:p w14:paraId="5B4D55D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2.不同投标人投标文件中载明的授权代表人为同一人</w:t>
      </w:r>
      <w:r>
        <w:rPr>
          <w:rFonts w:hint="eastAsia" w:ascii="宋体" w:hAnsi="宋体" w:eastAsia="宋体" w:cs="宋体"/>
          <w:color w:val="000000"/>
          <w:sz w:val="21"/>
          <w:szCs w:val="21"/>
          <w:highlight w:val="none"/>
          <w:lang w:val="en-US" w:eastAsia="zh-CN" w:bidi="ar"/>
        </w:rPr>
        <w:t>（姓名及身份证号均一致）</w:t>
      </w:r>
      <w:r>
        <w:rPr>
          <w:rFonts w:hint="eastAsia" w:ascii="宋体" w:hAnsi="宋体" w:eastAsia="宋体" w:cs="宋体"/>
          <w:b w:val="0"/>
          <w:bCs w:val="0"/>
          <w:color w:val="000000"/>
          <w:kern w:val="0"/>
          <w:sz w:val="21"/>
          <w:szCs w:val="21"/>
          <w:highlight w:val="none"/>
          <w:lang w:val="en-US" w:eastAsia="zh-CN" w:bidi="ar"/>
        </w:rPr>
        <w:t>，直接视为串通投标；</w:t>
      </w:r>
    </w:p>
    <w:p w14:paraId="23AF47C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2" w:firstLineChars="200"/>
        <w:jc w:val="both"/>
        <w:textAlignment w:val="auto"/>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（三）不同投标人的投标文件载明的项目管理成员为同一人（</w:t>
      </w:r>
      <w:r>
        <w:rPr>
          <w:rFonts w:hint="eastAsia" w:ascii="宋体" w:hAnsi="宋体" w:eastAsia="宋体" w:cs="宋体"/>
          <w:b/>
          <w:bCs/>
          <w:color w:val="auto"/>
          <w:kern w:val="0"/>
          <w:sz w:val="21"/>
          <w:szCs w:val="21"/>
          <w:highlight w:val="none"/>
          <w:lang w:val="en-US" w:eastAsia="zh-CN" w:bidi="ar"/>
        </w:rPr>
        <w:t>项目管理成员定义及组成（若有）须在招标文件中明确</w:t>
      </w:r>
      <w:r>
        <w:rPr>
          <w:rFonts w:hint="eastAsia" w:ascii="宋体" w:hAnsi="宋体" w:eastAsia="宋体" w:cs="宋体"/>
          <w:b/>
          <w:bCs/>
          <w:color w:val="000000"/>
          <w:sz w:val="21"/>
          <w:szCs w:val="21"/>
          <w:highlight w:val="none"/>
          <w:lang w:val="en-US" w:eastAsia="zh-CN" w:bidi="ar"/>
        </w:rPr>
        <w:t>）的主要表现形式</w:t>
      </w:r>
    </w:p>
    <w:p w14:paraId="04A6B29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auto"/>
          <w:kern w:val="0"/>
          <w:sz w:val="21"/>
          <w:szCs w:val="21"/>
          <w:highlight w:val="none"/>
          <w:lang w:eastAsia="zh-CN" w:bidi="ar"/>
        </w:rPr>
      </w:pPr>
      <w:r>
        <w:rPr>
          <w:rFonts w:hint="eastAsia" w:ascii="宋体" w:hAnsi="宋体" w:eastAsia="宋体" w:cs="宋体"/>
          <w:color w:val="000000"/>
          <w:sz w:val="21"/>
          <w:szCs w:val="21"/>
          <w:highlight w:val="none"/>
          <w:lang w:val="en-US" w:eastAsia="zh-CN" w:bidi="ar"/>
        </w:rPr>
        <w:t>1.姓名和身份证号码均一致时，</w:t>
      </w:r>
      <w:r>
        <w:rPr>
          <w:rFonts w:hint="eastAsia" w:ascii="宋体" w:hAnsi="宋体" w:eastAsia="宋体" w:cs="宋体"/>
          <w:b w:val="0"/>
          <w:bCs w:val="0"/>
          <w:color w:val="000000"/>
          <w:kern w:val="0"/>
          <w:sz w:val="21"/>
          <w:szCs w:val="21"/>
          <w:highlight w:val="none"/>
          <w:lang w:val="en-US" w:eastAsia="zh-CN" w:bidi="ar"/>
        </w:rPr>
        <w:t>直接视为串通投标</w:t>
      </w:r>
      <w:r>
        <w:rPr>
          <w:rFonts w:hint="eastAsia" w:ascii="宋体" w:hAnsi="宋体" w:eastAsia="宋体" w:cs="宋体"/>
          <w:b w:val="0"/>
          <w:bCs w:val="0"/>
          <w:color w:val="auto"/>
          <w:kern w:val="0"/>
          <w:sz w:val="21"/>
          <w:szCs w:val="21"/>
          <w:highlight w:val="none"/>
          <w:lang w:eastAsia="zh-CN" w:bidi="ar"/>
        </w:rPr>
        <w:t>；</w:t>
      </w:r>
    </w:p>
    <w:p w14:paraId="4EB6889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2.姓名相同，但无法识别身份证号码是否相同时，</w:t>
      </w:r>
      <w:r>
        <w:rPr>
          <w:rFonts w:hint="eastAsia" w:ascii="宋体" w:hAnsi="宋体" w:eastAsia="宋体" w:cs="宋体"/>
          <w:b w:val="0"/>
          <w:bCs w:val="0"/>
          <w:color w:val="000000"/>
          <w:kern w:val="0"/>
          <w:sz w:val="21"/>
          <w:szCs w:val="21"/>
          <w:highlight w:val="none"/>
          <w:lang w:val="en-US" w:eastAsia="zh-CN" w:bidi="ar"/>
        </w:rPr>
        <w:t>评标委员会以书面澄清形式要求投标人在规定时间内作出合理解释并提供佐证材料。投标人提供的解释和佐证材料</w:t>
      </w:r>
      <w:r>
        <w:rPr>
          <w:rFonts w:hint="eastAsia" w:ascii="宋体" w:hAnsi="宋体" w:eastAsia="宋体" w:cs="宋体"/>
          <w:b w:val="0"/>
          <w:bCs w:val="0"/>
          <w:color w:val="000000"/>
          <w:kern w:val="0"/>
          <w:sz w:val="21"/>
          <w:szCs w:val="21"/>
          <w:highlight w:val="none"/>
          <w:lang w:eastAsia="zh-CN" w:bidi="ar"/>
        </w:rPr>
        <w:t>能够</w:t>
      </w:r>
      <w:r>
        <w:rPr>
          <w:rFonts w:hint="eastAsia" w:ascii="宋体" w:hAnsi="宋体" w:eastAsia="宋体" w:cs="宋体"/>
          <w:b w:val="0"/>
          <w:bCs w:val="0"/>
          <w:color w:val="000000"/>
          <w:kern w:val="0"/>
          <w:sz w:val="21"/>
          <w:szCs w:val="21"/>
          <w:highlight w:val="none"/>
          <w:lang w:val="en-US" w:eastAsia="zh-CN" w:bidi="ar"/>
        </w:rPr>
        <w:t>证明不同投标人投标文件载明的项目管理成员</w:t>
      </w:r>
      <w:r>
        <w:rPr>
          <w:rFonts w:hint="eastAsia" w:ascii="宋体" w:hAnsi="宋体" w:eastAsia="宋体" w:cs="宋体"/>
          <w:b w:val="0"/>
          <w:bCs w:val="0"/>
          <w:color w:val="000000"/>
          <w:kern w:val="0"/>
          <w:sz w:val="21"/>
          <w:szCs w:val="21"/>
          <w:highlight w:val="none"/>
          <w:lang w:eastAsia="zh-CN" w:bidi="ar"/>
        </w:rPr>
        <w:t>并</w:t>
      </w:r>
      <w:r>
        <w:rPr>
          <w:rFonts w:hint="eastAsia" w:ascii="宋体" w:hAnsi="宋体" w:eastAsia="宋体" w:cs="宋体"/>
          <w:b w:val="0"/>
          <w:bCs w:val="0"/>
          <w:color w:val="000000"/>
          <w:kern w:val="0"/>
          <w:sz w:val="21"/>
          <w:szCs w:val="21"/>
          <w:highlight w:val="none"/>
          <w:lang w:val="en-US" w:eastAsia="zh-CN" w:bidi="ar"/>
        </w:rPr>
        <w:t>非同一人，则不视为串通投标，否则视为涉及的所有投标人串通投标；</w:t>
      </w:r>
    </w:p>
    <w:p w14:paraId="0DB9014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（四）不同投标人的投标文件异常一致或投标报价呈规律性差异的主要表现形式</w:t>
      </w:r>
    </w:p>
    <w:p w14:paraId="0BCE9513">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1.投标文件非公开内容有超过60个连续字符重复、相同错误/异常字体/特殊标注/图片等情形累计2处及以上、各项投标报价异常一致或呈规律性升降差异或多项漏项异常一致、投标文件中同时出现其他投标人公司名称（评委认定属于引用招标文件、国家/行业规范、同一第三方投标人公开信息产生的一致除外），若异常一致的内容为公开渠道可获得或因招标文件要求统一应答内容导致的，则不视为串通投标；</w:t>
      </w:r>
    </w:p>
    <w:p w14:paraId="343A848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若异常一致的内容</w:t>
      </w:r>
      <w:r>
        <w:rPr>
          <w:rFonts w:hint="eastAsia" w:ascii="宋体" w:hAnsi="宋体" w:eastAsia="宋体" w:cs="宋体"/>
          <w:b w:val="0"/>
          <w:bCs w:val="0"/>
          <w:color w:val="000000"/>
          <w:kern w:val="0"/>
          <w:sz w:val="21"/>
          <w:szCs w:val="21"/>
          <w:highlight w:val="none"/>
          <w:lang w:val="en-US" w:eastAsia="zh-CN" w:bidi="ar"/>
        </w:rPr>
        <w:t>，根据</w:t>
      </w:r>
      <w:r>
        <w:rPr>
          <w:rFonts w:hint="eastAsia" w:ascii="宋体" w:hAnsi="宋体" w:eastAsia="宋体" w:cs="宋体"/>
          <w:b w:val="0"/>
          <w:bCs w:val="0"/>
          <w:color w:val="auto"/>
          <w:kern w:val="0"/>
          <w:sz w:val="21"/>
          <w:szCs w:val="21"/>
          <w:highlight w:val="none"/>
          <w:lang w:val="en-US" w:eastAsia="zh-CN" w:bidi="ar"/>
        </w:rPr>
        <w:t>投标人提供的解释和佐证材料能判断应为某投标人独有（如某投标人或其产品、生产设施、场地等的名称、证书、图片、专利、资料，以及属于投标人专有或能识别出投标人名称的其他材料等），则该投标人继续参与评审，对涉及此事项的其他投标人的投标作弄虚作假认定；</w:t>
      </w:r>
    </w:p>
    <w:p w14:paraId="5CFB647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若异常一致的内容，均有部分内容来源于对方，则直接视为串通投标；</w:t>
      </w:r>
    </w:p>
    <w:p w14:paraId="0795F59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对于无法判断来源的异常一致的内容，若根据</w:t>
      </w:r>
      <w:r>
        <w:rPr>
          <w:rFonts w:hint="eastAsia" w:ascii="宋体" w:hAnsi="宋体" w:eastAsia="宋体" w:cs="宋体"/>
          <w:b w:val="0"/>
          <w:bCs w:val="0"/>
          <w:color w:val="auto"/>
          <w:kern w:val="0"/>
          <w:sz w:val="21"/>
          <w:szCs w:val="21"/>
          <w:highlight w:val="none"/>
          <w:lang w:val="en-US" w:eastAsia="zh-CN" w:bidi="ar"/>
        </w:rPr>
        <w:t>投标人提供的解释和佐证材料</w:t>
      </w:r>
      <w:r>
        <w:rPr>
          <w:rFonts w:hint="eastAsia" w:ascii="宋体" w:hAnsi="宋体" w:eastAsia="宋体" w:cs="宋体"/>
          <w:b w:val="0"/>
          <w:bCs w:val="0"/>
          <w:color w:val="000000"/>
          <w:kern w:val="0"/>
          <w:sz w:val="21"/>
          <w:szCs w:val="21"/>
          <w:highlight w:val="none"/>
          <w:lang w:val="en-US" w:eastAsia="zh-CN" w:bidi="ar"/>
        </w:rPr>
        <w:t>能够排除串通投标可能的，不视为串通投标；否则视为涉及的所有投标人串通投标。</w:t>
      </w:r>
    </w:p>
    <w:p w14:paraId="7BE039E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2.投标文件异常一致的内容为上述1以外的其他情形的，评标委员会以书面澄清形式要求投标人在规定时间内作出合理解释并提供佐证材料。若投标人提供的解释和佐证材料能排除串通投标可能的，则不视为串通投标，继续参与评审；否则认定涉及的所有投标人存在投标异常关联且不能按评标委员会的要求进行合理说明，否决涉及的所有投标人的投标。</w:t>
      </w:r>
    </w:p>
    <w:p w14:paraId="04443271">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3.不同投标人的报价呈规律性差异的，评标委员会以书面澄清形式要求投标人在规定时间内作出合理解释并提供佐证材料，并根据投标人澄清答复情况进一步判定是否视为串通投标。</w:t>
      </w:r>
    </w:p>
    <w:p w14:paraId="6880631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kern w:val="0"/>
          <w:sz w:val="21"/>
          <w:szCs w:val="21"/>
          <w:highlight w:val="none"/>
          <w:lang w:val="en-US" w:eastAsia="zh-CN" w:bidi="ar"/>
        </w:rPr>
        <w:t>（五）</w:t>
      </w:r>
      <w:r>
        <w:rPr>
          <w:rFonts w:hint="eastAsia" w:ascii="宋体" w:hAnsi="宋体" w:eastAsia="宋体" w:cs="宋体"/>
          <w:b/>
          <w:bCs/>
          <w:color w:val="000000"/>
          <w:sz w:val="21"/>
          <w:szCs w:val="21"/>
          <w:highlight w:val="none"/>
        </w:rPr>
        <w:t>不同投标人的投标文件出现相互混装情形</w:t>
      </w:r>
      <w:r>
        <w:rPr>
          <w:rFonts w:hint="eastAsia" w:ascii="宋体" w:hAnsi="宋体" w:eastAsia="宋体" w:cs="宋体"/>
          <w:b/>
          <w:bCs/>
          <w:color w:val="000000"/>
          <w:sz w:val="21"/>
          <w:szCs w:val="21"/>
          <w:highlight w:val="none"/>
          <w:lang w:val="en-US" w:eastAsia="zh-CN"/>
        </w:rPr>
        <w:t>的主要表现形式</w:t>
      </w:r>
    </w:p>
    <w:p w14:paraId="155BC72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不同投标人的投标文件中相互混装有对方的资料，直接视为串通投标</w:t>
      </w:r>
      <w:r>
        <w:rPr>
          <w:rFonts w:hint="eastAsia" w:ascii="宋体" w:hAnsi="宋体" w:eastAsia="宋体" w:cs="宋体"/>
          <w:color w:val="000000"/>
          <w:sz w:val="21"/>
          <w:szCs w:val="21"/>
          <w:highlight w:val="none"/>
          <w:lang w:eastAsia="zh-CN"/>
        </w:rPr>
        <w:t>。</w:t>
      </w:r>
    </w:p>
    <w:p w14:paraId="0B280A1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（六）不同投标人的投标保证金从同一单位或者个人的账户转出的主要表现形式</w:t>
      </w:r>
    </w:p>
    <w:p w14:paraId="04084F1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1.不同投标人的投标保证金从同一单位或个人账户转出；</w:t>
      </w:r>
    </w:p>
    <w:p w14:paraId="0AB6CC4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2.不同投标人投标保证金转入同一投标人保证金子账户；</w:t>
      </w:r>
    </w:p>
    <w:p w14:paraId="1F451B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以上两种形式均直接视为串通投标。</w:t>
      </w:r>
    </w:p>
    <w:p w14:paraId="3DCBCD7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lang w:val="en-US" w:eastAsia="zh-CN" w:bidi="ar"/>
        </w:rPr>
        <w:t>（七）</w:t>
      </w:r>
      <w:r>
        <w:rPr>
          <w:rFonts w:hint="eastAsia" w:ascii="宋体" w:hAnsi="宋体" w:eastAsia="宋体" w:cs="宋体"/>
          <w:b/>
          <w:bCs/>
          <w:color w:val="000000"/>
          <w:kern w:val="0"/>
          <w:sz w:val="21"/>
          <w:szCs w:val="21"/>
          <w:highlight w:val="none"/>
          <w:lang w:val="en-US" w:eastAsia="zh-CN" w:bidi="ar"/>
        </w:rPr>
        <w:t>法律法规、行业规章规定或评标委员会认为可能为串通投标的其他表现形式。</w:t>
      </w:r>
    </w:p>
    <w:p w14:paraId="094457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2" w:firstLineChars="200"/>
        <w:jc w:val="both"/>
        <w:textAlignment w:val="auto"/>
        <w:rPr>
          <w:rFonts w:hint="eastAsia" w:ascii="宋体" w:hAnsi="宋体" w:eastAsia="宋体" w:cs="宋体"/>
          <w:b/>
          <w:bCs/>
          <w:color w:val="000000"/>
          <w:kern w:val="0"/>
          <w:sz w:val="21"/>
          <w:szCs w:val="21"/>
          <w:highlight w:val="none"/>
          <w:lang w:val="en-US" w:eastAsia="zh-CN" w:bidi="ar"/>
        </w:rPr>
      </w:pPr>
      <w:bookmarkStart w:id="108" w:name="_Toc20137"/>
      <w:r>
        <w:rPr>
          <w:rFonts w:hint="eastAsia" w:ascii="宋体" w:hAnsi="宋体" w:eastAsia="宋体" w:cs="宋体"/>
          <w:b/>
          <w:bCs/>
          <w:color w:val="000000"/>
          <w:kern w:val="0"/>
          <w:sz w:val="21"/>
          <w:szCs w:val="21"/>
          <w:highlight w:val="none"/>
          <w:lang w:val="en-US" w:eastAsia="zh-CN" w:bidi="ar"/>
        </w:rPr>
        <w:t>三、强化投标异常关联的评审</w:t>
      </w:r>
      <w:bookmarkEnd w:id="108"/>
    </w:p>
    <w:p w14:paraId="6CE6BB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不同投标人之间存在投标异常关联的，评标委员会应以书面形式要求投标人在规定时间内作出合理解释，并提供相关佐证材料；</w:t>
      </w:r>
      <w:r>
        <w:rPr>
          <w:rFonts w:hint="eastAsia" w:ascii="宋体" w:hAnsi="宋体" w:eastAsia="宋体" w:cs="宋体"/>
          <w:color w:val="1F2329"/>
          <w:kern w:val="0"/>
          <w:sz w:val="21"/>
          <w:szCs w:val="21"/>
          <w:highlight w:val="none"/>
          <w:lang w:val="en-US" w:eastAsia="zh-CN" w:bidi="ar"/>
        </w:rPr>
        <w:t>评标委员会</w:t>
      </w:r>
      <w:r>
        <w:rPr>
          <w:rFonts w:hint="eastAsia" w:ascii="宋体" w:hAnsi="宋体" w:eastAsia="宋体" w:cs="宋体"/>
          <w:color w:val="000000"/>
          <w:kern w:val="0"/>
          <w:sz w:val="21"/>
          <w:szCs w:val="21"/>
          <w:highlight w:val="none"/>
          <w:lang w:val="en-US" w:eastAsia="zh-CN" w:bidi="ar"/>
        </w:rPr>
        <w:t>结合澄清说明、专业判断及佐证材料，综合判定关联关系的合理性。</w:t>
      </w:r>
    </w:p>
    <w:p w14:paraId="1DAF74F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1F2329"/>
          <w:kern w:val="0"/>
          <w:sz w:val="21"/>
          <w:szCs w:val="21"/>
          <w:highlight w:val="none"/>
          <w:lang w:val="en-US" w:eastAsia="zh-CN" w:bidi="ar"/>
        </w:rPr>
      </w:pPr>
      <w:r>
        <w:rPr>
          <w:rFonts w:hint="eastAsia" w:ascii="宋体" w:hAnsi="宋体" w:eastAsia="宋体" w:cs="宋体"/>
          <w:color w:val="1F2329"/>
          <w:kern w:val="0"/>
          <w:sz w:val="21"/>
          <w:szCs w:val="21"/>
          <w:highlight w:val="none"/>
          <w:lang w:val="en-US" w:eastAsia="zh-CN" w:bidi="ar"/>
        </w:rPr>
        <w:t>投标人存在</w:t>
      </w:r>
      <w:r>
        <w:rPr>
          <w:rStyle w:val="17"/>
          <w:rFonts w:hint="eastAsia" w:ascii="宋体" w:hAnsi="宋体" w:eastAsia="宋体" w:cs="宋体"/>
          <w:b w:val="0"/>
          <w:bCs w:val="0"/>
          <w:color w:val="1F2329"/>
          <w:kern w:val="0"/>
          <w:sz w:val="21"/>
          <w:szCs w:val="21"/>
          <w:highlight w:val="none"/>
          <w:lang w:val="en-US" w:eastAsia="zh-CN" w:bidi="ar"/>
        </w:rPr>
        <w:t>逾期未作出解释、未提供佐证材料</w:t>
      </w:r>
      <w:r>
        <w:rPr>
          <w:rFonts w:hint="eastAsia" w:ascii="宋体" w:hAnsi="宋体" w:eastAsia="宋体" w:cs="宋体"/>
          <w:b w:val="0"/>
          <w:bCs w:val="0"/>
          <w:color w:val="1F2329"/>
          <w:kern w:val="0"/>
          <w:sz w:val="21"/>
          <w:szCs w:val="21"/>
          <w:highlight w:val="none"/>
          <w:lang w:val="en-US" w:eastAsia="zh-CN" w:bidi="ar"/>
        </w:rPr>
        <w:t>，或</w:t>
      </w:r>
      <w:r>
        <w:rPr>
          <w:rStyle w:val="17"/>
          <w:rFonts w:hint="eastAsia" w:ascii="宋体" w:hAnsi="宋体" w:eastAsia="宋体" w:cs="宋体"/>
          <w:b w:val="0"/>
          <w:bCs w:val="0"/>
          <w:color w:val="1F2329"/>
          <w:kern w:val="0"/>
          <w:sz w:val="21"/>
          <w:szCs w:val="21"/>
          <w:highlight w:val="none"/>
          <w:lang w:val="en-US" w:eastAsia="zh-CN" w:bidi="ar"/>
        </w:rPr>
        <w:t>解释不合理、依据不充分（</w:t>
      </w:r>
      <w:r>
        <w:rPr>
          <w:rFonts w:hint="eastAsia" w:ascii="宋体" w:hAnsi="宋体" w:eastAsia="宋体" w:cs="宋体"/>
          <w:color w:val="1F2329"/>
          <w:kern w:val="0"/>
          <w:sz w:val="21"/>
          <w:szCs w:val="21"/>
          <w:highlight w:val="none"/>
          <w:lang w:val="en-US" w:eastAsia="zh-CN" w:bidi="ar"/>
        </w:rPr>
        <w:t>包含</w:t>
      </w:r>
      <w:r>
        <w:rPr>
          <w:rFonts w:hint="eastAsia" w:ascii="宋体" w:hAnsi="宋体" w:eastAsia="宋体" w:cs="宋体"/>
          <w:b w:val="0"/>
          <w:bCs w:val="0"/>
          <w:color w:val="000000"/>
          <w:kern w:val="0"/>
          <w:sz w:val="21"/>
          <w:szCs w:val="21"/>
          <w:highlight w:val="none"/>
          <w:lang w:val="en-US" w:eastAsia="zh-CN" w:bidi="ar"/>
        </w:rPr>
        <w:t>涉及的部分投标人未作出解释或证明，或</w:t>
      </w:r>
      <w:r>
        <w:rPr>
          <w:rStyle w:val="17"/>
          <w:rFonts w:hint="eastAsia" w:ascii="宋体" w:hAnsi="宋体" w:eastAsia="宋体" w:cs="宋体"/>
          <w:b w:val="0"/>
          <w:bCs w:val="0"/>
          <w:color w:val="1F2329"/>
          <w:kern w:val="0"/>
          <w:sz w:val="21"/>
          <w:szCs w:val="21"/>
          <w:highlight w:val="none"/>
          <w:lang w:val="en-US" w:eastAsia="zh-CN" w:bidi="ar"/>
        </w:rPr>
        <w:t>涉及的不同投标人的解释和证明不能形成逻辑证据闭环、相互印证的情形</w:t>
      </w:r>
      <w:r>
        <w:rPr>
          <w:rFonts w:hint="eastAsia" w:ascii="宋体" w:hAnsi="宋体" w:eastAsia="宋体" w:cs="宋体"/>
          <w:color w:val="1F2329"/>
          <w:kern w:val="0"/>
          <w:sz w:val="21"/>
          <w:szCs w:val="21"/>
          <w:highlight w:val="none"/>
          <w:lang w:val="en-US" w:eastAsia="zh-CN" w:bidi="ar"/>
        </w:rPr>
        <w:t>）</w:t>
      </w:r>
      <w:r>
        <w:rPr>
          <w:rFonts w:hint="eastAsia" w:ascii="宋体" w:hAnsi="宋体" w:eastAsia="宋体" w:cs="宋体"/>
          <w:color w:val="000000"/>
          <w:kern w:val="0"/>
          <w:sz w:val="21"/>
          <w:szCs w:val="21"/>
          <w:highlight w:val="none"/>
          <w:lang w:val="en-US" w:eastAsia="zh-CN" w:bidi="ar"/>
        </w:rPr>
        <w:t>，评标委员会否决涉及的所有投标人的投标；</w:t>
      </w:r>
      <w:r>
        <w:rPr>
          <w:rFonts w:hint="eastAsia" w:ascii="宋体" w:hAnsi="宋体" w:eastAsia="宋体" w:cs="宋体"/>
          <w:color w:val="1F2329"/>
          <w:kern w:val="0"/>
          <w:sz w:val="21"/>
          <w:szCs w:val="21"/>
          <w:highlight w:val="none"/>
          <w:lang w:val="en-US" w:eastAsia="zh-CN" w:bidi="ar"/>
        </w:rPr>
        <w:t>经核查确认投标人存在串通投标、弄虚作假等违法行为的，严格依照招标文件和相关法律法规予以处理。</w:t>
      </w:r>
    </w:p>
    <w:p w14:paraId="75FEDF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420" w:firstLineChars="200"/>
        <w:jc w:val="both"/>
        <w:textAlignment w:val="auto"/>
        <w:rPr>
          <w:rFonts w:hint="eastAsia" w:ascii="宋体" w:hAnsi="宋体" w:eastAsia="宋体" w:cs="宋体"/>
          <w:color w:val="1F2329"/>
          <w:kern w:val="0"/>
          <w:sz w:val="21"/>
          <w:szCs w:val="21"/>
          <w:highlight w:val="none"/>
          <w:lang w:val="en-US" w:eastAsia="zh-CN" w:bidi="ar"/>
        </w:rPr>
      </w:pPr>
      <w:r>
        <w:rPr>
          <w:rFonts w:hint="eastAsia" w:ascii="宋体" w:hAnsi="宋体" w:eastAsia="宋体" w:cs="宋体"/>
          <w:color w:val="1F2329"/>
          <w:kern w:val="0"/>
          <w:sz w:val="21"/>
          <w:szCs w:val="21"/>
          <w:highlight w:val="none"/>
          <w:lang w:val="en-US" w:eastAsia="zh-CN" w:bidi="ar"/>
        </w:rPr>
        <w:t>投标异常关联情形：</w:t>
      </w:r>
    </w:p>
    <w:p w14:paraId="374FD29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（一）不同投标人在集团电子采购平台注册时登记的企业信息异常一致的；</w:t>
      </w:r>
    </w:p>
    <w:p w14:paraId="174A714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b w:val="0"/>
          <w:bCs w:val="0"/>
          <w:color w:val="000000"/>
          <w:kern w:val="0"/>
          <w:sz w:val="21"/>
          <w:szCs w:val="21"/>
          <w:highlight w:val="none"/>
          <w:lang w:val="en-US" w:eastAsia="zh-CN" w:bidi="ar"/>
        </w:rPr>
        <w:t>（二）某</w:t>
      </w:r>
      <w:r>
        <w:rPr>
          <w:rFonts w:hint="eastAsia" w:ascii="宋体" w:hAnsi="宋体" w:eastAsia="宋体" w:cs="宋体"/>
          <w:color w:val="000000"/>
          <w:sz w:val="21"/>
          <w:szCs w:val="21"/>
          <w:highlight w:val="none"/>
        </w:rPr>
        <w:t>投标人的投标文件</w:t>
      </w:r>
      <w:r>
        <w:rPr>
          <w:rFonts w:hint="eastAsia" w:ascii="宋体" w:hAnsi="宋体" w:eastAsia="宋体" w:cs="宋体"/>
          <w:color w:val="000000"/>
          <w:sz w:val="21"/>
          <w:szCs w:val="21"/>
          <w:highlight w:val="none"/>
          <w:lang w:val="en-US" w:eastAsia="zh-CN"/>
        </w:rPr>
        <w:t>单方非正常</w:t>
      </w:r>
      <w:r>
        <w:rPr>
          <w:rFonts w:hint="eastAsia" w:ascii="宋体" w:hAnsi="宋体" w:eastAsia="宋体" w:cs="宋体"/>
          <w:color w:val="000000"/>
          <w:sz w:val="21"/>
          <w:szCs w:val="21"/>
          <w:highlight w:val="none"/>
        </w:rPr>
        <w:t>出现</w:t>
      </w:r>
      <w:r>
        <w:rPr>
          <w:rFonts w:hint="eastAsia" w:ascii="宋体" w:hAnsi="宋体" w:eastAsia="宋体" w:cs="宋体"/>
          <w:color w:val="000000"/>
          <w:sz w:val="21"/>
          <w:szCs w:val="21"/>
          <w:highlight w:val="none"/>
          <w:lang w:val="en-US" w:eastAsia="zh-CN"/>
        </w:rPr>
        <w:t>其他投标人的名称或资料的</w:t>
      </w:r>
      <w:r>
        <w:rPr>
          <w:rFonts w:hint="eastAsia" w:ascii="宋体" w:hAnsi="宋体" w:eastAsia="宋体" w:cs="宋体"/>
          <w:color w:val="000000"/>
          <w:sz w:val="21"/>
          <w:szCs w:val="21"/>
          <w:highlight w:val="none"/>
        </w:rPr>
        <w:t>；</w:t>
      </w:r>
    </w:p>
    <w:p w14:paraId="2761F07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（三）投标人的投标文件载明的授权代表人和拟投入项目人员为其他投标人在职人员（在职人员界定以社保证明材料为主要依据，其他合理有效的材料可作为辅助证明材料）；</w:t>
      </w:r>
    </w:p>
    <w:p w14:paraId="55C8FA4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1F2329"/>
          <w:kern w:val="0"/>
          <w:sz w:val="21"/>
          <w:szCs w:val="21"/>
          <w:highlight w:val="none"/>
          <w:lang w:val="en-US" w:eastAsia="zh-CN" w:bidi="ar"/>
        </w:rPr>
        <w:t>评标委员会认定的其他异常情形</w:t>
      </w:r>
      <w:r>
        <w:rPr>
          <w:rFonts w:hint="eastAsia" w:ascii="宋体" w:hAnsi="宋体" w:eastAsia="宋体" w:cs="宋体"/>
          <w:color w:val="000000"/>
          <w:sz w:val="21"/>
          <w:szCs w:val="21"/>
          <w:highlight w:val="none"/>
          <w:lang w:val="en-US" w:eastAsia="zh-CN"/>
        </w:rPr>
        <w:t>。</w:t>
      </w:r>
    </w:p>
    <w:p w14:paraId="3B1E479F">
      <w:pPr>
        <w:spacing w:before="120" w:beforeLines="50" w:after="120" w:afterLines="50" w:line="360" w:lineRule="auto"/>
        <w:textAlignment w:val="baseline"/>
        <w:outlineLvl w:val="1"/>
        <w:rPr>
          <w:rFonts w:hint="eastAsia" w:eastAsia="黑体"/>
          <w:b/>
          <w:color w:val="auto"/>
          <w:spacing w:val="1"/>
          <w:sz w:val="28"/>
          <w:szCs w:val="28"/>
          <w:highlight w:val="none"/>
          <w:shd w:val="clear" w:color="auto" w:fill="auto"/>
          <w:lang w:val="en-US" w:eastAsia="zh-CN"/>
        </w:rPr>
      </w:pPr>
      <w:r>
        <w:rPr>
          <w:rFonts w:hint="eastAsia" w:ascii="Times New Roman" w:hAnsi="Times New Roman" w:eastAsia="仿宋_GB2312" w:cs="仿宋_GB2312"/>
          <w:b w:val="0"/>
          <w:bCs w:val="0"/>
          <w:color w:val="000000"/>
          <w:kern w:val="0"/>
          <w:sz w:val="32"/>
          <w:szCs w:val="32"/>
          <w:highlight w:val="none"/>
          <w:lang w:val="en-US" w:eastAsia="zh-CN" w:bidi="ar"/>
        </w:rPr>
        <w:br w:type="page"/>
      </w:r>
      <w:bookmarkStart w:id="109" w:name="_Toc22118"/>
      <w:r>
        <w:rPr>
          <w:rFonts w:hint="eastAsia" w:eastAsia="黑体"/>
          <w:b/>
          <w:color w:val="auto"/>
          <w:spacing w:val="1"/>
          <w:sz w:val="28"/>
          <w:szCs w:val="28"/>
          <w:highlight w:val="none"/>
          <w:shd w:val="clear" w:color="auto" w:fill="auto"/>
        </w:rPr>
        <w:t>附</w:t>
      </w:r>
      <w:r>
        <w:rPr>
          <w:rFonts w:eastAsia="黑体"/>
          <w:b/>
          <w:color w:val="auto"/>
          <w:spacing w:val="1"/>
          <w:sz w:val="28"/>
          <w:szCs w:val="28"/>
          <w:highlight w:val="none"/>
          <w:shd w:val="clear" w:color="auto" w:fill="auto"/>
        </w:rPr>
        <w:t>件</w:t>
      </w:r>
      <w:r>
        <w:rPr>
          <w:rFonts w:hint="eastAsia" w:eastAsia="黑体"/>
          <w:b/>
          <w:color w:val="auto"/>
          <w:spacing w:val="1"/>
          <w:sz w:val="28"/>
          <w:szCs w:val="28"/>
          <w:highlight w:val="none"/>
          <w:shd w:val="clear" w:color="auto" w:fill="auto"/>
          <w:lang w:val="en-US" w:eastAsia="zh-CN"/>
        </w:rPr>
        <w:t>五</w:t>
      </w:r>
      <w:r>
        <w:rPr>
          <w:rFonts w:hint="eastAsia" w:eastAsia="黑体"/>
          <w:b/>
          <w:color w:val="auto"/>
          <w:spacing w:val="1"/>
          <w:sz w:val="28"/>
          <w:szCs w:val="28"/>
          <w:highlight w:val="none"/>
          <w:shd w:val="clear" w:color="auto" w:fill="auto"/>
        </w:rPr>
        <w:t>：</w:t>
      </w:r>
      <w:r>
        <w:rPr>
          <w:rFonts w:hint="eastAsia" w:eastAsia="黑体"/>
          <w:b/>
          <w:color w:val="auto"/>
          <w:spacing w:val="1"/>
          <w:sz w:val="28"/>
          <w:szCs w:val="28"/>
          <w:highlight w:val="none"/>
          <w:shd w:val="clear" w:color="auto" w:fill="auto"/>
          <w:lang w:eastAsia="zh-CN"/>
        </w:rPr>
        <w:t>竞争性分析处理规则</w:t>
      </w:r>
      <w:bookmarkEnd w:id="109"/>
    </w:p>
    <w:p w14:paraId="332B79E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562" w:firstLineChars="200"/>
        <w:jc w:val="center"/>
        <w:textAlignment w:val="auto"/>
        <w:rPr>
          <w:rFonts w:hint="eastAsia" w:ascii="宋体" w:hAnsi="宋体" w:eastAsia="宋体" w:cs="宋体"/>
          <w:b/>
          <w:bCs/>
          <w:color w:val="000000"/>
          <w:sz w:val="28"/>
          <w:szCs w:val="28"/>
          <w:highlight w:val="none"/>
          <w:lang w:val="en-US" w:eastAsia="zh-CN"/>
        </w:rPr>
      </w:pPr>
      <w:bookmarkStart w:id="110" w:name="_Toc20093"/>
      <w:r>
        <w:rPr>
          <w:rFonts w:hint="eastAsia" w:ascii="宋体" w:hAnsi="宋体" w:eastAsia="宋体" w:cs="宋体"/>
          <w:b/>
          <w:bCs/>
          <w:color w:val="000000"/>
          <w:sz w:val="28"/>
          <w:szCs w:val="28"/>
          <w:highlight w:val="none"/>
          <w:lang w:val="en-US" w:eastAsia="zh-CN"/>
        </w:rPr>
        <w:t>竞争性分析处理规则</w:t>
      </w:r>
      <w:bookmarkEnd w:id="110"/>
    </w:p>
    <w:p w14:paraId="0C644F0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评标委员会以通过初步评审的有效投标人数量为基础，严格按照招标文件载明的评标办法，从价格、商务、技术三个维度开展竞争性分析，具体处理规则如下：</w:t>
      </w:r>
    </w:p>
    <w:p w14:paraId="112F91C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一、有效</w:t>
      </w:r>
      <w:r>
        <w:rPr>
          <w:rFonts w:hint="eastAsia" w:ascii="宋体" w:hAnsi="宋体" w:eastAsia="宋体" w:cs="宋体"/>
          <w:b/>
          <w:bCs/>
          <w:color w:val="000000"/>
          <w:sz w:val="21"/>
          <w:szCs w:val="21"/>
          <w:highlight w:val="none"/>
        </w:rPr>
        <w:t>投标</w:t>
      </w:r>
      <w:r>
        <w:rPr>
          <w:rFonts w:hint="eastAsia" w:ascii="宋体" w:hAnsi="宋体" w:eastAsia="宋体" w:cs="宋体"/>
          <w:b/>
          <w:bCs/>
          <w:color w:val="000000"/>
          <w:sz w:val="21"/>
          <w:szCs w:val="21"/>
          <w:highlight w:val="none"/>
          <w:lang w:val="en-US" w:eastAsia="zh-CN"/>
        </w:rPr>
        <w:t>人数量</w:t>
      </w:r>
      <w:r>
        <w:rPr>
          <w:rFonts w:hint="eastAsia" w:ascii="宋体" w:hAnsi="宋体" w:eastAsia="宋体" w:cs="宋体"/>
          <w:b/>
          <w:bCs/>
          <w:color w:val="000000"/>
          <w:sz w:val="21"/>
          <w:szCs w:val="21"/>
          <w:highlight w:val="none"/>
        </w:rPr>
        <w:t>为1</w:t>
      </w:r>
      <w:r>
        <w:rPr>
          <w:rFonts w:hint="eastAsia" w:ascii="宋体" w:hAnsi="宋体" w:eastAsia="宋体" w:cs="宋体"/>
          <w:b/>
          <w:bCs/>
          <w:color w:val="000000"/>
          <w:sz w:val="21"/>
          <w:szCs w:val="21"/>
          <w:highlight w:val="none"/>
          <w:lang w:val="en-US" w:eastAsia="zh-CN"/>
        </w:rPr>
        <w:t>个的处理规则</w:t>
      </w:r>
    </w:p>
    <w:p w14:paraId="1D227A3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val="en-US" w:eastAsia="zh-CN"/>
        </w:rPr>
        <w:t>经</w:t>
      </w:r>
      <w:r>
        <w:rPr>
          <w:rFonts w:hint="eastAsia" w:ascii="宋体" w:hAnsi="宋体" w:eastAsia="宋体" w:cs="宋体"/>
          <w:color w:val="000000"/>
          <w:sz w:val="21"/>
          <w:szCs w:val="21"/>
          <w:highlight w:val="none"/>
        </w:rPr>
        <w:t>初步评审</w:t>
      </w:r>
      <w:r>
        <w:rPr>
          <w:rFonts w:hint="eastAsia" w:ascii="宋体" w:hAnsi="宋体" w:eastAsia="宋体" w:cs="宋体"/>
          <w:color w:val="000000"/>
          <w:sz w:val="21"/>
          <w:szCs w:val="21"/>
          <w:highlight w:val="none"/>
          <w:lang w:val="en-US" w:eastAsia="zh-CN"/>
        </w:rPr>
        <w:t>后，</w:t>
      </w:r>
      <w:r>
        <w:rPr>
          <w:rFonts w:hint="eastAsia" w:ascii="宋体" w:hAnsi="宋体" w:eastAsia="宋体" w:cs="宋体"/>
          <w:color w:val="000000"/>
          <w:sz w:val="21"/>
          <w:szCs w:val="21"/>
          <w:highlight w:val="none"/>
        </w:rPr>
        <w:t>仅存在1</w:t>
      </w:r>
      <w:r>
        <w:rPr>
          <w:rFonts w:hint="eastAsia" w:ascii="宋体" w:hAnsi="宋体" w:eastAsia="宋体" w:cs="宋体"/>
          <w:color w:val="000000"/>
          <w:sz w:val="21"/>
          <w:szCs w:val="21"/>
          <w:highlight w:val="none"/>
          <w:lang w:val="en-US" w:eastAsia="zh-CN"/>
        </w:rPr>
        <w:t>个</w:t>
      </w:r>
      <w:r>
        <w:rPr>
          <w:rFonts w:hint="eastAsia" w:ascii="宋体" w:hAnsi="宋体" w:eastAsia="宋体" w:cs="宋体"/>
          <w:color w:val="000000"/>
          <w:sz w:val="21"/>
          <w:szCs w:val="21"/>
          <w:highlight w:val="none"/>
        </w:rPr>
        <w:t>有效投标人</w:t>
      </w:r>
      <w:r>
        <w:rPr>
          <w:rFonts w:hint="eastAsia" w:ascii="宋体" w:hAnsi="宋体" w:eastAsia="宋体" w:cs="宋体"/>
          <w:color w:val="000000"/>
          <w:sz w:val="21"/>
          <w:szCs w:val="21"/>
          <w:highlight w:val="none"/>
          <w:lang w:val="en-US" w:eastAsia="zh-CN"/>
        </w:rPr>
        <w:t>时</w:t>
      </w:r>
      <w:r>
        <w:rPr>
          <w:rFonts w:hint="eastAsia" w:ascii="宋体" w:hAnsi="宋体" w:eastAsia="宋体" w:cs="宋体"/>
          <w:color w:val="000000"/>
          <w:sz w:val="21"/>
          <w:szCs w:val="21"/>
          <w:highlight w:val="none"/>
        </w:rPr>
        <w:t>，直接判定本项目不具备竞争性</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否决其投标</w:t>
      </w:r>
      <w:r>
        <w:rPr>
          <w:rFonts w:hint="eastAsia" w:ascii="宋体" w:hAnsi="宋体" w:eastAsia="宋体" w:cs="宋体"/>
          <w:color w:val="000000"/>
          <w:sz w:val="21"/>
          <w:szCs w:val="21"/>
          <w:highlight w:val="none"/>
        </w:rPr>
        <w:t>。</w:t>
      </w:r>
    </w:p>
    <w:p w14:paraId="2B82F3F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eastAsia="zh-CN"/>
        </w:rPr>
        <w:t>二、有效</w:t>
      </w:r>
      <w:r>
        <w:rPr>
          <w:rFonts w:hint="eastAsia" w:ascii="宋体" w:hAnsi="宋体" w:eastAsia="宋体" w:cs="宋体"/>
          <w:b/>
          <w:bCs/>
          <w:color w:val="000000"/>
          <w:sz w:val="21"/>
          <w:szCs w:val="21"/>
          <w:highlight w:val="none"/>
        </w:rPr>
        <w:t>投标</w:t>
      </w:r>
      <w:r>
        <w:rPr>
          <w:rFonts w:hint="eastAsia" w:ascii="宋体" w:hAnsi="宋体" w:eastAsia="宋体" w:cs="宋体"/>
          <w:b/>
          <w:bCs/>
          <w:color w:val="000000"/>
          <w:sz w:val="21"/>
          <w:szCs w:val="21"/>
          <w:highlight w:val="none"/>
          <w:lang w:val="en-US" w:eastAsia="zh-CN"/>
        </w:rPr>
        <w:t>人数量</w:t>
      </w:r>
      <w:r>
        <w:rPr>
          <w:rFonts w:hint="eastAsia" w:ascii="宋体" w:hAnsi="宋体" w:eastAsia="宋体" w:cs="宋体"/>
          <w:b/>
          <w:bCs/>
          <w:color w:val="000000"/>
          <w:sz w:val="21"/>
          <w:szCs w:val="21"/>
          <w:highlight w:val="none"/>
        </w:rPr>
        <w:t>为2</w:t>
      </w:r>
      <w:r>
        <w:rPr>
          <w:rFonts w:hint="eastAsia" w:ascii="宋体" w:hAnsi="宋体" w:eastAsia="宋体" w:cs="宋体"/>
          <w:b/>
          <w:bCs/>
          <w:color w:val="000000"/>
          <w:sz w:val="21"/>
          <w:szCs w:val="21"/>
          <w:highlight w:val="none"/>
          <w:lang w:val="en-US" w:eastAsia="zh-CN"/>
        </w:rPr>
        <w:t>个的处理规则</w:t>
      </w:r>
    </w:p>
    <w:p w14:paraId="470F18B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val="en-US" w:eastAsia="zh-CN"/>
        </w:rPr>
        <w:t>经</w:t>
      </w:r>
      <w:r>
        <w:rPr>
          <w:rFonts w:hint="eastAsia" w:ascii="宋体" w:hAnsi="宋体" w:eastAsia="宋体" w:cs="宋体"/>
          <w:color w:val="000000"/>
          <w:sz w:val="21"/>
          <w:szCs w:val="21"/>
          <w:highlight w:val="none"/>
        </w:rPr>
        <w:t>初步评审</w:t>
      </w:r>
      <w:r>
        <w:rPr>
          <w:rFonts w:hint="eastAsia" w:ascii="宋体" w:hAnsi="宋体" w:eastAsia="宋体" w:cs="宋体"/>
          <w:color w:val="000000"/>
          <w:sz w:val="21"/>
          <w:szCs w:val="21"/>
          <w:highlight w:val="none"/>
          <w:lang w:val="en-US" w:eastAsia="zh-CN"/>
        </w:rPr>
        <w:t>后，</w:t>
      </w:r>
      <w:r>
        <w:rPr>
          <w:rFonts w:hint="eastAsia" w:ascii="宋体" w:hAnsi="宋体" w:eastAsia="宋体" w:cs="宋体"/>
          <w:color w:val="000000"/>
          <w:sz w:val="21"/>
          <w:szCs w:val="21"/>
          <w:highlight w:val="none"/>
        </w:rPr>
        <w:t>仅存在</w:t>
      </w:r>
      <w:r>
        <w:rPr>
          <w:rFonts w:hint="eastAsia" w:ascii="宋体" w:hAnsi="宋体" w:eastAsia="宋体" w:cs="宋体"/>
          <w:color w:val="000000"/>
          <w:sz w:val="21"/>
          <w:szCs w:val="21"/>
          <w:highlight w:val="none"/>
          <w:lang w:val="en-US" w:eastAsia="zh-CN"/>
        </w:rPr>
        <w:t>2个</w:t>
      </w:r>
      <w:r>
        <w:rPr>
          <w:rFonts w:hint="eastAsia" w:ascii="宋体" w:hAnsi="宋体" w:eastAsia="宋体" w:cs="宋体"/>
          <w:color w:val="000000"/>
          <w:sz w:val="21"/>
          <w:szCs w:val="21"/>
          <w:highlight w:val="none"/>
        </w:rPr>
        <w:t>有效投标人</w:t>
      </w:r>
      <w:r>
        <w:rPr>
          <w:rFonts w:hint="eastAsia" w:ascii="宋体" w:hAnsi="宋体" w:eastAsia="宋体" w:cs="宋体"/>
          <w:color w:val="000000"/>
          <w:sz w:val="21"/>
          <w:szCs w:val="21"/>
          <w:highlight w:val="none"/>
          <w:lang w:val="en-US" w:eastAsia="zh-CN"/>
        </w:rPr>
        <w:t>时</w:t>
      </w:r>
      <w:r>
        <w:rPr>
          <w:rFonts w:hint="eastAsia" w:ascii="宋体" w:hAnsi="宋体" w:eastAsia="宋体" w:cs="宋体"/>
          <w:color w:val="000000"/>
          <w:sz w:val="21"/>
          <w:szCs w:val="21"/>
          <w:highlight w:val="none"/>
        </w:rPr>
        <w:t>，评标委员会结合项目评标办法分类开展竞争性</w:t>
      </w:r>
      <w:r>
        <w:rPr>
          <w:rFonts w:hint="eastAsia" w:ascii="宋体" w:hAnsi="宋体" w:eastAsia="宋体" w:cs="宋体"/>
          <w:color w:val="000000"/>
          <w:sz w:val="21"/>
          <w:szCs w:val="21"/>
          <w:highlight w:val="none"/>
          <w:lang w:val="en-US" w:eastAsia="zh-CN"/>
        </w:rPr>
        <w:t>分析</w:t>
      </w:r>
      <w:r>
        <w:rPr>
          <w:rFonts w:hint="eastAsia" w:ascii="宋体" w:hAnsi="宋体" w:eastAsia="宋体" w:cs="宋体"/>
          <w:color w:val="000000"/>
          <w:sz w:val="21"/>
          <w:szCs w:val="21"/>
          <w:highlight w:val="none"/>
        </w:rPr>
        <w:t>，具体</w:t>
      </w:r>
      <w:r>
        <w:rPr>
          <w:rFonts w:hint="eastAsia" w:ascii="宋体" w:hAnsi="宋体" w:eastAsia="宋体" w:cs="宋体"/>
          <w:color w:val="000000"/>
          <w:sz w:val="21"/>
          <w:szCs w:val="21"/>
          <w:highlight w:val="none"/>
          <w:lang w:val="en-US" w:eastAsia="zh-CN"/>
        </w:rPr>
        <w:t>规则</w:t>
      </w:r>
      <w:r>
        <w:rPr>
          <w:rFonts w:hint="eastAsia" w:ascii="宋体" w:hAnsi="宋体" w:eastAsia="宋体" w:cs="宋体"/>
          <w:color w:val="000000"/>
          <w:sz w:val="21"/>
          <w:szCs w:val="21"/>
          <w:highlight w:val="none"/>
        </w:rPr>
        <w:t>如下：</w:t>
      </w:r>
    </w:p>
    <w:p w14:paraId="77F98B6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（一）</w:t>
      </w:r>
      <w:r>
        <w:rPr>
          <w:rFonts w:hint="eastAsia" w:ascii="宋体" w:hAnsi="宋体" w:eastAsia="宋体" w:cs="宋体"/>
          <w:b/>
          <w:bCs/>
          <w:color w:val="000000"/>
          <w:sz w:val="21"/>
          <w:szCs w:val="21"/>
          <w:highlight w:val="none"/>
        </w:rPr>
        <w:t>经评审的最低投标价法</w:t>
      </w:r>
    </w:p>
    <w:p w14:paraId="59FB218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 全部投标人中报价最低单位未通过初步评审，直接判定项目不具备竞争性，否决其投标</w:t>
      </w:r>
      <w:r>
        <w:rPr>
          <w:rFonts w:hint="eastAsia" w:ascii="宋体" w:hAnsi="宋体" w:eastAsia="宋体" w:cs="宋体"/>
          <w:color w:val="000000"/>
          <w:sz w:val="21"/>
          <w:szCs w:val="21"/>
          <w:highlight w:val="none"/>
        </w:rPr>
        <w:t>；</w:t>
      </w:r>
    </w:p>
    <w:p w14:paraId="7A02663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 全部投标人中报价最低单位已通过初步评审，可判定项目具备竞争性</w:t>
      </w:r>
      <w:r>
        <w:rPr>
          <w:rFonts w:hint="eastAsia" w:ascii="宋体" w:hAnsi="宋体" w:eastAsia="宋体" w:cs="宋体"/>
          <w:color w:val="000000"/>
          <w:sz w:val="21"/>
          <w:szCs w:val="21"/>
          <w:highlight w:val="none"/>
        </w:rPr>
        <w:t>。</w:t>
      </w:r>
    </w:p>
    <w:p w14:paraId="28F2257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（二）</w:t>
      </w:r>
      <w:r>
        <w:rPr>
          <w:rFonts w:hint="eastAsia" w:ascii="宋体" w:hAnsi="宋体" w:eastAsia="宋体" w:cs="宋体"/>
          <w:b/>
          <w:bCs/>
          <w:color w:val="000000"/>
          <w:sz w:val="21"/>
          <w:szCs w:val="21"/>
          <w:highlight w:val="none"/>
        </w:rPr>
        <w:t>经评审的最高投标价法（</w:t>
      </w:r>
      <w:r>
        <w:rPr>
          <w:rFonts w:hint="eastAsia" w:ascii="宋体" w:hAnsi="宋体" w:eastAsia="宋体" w:cs="宋体"/>
          <w:b/>
          <w:bCs/>
          <w:color w:val="000000"/>
          <w:sz w:val="21"/>
          <w:szCs w:val="21"/>
          <w:highlight w:val="none"/>
          <w:lang w:val="en-US" w:eastAsia="zh-CN"/>
        </w:rPr>
        <w:t>仅限</w:t>
      </w:r>
      <w:r>
        <w:rPr>
          <w:rFonts w:hint="eastAsia" w:ascii="宋体" w:hAnsi="宋体" w:eastAsia="宋体" w:cs="宋体"/>
          <w:b/>
          <w:bCs/>
          <w:color w:val="000000"/>
          <w:sz w:val="21"/>
          <w:szCs w:val="21"/>
          <w:highlight w:val="none"/>
        </w:rPr>
        <w:t>销售类</w:t>
      </w:r>
      <w:r>
        <w:rPr>
          <w:rFonts w:hint="eastAsia" w:ascii="宋体" w:hAnsi="宋体" w:eastAsia="宋体" w:cs="宋体"/>
          <w:b/>
          <w:bCs/>
          <w:color w:val="000000"/>
          <w:sz w:val="21"/>
          <w:szCs w:val="21"/>
          <w:highlight w:val="none"/>
          <w:lang w:val="en-US" w:eastAsia="zh-CN"/>
        </w:rPr>
        <w:t>招标</w:t>
      </w:r>
      <w:r>
        <w:rPr>
          <w:rFonts w:hint="eastAsia" w:ascii="宋体" w:hAnsi="宋体" w:eastAsia="宋体" w:cs="宋体"/>
          <w:b/>
          <w:bCs/>
          <w:color w:val="000000"/>
          <w:sz w:val="21"/>
          <w:szCs w:val="21"/>
          <w:highlight w:val="none"/>
        </w:rPr>
        <w:t>项目）</w:t>
      </w:r>
    </w:p>
    <w:p w14:paraId="4089DBFE">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1. 全部投标人中报价最高单位未通过初步评审，直接判定项目不具备竞争性，否决其投标</w:t>
      </w:r>
      <w:r>
        <w:rPr>
          <w:rFonts w:hint="eastAsia" w:ascii="宋体" w:hAnsi="宋体" w:eastAsia="宋体" w:cs="宋体"/>
          <w:color w:val="000000"/>
          <w:sz w:val="21"/>
          <w:szCs w:val="21"/>
          <w:highlight w:val="none"/>
        </w:rPr>
        <w:t>；</w:t>
      </w:r>
    </w:p>
    <w:p w14:paraId="67FD6B92">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 全部投标人中报价最高单位已通过初步评审，可判定项目具备竞争性</w:t>
      </w:r>
      <w:r>
        <w:rPr>
          <w:rFonts w:hint="eastAsia" w:ascii="宋体" w:hAnsi="宋体" w:eastAsia="宋体" w:cs="宋体"/>
          <w:color w:val="000000"/>
          <w:sz w:val="21"/>
          <w:szCs w:val="21"/>
          <w:highlight w:val="none"/>
        </w:rPr>
        <w:t>。</w:t>
      </w:r>
    </w:p>
    <w:p w14:paraId="12D2B60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三</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综合评估法</w:t>
      </w:r>
    </w:p>
    <w:p w14:paraId="05C4623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评标委员会从价格、商务、技术三项判定条件进行评审，若两个有效投标人中的任意一方不满足以下任何一项条件，即判定项目不具备竞争性，否决其投标；若两个有效投标人全部满足以下三项条件，可判定项目具备竞争性：</w:t>
      </w:r>
    </w:p>
    <w:p w14:paraId="607A61B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价格排名</w:t>
      </w:r>
      <w:r>
        <w:rPr>
          <w:rFonts w:hint="eastAsia" w:ascii="宋体" w:hAnsi="宋体" w:eastAsia="宋体" w:cs="宋体"/>
          <w:b/>
          <w:bCs/>
          <w:color w:val="000000"/>
          <w:sz w:val="21"/>
          <w:szCs w:val="21"/>
          <w:highlight w:val="none"/>
          <w:lang w:val="en-US" w:eastAsia="zh-CN"/>
        </w:rPr>
        <w:t>要求</w:t>
      </w:r>
    </w:p>
    <w:p w14:paraId="54983B5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若全部</w:t>
      </w:r>
      <w:r>
        <w:rPr>
          <w:rFonts w:hint="eastAsia" w:ascii="宋体" w:hAnsi="宋体" w:eastAsia="宋体" w:cs="宋体"/>
          <w:color w:val="000000"/>
          <w:sz w:val="21"/>
          <w:szCs w:val="21"/>
          <w:highlight w:val="none"/>
        </w:rPr>
        <w:t>投标人总数≤5</w:t>
      </w:r>
      <w:r>
        <w:rPr>
          <w:rFonts w:hint="eastAsia" w:ascii="宋体" w:hAnsi="宋体" w:eastAsia="宋体" w:cs="宋体"/>
          <w:color w:val="000000"/>
          <w:sz w:val="21"/>
          <w:szCs w:val="21"/>
          <w:highlight w:val="none"/>
          <w:lang w:val="en-US" w:eastAsia="zh-CN"/>
        </w:rPr>
        <w:t>个</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有效投标人报价（</w:t>
      </w:r>
      <w:r>
        <w:rPr>
          <w:rFonts w:hint="eastAsia" w:ascii="宋体" w:hAnsi="宋体" w:eastAsia="宋体" w:cs="宋体"/>
          <w:color w:val="000000"/>
          <w:sz w:val="21"/>
          <w:szCs w:val="21"/>
          <w:highlight w:val="none"/>
        </w:rPr>
        <w:t>由低至高</w:t>
      </w:r>
      <w:r>
        <w:rPr>
          <w:rFonts w:hint="eastAsia" w:ascii="宋体" w:hAnsi="宋体" w:eastAsia="宋体" w:cs="宋体"/>
          <w:color w:val="000000"/>
          <w:sz w:val="21"/>
          <w:szCs w:val="21"/>
          <w:highlight w:val="none"/>
          <w:lang w:val="en-US" w:eastAsia="zh-CN"/>
        </w:rPr>
        <w:t>排序）处于全部投标人</w:t>
      </w:r>
      <w:r>
        <w:rPr>
          <w:rFonts w:hint="eastAsia" w:ascii="宋体" w:hAnsi="宋体" w:eastAsia="宋体" w:cs="宋体"/>
          <w:color w:val="000000"/>
          <w:sz w:val="21"/>
          <w:szCs w:val="21"/>
          <w:highlight w:val="none"/>
        </w:rPr>
        <w:t>前 2/3</w:t>
      </w:r>
      <w:r>
        <w:rPr>
          <w:rFonts w:hint="eastAsia" w:ascii="宋体" w:hAnsi="宋体" w:eastAsia="宋体" w:cs="宋体"/>
          <w:color w:val="000000"/>
          <w:sz w:val="21"/>
          <w:szCs w:val="21"/>
          <w:highlight w:val="none"/>
          <w:lang w:val="en-US" w:eastAsia="zh-CN"/>
        </w:rPr>
        <w:t>区间</w:t>
      </w:r>
      <w:r>
        <w:rPr>
          <w:rFonts w:hint="eastAsia" w:ascii="宋体" w:hAnsi="宋体" w:eastAsia="宋体" w:cs="宋体"/>
          <w:color w:val="000000"/>
          <w:sz w:val="21"/>
          <w:szCs w:val="21"/>
          <w:highlight w:val="none"/>
        </w:rPr>
        <w:t>；</w:t>
      </w:r>
    </w:p>
    <w:p w14:paraId="6845282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both"/>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若全部</w:t>
      </w:r>
      <w:r>
        <w:rPr>
          <w:rFonts w:hint="eastAsia" w:ascii="宋体" w:hAnsi="宋体" w:eastAsia="宋体" w:cs="宋体"/>
          <w:color w:val="000000"/>
          <w:sz w:val="21"/>
          <w:szCs w:val="21"/>
          <w:highlight w:val="none"/>
        </w:rPr>
        <w:t>投标人总数≥6</w:t>
      </w:r>
      <w:r>
        <w:rPr>
          <w:rFonts w:hint="eastAsia" w:ascii="宋体" w:hAnsi="宋体" w:eastAsia="宋体" w:cs="宋体"/>
          <w:color w:val="000000"/>
          <w:sz w:val="21"/>
          <w:szCs w:val="21"/>
          <w:highlight w:val="none"/>
          <w:lang w:val="en-US" w:eastAsia="zh-CN"/>
        </w:rPr>
        <w:t>个</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有效投标人报价（</w:t>
      </w:r>
      <w:r>
        <w:rPr>
          <w:rFonts w:hint="eastAsia" w:ascii="宋体" w:hAnsi="宋体" w:eastAsia="宋体" w:cs="宋体"/>
          <w:color w:val="000000"/>
          <w:sz w:val="21"/>
          <w:szCs w:val="21"/>
          <w:highlight w:val="none"/>
        </w:rPr>
        <w:t>由低至高</w:t>
      </w:r>
      <w:r>
        <w:rPr>
          <w:rFonts w:hint="eastAsia" w:ascii="宋体" w:hAnsi="宋体" w:eastAsia="宋体" w:cs="宋体"/>
          <w:color w:val="000000"/>
          <w:sz w:val="21"/>
          <w:szCs w:val="21"/>
          <w:highlight w:val="none"/>
          <w:lang w:val="en-US" w:eastAsia="zh-CN"/>
        </w:rPr>
        <w:t>排序）处于全部投标人前</w:t>
      </w:r>
      <w:r>
        <w:rPr>
          <w:rFonts w:hint="eastAsia" w:ascii="宋体" w:hAnsi="宋体" w:eastAsia="宋体" w:cs="宋体"/>
          <w:color w:val="000000"/>
          <w:sz w:val="21"/>
          <w:szCs w:val="21"/>
          <w:highlight w:val="none"/>
        </w:rPr>
        <w:t>1/2</w:t>
      </w:r>
      <w:r>
        <w:rPr>
          <w:rFonts w:hint="eastAsia" w:ascii="宋体" w:hAnsi="宋体" w:eastAsia="宋体" w:cs="宋体"/>
          <w:color w:val="000000"/>
          <w:sz w:val="21"/>
          <w:szCs w:val="21"/>
          <w:highlight w:val="none"/>
          <w:lang w:val="en-US" w:eastAsia="zh-CN"/>
        </w:rPr>
        <w:t>区间。</w:t>
      </w:r>
    </w:p>
    <w:p w14:paraId="01CEDB5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2.</w:t>
      </w:r>
      <w:r>
        <w:rPr>
          <w:rFonts w:hint="eastAsia" w:ascii="宋体" w:hAnsi="宋体" w:eastAsia="宋体" w:cs="宋体"/>
          <w:b/>
          <w:bCs/>
          <w:color w:val="000000"/>
          <w:sz w:val="21"/>
          <w:szCs w:val="21"/>
          <w:highlight w:val="none"/>
        </w:rPr>
        <w:t>商务</w:t>
      </w:r>
      <w:r>
        <w:rPr>
          <w:rFonts w:hint="eastAsia" w:ascii="宋体" w:hAnsi="宋体" w:eastAsia="宋体" w:cs="宋体"/>
          <w:b/>
          <w:bCs/>
          <w:color w:val="000000"/>
          <w:sz w:val="21"/>
          <w:szCs w:val="21"/>
          <w:highlight w:val="none"/>
          <w:lang w:val="en-US" w:eastAsia="zh-CN"/>
        </w:rPr>
        <w:t>响应评分要求</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2466"/>
        <w:gridCol w:w="2700"/>
        <w:gridCol w:w="3074"/>
      </w:tblGrid>
      <w:tr w14:paraId="398B3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740" w:type="dxa"/>
            <w:noWrap w:val="0"/>
            <w:vAlign w:val="center"/>
          </w:tcPr>
          <w:p w14:paraId="3E634865">
            <w:pPr>
              <w:pStyle w:val="24"/>
              <w:tabs>
                <w:tab w:val="left" w:pos="1050"/>
              </w:tabs>
              <w:snapToGrid w:val="0"/>
              <w:spacing w:before="0" w:after="0" w:line="240" w:lineRule="auto"/>
              <w:ind w:firstLine="0"/>
              <w:jc w:val="center"/>
              <w:rPr>
                <w:rFonts w:ascii="宋体" w:hAnsi="宋体" w:eastAsia="宋体" w:cs="Arial"/>
                <w:color w:val="auto"/>
                <w:sz w:val="21"/>
                <w:szCs w:val="21"/>
              </w:rPr>
            </w:pPr>
            <w:r>
              <w:rPr>
                <w:rFonts w:hint="eastAsia" w:ascii="宋体" w:hAnsi="宋体" w:eastAsia="宋体" w:cs="Arial"/>
                <w:color w:val="auto"/>
                <w:sz w:val="21"/>
                <w:szCs w:val="21"/>
              </w:rPr>
              <w:t>序号</w:t>
            </w:r>
          </w:p>
        </w:tc>
        <w:tc>
          <w:tcPr>
            <w:tcW w:w="2466" w:type="dxa"/>
            <w:noWrap w:val="0"/>
            <w:vAlign w:val="center"/>
          </w:tcPr>
          <w:p w14:paraId="3E4C8F78">
            <w:pPr>
              <w:pStyle w:val="24"/>
              <w:tabs>
                <w:tab w:val="left" w:pos="1050"/>
              </w:tabs>
              <w:snapToGrid w:val="0"/>
              <w:spacing w:before="0" w:after="0" w:line="240" w:lineRule="auto"/>
              <w:ind w:firstLine="0"/>
              <w:jc w:val="center"/>
              <w:rPr>
                <w:rFonts w:ascii="宋体" w:hAnsi="宋体" w:eastAsia="宋体" w:cs="Arial"/>
                <w:color w:val="auto"/>
                <w:sz w:val="21"/>
                <w:szCs w:val="21"/>
              </w:rPr>
            </w:pPr>
            <w:r>
              <w:rPr>
                <w:rFonts w:hint="eastAsia" w:ascii="宋体" w:hAnsi="宋体" w:eastAsia="宋体" w:cs="Arial"/>
                <w:color w:val="auto"/>
                <w:sz w:val="21"/>
                <w:szCs w:val="21"/>
              </w:rPr>
              <w:t>评分项目</w:t>
            </w:r>
          </w:p>
        </w:tc>
        <w:tc>
          <w:tcPr>
            <w:tcW w:w="2700" w:type="dxa"/>
            <w:noWrap w:val="0"/>
            <w:vAlign w:val="center"/>
          </w:tcPr>
          <w:p w14:paraId="4BB4CFF9">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标准分数</w:t>
            </w:r>
            <w:r>
              <w:rPr>
                <w:rFonts w:hint="eastAsia" w:ascii="宋体" w:hAnsi="宋体" w:eastAsia="宋体" w:cs="Arial"/>
                <w:color w:val="auto"/>
                <w:sz w:val="21"/>
                <w:szCs w:val="21"/>
                <w:lang w:eastAsia="zh-CN"/>
              </w:rPr>
              <w:t>或档位划分</w:t>
            </w:r>
          </w:p>
        </w:tc>
        <w:tc>
          <w:tcPr>
            <w:tcW w:w="3074" w:type="dxa"/>
            <w:noWrap w:val="0"/>
            <w:vAlign w:val="center"/>
          </w:tcPr>
          <w:p w14:paraId="5D170B4D">
            <w:pPr>
              <w:pStyle w:val="24"/>
              <w:tabs>
                <w:tab w:val="left" w:pos="1050"/>
              </w:tabs>
              <w:snapToGrid w:val="0"/>
              <w:spacing w:before="0" w:after="0" w:line="240" w:lineRule="auto"/>
              <w:ind w:firstLine="0"/>
              <w:jc w:val="center"/>
              <w:rPr>
                <w:rFonts w:ascii="宋体" w:hAnsi="宋体" w:eastAsia="宋体" w:cs="Arial"/>
                <w:color w:val="auto"/>
                <w:sz w:val="21"/>
                <w:szCs w:val="21"/>
              </w:rPr>
            </w:pPr>
            <w:r>
              <w:rPr>
                <w:rFonts w:hint="eastAsia" w:ascii="宋体" w:hAnsi="宋体" w:eastAsia="宋体" w:cs="Arial"/>
                <w:color w:val="auto"/>
                <w:sz w:val="21"/>
                <w:szCs w:val="21"/>
                <w:lang w:eastAsia="zh-CN"/>
              </w:rPr>
              <w:t>得分或响应要求</w:t>
            </w:r>
          </w:p>
        </w:tc>
      </w:tr>
      <w:tr w14:paraId="616B6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40" w:type="dxa"/>
            <w:noWrap w:val="0"/>
            <w:vAlign w:val="center"/>
          </w:tcPr>
          <w:p w14:paraId="3539A629">
            <w:pPr>
              <w:pStyle w:val="24"/>
              <w:tabs>
                <w:tab w:val="left" w:pos="1050"/>
              </w:tabs>
              <w:snapToGrid w:val="0"/>
              <w:spacing w:before="0" w:after="0" w:line="240" w:lineRule="auto"/>
              <w:ind w:firstLine="0"/>
              <w:jc w:val="center"/>
              <w:rPr>
                <w:rFonts w:ascii="宋体" w:hAnsi="宋体" w:eastAsia="宋体" w:cs="Arial"/>
                <w:color w:val="auto"/>
                <w:sz w:val="21"/>
                <w:szCs w:val="21"/>
              </w:rPr>
            </w:pPr>
            <w:r>
              <w:rPr>
                <w:rFonts w:hint="eastAsia" w:ascii="宋体" w:hAnsi="宋体" w:eastAsia="宋体" w:cs="Arial"/>
                <w:color w:val="auto"/>
                <w:sz w:val="21"/>
                <w:szCs w:val="21"/>
              </w:rPr>
              <w:t>1</w:t>
            </w:r>
          </w:p>
        </w:tc>
        <w:tc>
          <w:tcPr>
            <w:tcW w:w="2466" w:type="dxa"/>
            <w:noWrap w:val="0"/>
            <w:vAlign w:val="center"/>
          </w:tcPr>
          <w:p w14:paraId="109953A6">
            <w:pPr>
              <w:pStyle w:val="24"/>
              <w:tabs>
                <w:tab w:val="left" w:pos="1050"/>
              </w:tabs>
              <w:snapToGrid w:val="0"/>
              <w:spacing w:before="0" w:after="0" w:line="240" w:lineRule="auto"/>
              <w:ind w:firstLine="0"/>
              <w:jc w:val="center"/>
              <w:rPr>
                <w:rFonts w:ascii="宋体" w:hAnsi="宋体" w:eastAsia="宋体" w:cs="Arial"/>
                <w:color w:val="auto"/>
                <w:sz w:val="21"/>
                <w:szCs w:val="21"/>
              </w:rPr>
            </w:pPr>
            <w:r>
              <w:rPr>
                <w:rFonts w:hint="eastAsia" w:ascii="宋体" w:hAnsi="宋体" w:eastAsia="宋体" w:cs="宋体"/>
                <w:color w:val="auto"/>
                <w:sz w:val="21"/>
                <w:szCs w:val="21"/>
              </w:rPr>
              <w:t>盈利状况</w:t>
            </w:r>
          </w:p>
        </w:tc>
        <w:tc>
          <w:tcPr>
            <w:tcW w:w="2700" w:type="dxa"/>
            <w:noWrap w:val="0"/>
            <w:vAlign w:val="center"/>
          </w:tcPr>
          <w:p w14:paraId="49A7A625">
            <w:pPr>
              <w:pStyle w:val="24"/>
              <w:tabs>
                <w:tab w:val="left" w:pos="1050"/>
              </w:tabs>
              <w:snapToGrid w:val="0"/>
              <w:spacing w:before="0" w:after="0" w:line="240" w:lineRule="auto"/>
              <w:ind w:firstLine="0"/>
              <w:jc w:val="center"/>
              <w:rPr>
                <w:rFonts w:hint="default" w:ascii="宋体" w:hAnsi="宋体" w:eastAsia="宋体" w:cs="Arial"/>
                <w:color w:val="auto"/>
                <w:sz w:val="21"/>
                <w:szCs w:val="21"/>
                <w:lang w:val="en-US" w:eastAsia="zh-CN"/>
              </w:rPr>
            </w:pPr>
            <w:r>
              <w:rPr>
                <w:rFonts w:hint="eastAsia" w:ascii="宋体" w:hAnsi="宋体" w:eastAsia="宋体" w:cs="Arial"/>
                <w:color w:val="auto"/>
                <w:sz w:val="21"/>
                <w:szCs w:val="21"/>
                <w:lang w:val="en-US" w:eastAsia="zh-CN"/>
              </w:rPr>
              <w:t>20</w:t>
            </w:r>
          </w:p>
        </w:tc>
        <w:tc>
          <w:tcPr>
            <w:tcW w:w="3074" w:type="dxa"/>
            <w:noWrap w:val="0"/>
            <w:vAlign w:val="center"/>
          </w:tcPr>
          <w:p w14:paraId="09A99519">
            <w:pPr>
              <w:pStyle w:val="24"/>
              <w:tabs>
                <w:tab w:val="left" w:pos="1050"/>
              </w:tabs>
              <w:snapToGrid w:val="0"/>
              <w:spacing w:before="0" w:after="0" w:line="300" w:lineRule="exact"/>
              <w:ind w:firstLine="0"/>
              <w:jc w:val="center"/>
              <w:rPr>
                <w:rFonts w:hint="default" w:ascii="宋体" w:hAnsi="宋体" w:eastAsia="宋体" w:cs="Arial"/>
                <w:color w:val="auto"/>
                <w:sz w:val="21"/>
                <w:szCs w:val="21"/>
                <w:lang w:val="en-US" w:eastAsia="zh-CN"/>
              </w:rPr>
            </w:pPr>
            <w:r>
              <w:rPr>
                <w:rFonts w:hint="eastAsia" w:ascii="宋体" w:hAnsi="宋体" w:eastAsia="宋体" w:cs="Arial"/>
                <w:color w:val="auto"/>
                <w:sz w:val="21"/>
                <w:szCs w:val="21"/>
                <w:lang w:eastAsia="zh-CN"/>
              </w:rPr>
              <w:t>得分不低于</w:t>
            </w:r>
            <w:r>
              <w:rPr>
                <w:rFonts w:hint="eastAsia" w:ascii="宋体" w:hAnsi="宋体" w:eastAsia="宋体" w:cs="Arial"/>
                <w:color w:val="auto"/>
                <w:sz w:val="21"/>
                <w:szCs w:val="21"/>
                <w:lang w:val="en-US" w:eastAsia="zh-CN"/>
              </w:rPr>
              <w:t>16分</w:t>
            </w:r>
          </w:p>
        </w:tc>
      </w:tr>
      <w:tr w14:paraId="57FF9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740" w:type="dxa"/>
            <w:noWrap w:val="0"/>
            <w:vAlign w:val="center"/>
          </w:tcPr>
          <w:p w14:paraId="4DA56471">
            <w:pPr>
              <w:spacing w:before="0" w:after="0"/>
              <w:jc w:val="center"/>
              <w:rPr>
                <w:rFonts w:ascii="宋体" w:hAnsi="宋体" w:cs="Arial"/>
                <w:color w:val="auto"/>
                <w:szCs w:val="21"/>
              </w:rPr>
            </w:pPr>
            <w:r>
              <w:rPr>
                <w:rFonts w:hint="eastAsia" w:ascii="宋体" w:hAnsi="宋体" w:cs="Arial"/>
                <w:color w:val="auto"/>
                <w:szCs w:val="21"/>
              </w:rPr>
              <w:t>2</w:t>
            </w:r>
          </w:p>
        </w:tc>
        <w:tc>
          <w:tcPr>
            <w:tcW w:w="2466" w:type="dxa"/>
            <w:noWrap w:val="0"/>
            <w:vAlign w:val="center"/>
          </w:tcPr>
          <w:p w14:paraId="79989505">
            <w:pPr>
              <w:spacing w:before="0" w:after="0"/>
              <w:jc w:val="center"/>
              <w:rPr>
                <w:color w:val="auto"/>
                <w:szCs w:val="21"/>
              </w:rPr>
            </w:pPr>
            <w:r>
              <w:rPr>
                <w:rFonts w:hint="eastAsia" w:ascii="宋体" w:hAnsi="宋体" w:eastAsia="宋体" w:cs="宋体"/>
                <w:color w:val="auto"/>
              </w:rPr>
              <w:t>财务审计报告</w:t>
            </w:r>
          </w:p>
        </w:tc>
        <w:tc>
          <w:tcPr>
            <w:tcW w:w="2700" w:type="dxa"/>
            <w:noWrap w:val="0"/>
            <w:vAlign w:val="center"/>
          </w:tcPr>
          <w:p w14:paraId="712538DD">
            <w:pPr>
              <w:spacing w:before="0" w:after="0"/>
              <w:jc w:val="center"/>
              <w:rPr>
                <w:rFonts w:hint="default" w:ascii="宋体" w:hAnsi="宋体" w:eastAsia="宋体" w:cs="Arial"/>
                <w:color w:val="auto"/>
                <w:szCs w:val="21"/>
                <w:lang w:val="en-US" w:eastAsia="zh-CN"/>
              </w:rPr>
            </w:pPr>
            <w:r>
              <w:rPr>
                <w:rFonts w:hint="eastAsia" w:ascii="宋体" w:hAnsi="宋体" w:cs="Arial"/>
                <w:color w:val="auto"/>
                <w:szCs w:val="21"/>
                <w:lang w:val="en-US" w:eastAsia="zh-CN"/>
              </w:rPr>
              <w:t>15</w:t>
            </w:r>
          </w:p>
        </w:tc>
        <w:tc>
          <w:tcPr>
            <w:tcW w:w="3074" w:type="dxa"/>
            <w:noWrap w:val="0"/>
            <w:vAlign w:val="center"/>
          </w:tcPr>
          <w:p w14:paraId="764B298B">
            <w:pPr>
              <w:tabs>
                <w:tab w:val="left" w:pos="1050"/>
              </w:tabs>
              <w:spacing w:before="0" w:after="0" w:line="300" w:lineRule="exact"/>
              <w:jc w:val="center"/>
              <w:rPr>
                <w:rFonts w:hint="eastAsia" w:eastAsia="宋体"/>
                <w:color w:val="auto"/>
                <w:szCs w:val="21"/>
                <w:lang w:eastAsia="zh-CN"/>
              </w:rPr>
            </w:pPr>
            <w:r>
              <w:rPr>
                <w:rFonts w:hint="eastAsia"/>
                <w:color w:val="auto"/>
                <w:szCs w:val="21"/>
                <w:lang w:eastAsia="zh-CN"/>
              </w:rPr>
              <w:t>得分不低于</w:t>
            </w:r>
            <w:r>
              <w:rPr>
                <w:rFonts w:hint="eastAsia"/>
                <w:color w:val="auto"/>
                <w:szCs w:val="21"/>
                <w:lang w:val="en-US" w:eastAsia="zh-CN"/>
              </w:rPr>
              <w:t>12</w:t>
            </w:r>
            <w:r>
              <w:rPr>
                <w:rFonts w:hint="eastAsia"/>
                <w:color w:val="auto"/>
                <w:szCs w:val="21"/>
                <w:lang w:eastAsia="zh-CN"/>
              </w:rPr>
              <w:t>分</w:t>
            </w:r>
          </w:p>
        </w:tc>
      </w:tr>
      <w:tr w14:paraId="18CD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0" w:type="dxa"/>
            <w:noWrap w:val="0"/>
            <w:vAlign w:val="center"/>
          </w:tcPr>
          <w:p w14:paraId="1D1684F7">
            <w:pPr>
              <w:spacing w:before="0" w:after="0"/>
              <w:jc w:val="center"/>
              <w:rPr>
                <w:color w:val="auto"/>
                <w:szCs w:val="21"/>
              </w:rPr>
            </w:pPr>
            <w:r>
              <w:rPr>
                <w:rFonts w:hint="eastAsia" w:ascii="宋体" w:hAnsi="宋体" w:cs="Arial"/>
                <w:color w:val="auto"/>
                <w:szCs w:val="21"/>
              </w:rPr>
              <w:t>3</w:t>
            </w:r>
          </w:p>
        </w:tc>
        <w:tc>
          <w:tcPr>
            <w:tcW w:w="2466" w:type="dxa"/>
            <w:noWrap w:val="0"/>
            <w:vAlign w:val="center"/>
          </w:tcPr>
          <w:p w14:paraId="6776DC87">
            <w:pPr>
              <w:pStyle w:val="24"/>
              <w:tabs>
                <w:tab w:val="left" w:pos="1050"/>
              </w:tabs>
              <w:spacing w:line="240" w:lineRule="auto"/>
              <w:ind w:firstLine="0"/>
              <w:jc w:val="center"/>
              <w:rPr>
                <w:color w:val="auto"/>
                <w:szCs w:val="21"/>
              </w:rPr>
            </w:pPr>
            <w:r>
              <w:rPr>
                <w:rFonts w:hint="eastAsia" w:ascii="宋体" w:hAnsi="宋体" w:eastAsia="宋体" w:cs="宋体"/>
                <w:color w:val="auto"/>
                <w:sz w:val="21"/>
                <w:szCs w:val="21"/>
              </w:rPr>
              <w:t>纳税信用等级</w:t>
            </w:r>
          </w:p>
        </w:tc>
        <w:tc>
          <w:tcPr>
            <w:tcW w:w="2700" w:type="dxa"/>
            <w:noWrap w:val="0"/>
            <w:vAlign w:val="center"/>
          </w:tcPr>
          <w:p w14:paraId="45A3DD1F">
            <w:pPr>
              <w:pStyle w:val="24"/>
              <w:tabs>
                <w:tab w:val="left" w:pos="1050"/>
              </w:tabs>
              <w:snapToGrid w:val="0"/>
              <w:spacing w:line="240" w:lineRule="auto"/>
              <w:ind w:left="10" w:hanging="10" w:hangingChars="5"/>
              <w:jc w:val="center"/>
              <w:rPr>
                <w:rFonts w:hint="default" w:eastAsia="仿宋_GB2312"/>
                <w:color w:val="auto"/>
                <w:szCs w:val="21"/>
                <w:lang w:val="en-US" w:eastAsia="zh-CN"/>
              </w:rPr>
            </w:pPr>
            <w:r>
              <w:rPr>
                <w:rFonts w:hint="eastAsia" w:ascii="宋体" w:hAnsi="宋体" w:eastAsia="宋体" w:cs="宋体"/>
                <w:color w:val="auto"/>
                <w:sz w:val="21"/>
                <w:szCs w:val="21"/>
                <w:lang w:val="en-US" w:eastAsia="zh-CN"/>
              </w:rPr>
              <w:t>20</w:t>
            </w:r>
          </w:p>
        </w:tc>
        <w:tc>
          <w:tcPr>
            <w:tcW w:w="3074" w:type="dxa"/>
            <w:noWrap w:val="0"/>
            <w:vAlign w:val="center"/>
          </w:tcPr>
          <w:p w14:paraId="0BC67D1A">
            <w:pPr>
              <w:spacing w:line="240" w:lineRule="auto"/>
              <w:ind w:firstLine="0"/>
              <w:jc w:val="center"/>
              <w:rPr>
                <w:color w:val="auto"/>
                <w:szCs w:val="21"/>
              </w:rPr>
            </w:pPr>
            <w:r>
              <w:rPr>
                <w:rFonts w:hint="eastAsia"/>
                <w:color w:val="auto"/>
                <w:szCs w:val="21"/>
                <w:lang w:eastAsia="zh-CN"/>
              </w:rPr>
              <w:t>得分不低于</w:t>
            </w:r>
            <w:r>
              <w:rPr>
                <w:rFonts w:hint="eastAsia"/>
                <w:color w:val="auto"/>
                <w:szCs w:val="21"/>
                <w:lang w:val="en-US" w:eastAsia="zh-CN"/>
              </w:rPr>
              <w:t>16</w:t>
            </w:r>
            <w:r>
              <w:rPr>
                <w:rFonts w:hint="eastAsia"/>
                <w:color w:val="auto"/>
                <w:szCs w:val="21"/>
                <w:lang w:eastAsia="zh-CN"/>
              </w:rPr>
              <w:t>分</w:t>
            </w:r>
          </w:p>
        </w:tc>
      </w:tr>
      <w:tr w14:paraId="536E3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40" w:type="dxa"/>
            <w:noWrap w:val="0"/>
            <w:vAlign w:val="center"/>
          </w:tcPr>
          <w:p w14:paraId="65EEB747">
            <w:pPr>
              <w:pStyle w:val="24"/>
              <w:tabs>
                <w:tab w:val="left" w:pos="1050"/>
              </w:tabs>
              <w:spacing w:before="0" w:after="0" w:line="240" w:lineRule="auto"/>
              <w:ind w:firstLine="0"/>
              <w:jc w:val="center"/>
              <w:rPr>
                <w:rFonts w:ascii="Times New Roman" w:eastAsia="宋体"/>
                <w:color w:val="auto"/>
                <w:sz w:val="21"/>
                <w:szCs w:val="21"/>
              </w:rPr>
            </w:pPr>
            <w:r>
              <w:rPr>
                <w:rFonts w:hint="eastAsia" w:ascii="宋体" w:hAnsi="宋体" w:eastAsia="宋体" w:cs="Arial"/>
                <w:color w:val="auto"/>
                <w:sz w:val="21"/>
                <w:szCs w:val="21"/>
              </w:rPr>
              <w:t>4</w:t>
            </w:r>
          </w:p>
        </w:tc>
        <w:tc>
          <w:tcPr>
            <w:tcW w:w="2466" w:type="dxa"/>
            <w:noWrap w:val="0"/>
            <w:vAlign w:val="center"/>
          </w:tcPr>
          <w:p w14:paraId="6B81DCCF">
            <w:pPr>
              <w:pStyle w:val="24"/>
              <w:tabs>
                <w:tab w:val="left" w:pos="1050"/>
              </w:tabs>
              <w:spacing w:before="0" w:after="0" w:line="240" w:lineRule="auto"/>
              <w:ind w:firstLine="0"/>
              <w:jc w:val="center"/>
              <w:rPr>
                <w:rFonts w:ascii="Times New Roman" w:eastAsia="宋体"/>
                <w:color w:val="auto"/>
                <w:sz w:val="21"/>
                <w:szCs w:val="21"/>
              </w:rPr>
            </w:pPr>
            <w:r>
              <w:rPr>
                <w:rFonts w:ascii="Times New Roman" w:eastAsia="宋体"/>
                <w:color w:val="auto"/>
                <w:sz w:val="21"/>
                <w:szCs w:val="21"/>
              </w:rPr>
              <w:t>体系管理文件</w:t>
            </w:r>
          </w:p>
        </w:tc>
        <w:tc>
          <w:tcPr>
            <w:tcW w:w="2700" w:type="dxa"/>
            <w:noWrap w:val="0"/>
            <w:vAlign w:val="center"/>
          </w:tcPr>
          <w:p w14:paraId="1E71C616">
            <w:pPr>
              <w:pStyle w:val="24"/>
              <w:tabs>
                <w:tab w:val="left" w:pos="1050"/>
              </w:tabs>
              <w:spacing w:before="0" w:after="0" w:line="240" w:lineRule="auto"/>
              <w:ind w:firstLine="0"/>
              <w:jc w:val="center"/>
              <w:rPr>
                <w:rFonts w:hint="default" w:ascii="Times New Roman" w:eastAsia="宋体"/>
                <w:color w:val="auto"/>
                <w:sz w:val="21"/>
                <w:szCs w:val="21"/>
                <w:lang w:val="en-US" w:eastAsia="zh-CN"/>
              </w:rPr>
            </w:pPr>
            <w:r>
              <w:rPr>
                <w:rFonts w:hint="default" w:ascii="Times New Roman" w:eastAsia="宋体"/>
                <w:color w:val="auto"/>
                <w:sz w:val="21"/>
                <w:szCs w:val="21"/>
                <w:lang w:val="en-US" w:eastAsia="zh-CN"/>
              </w:rPr>
              <w:t>（1）</w:t>
            </w:r>
            <w:r>
              <w:rPr>
                <w:rFonts w:hint="eastAsia" w:ascii="Times New Roman" w:eastAsia="宋体"/>
                <w:color w:val="auto"/>
                <w:sz w:val="21"/>
                <w:szCs w:val="21"/>
                <w:lang w:val="en-US" w:eastAsia="zh-CN"/>
              </w:rPr>
              <w:t>6</w:t>
            </w:r>
            <w:r>
              <w:rPr>
                <w:rFonts w:hint="default" w:ascii="Times New Roman" w:eastAsia="宋体"/>
                <w:color w:val="auto"/>
                <w:sz w:val="21"/>
                <w:szCs w:val="21"/>
                <w:lang w:val="en-US" w:eastAsia="zh-CN"/>
              </w:rPr>
              <w:t>分</w:t>
            </w:r>
          </w:p>
          <w:p w14:paraId="04ED68DF">
            <w:pPr>
              <w:pStyle w:val="24"/>
              <w:tabs>
                <w:tab w:val="left" w:pos="1050"/>
              </w:tabs>
              <w:spacing w:before="0" w:after="0" w:line="240" w:lineRule="auto"/>
              <w:ind w:firstLine="0"/>
              <w:jc w:val="center"/>
              <w:rPr>
                <w:rFonts w:hint="default" w:ascii="Times New Roman" w:eastAsia="宋体"/>
                <w:color w:val="auto"/>
                <w:sz w:val="21"/>
                <w:szCs w:val="21"/>
                <w:lang w:val="en-US" w:eastAsia="zh-CN"/>
              </w:rPr>
            </w:pPr>
            <w:r>
              <w:rPr>
                <w:rFonts w:hint="default" w:ascii="Times New Roman" w:eastAsia="宋体"/>
                <w:color w:val="auto"/>
                <w:sz w:val="21"/>
                <w:szCs w:val="21"/>
                <w:lang w:val="en-US" w:eastAsia="zh-CN"/>
              </w:rPr>
              <w:t>（2）</w:t>
            </w:r>
            <w:r>
              <w:rPr>
                <w:rFonts w:hint="eastAsia" w:ascii="Times New Roman" w:hAnsi="Times New Roman" w:eastAsia="宋体" w:cs="Times New Roman"/>
                <w:color w:val="auto"/>
                <w:kern w:val="2"/>
                <w:sz w:val="21"/>
                <w:szCs w:val="21"/>
                <w:lang w:val="en-US" w:eastAsia="zh-CN" w:bidi="ar-SA"/>
              </w:rPr>
              <w:t>优秀、良好、一般</w:t>
            </w:r>
          </w:p>
        </w:tc>
        <w:tc>
          <w:tcPr>
            <w:tcW w:w="3074" w:type="dxa"/>
            <w:noWrap w:val="0"/>
            <w:vAlign w:val="center"/>
          </w:tcPr>
          <w:p w14:paraId="03AA2BEB">
            <w:pPr>
              <w:spacing w:before="0" w:after="0" w:line="240" w:lineRule="auto"/>
              <w:ind w:firstLine="0"/>
              <w:jc w:val="center"/>
              <w:rPr>
                <w:rFonts w:hint="eastAsia"/>
                <w:color w:val="auto"/>
                <w:szCs w:val="21"/>
                <w:lang w:eastAsia="zh-CN"/>
              </w:rPr>
            </w:pPr>
            <w:r>
              <w:rPr>
                <w:rFonts w:hint="eastAsia"/>
                <w:color w:val="auto"/>
                <w:szCs w:val="21"/>
                <w:lang w:eastAsia="zh-CN"/>
              </w:rPr>
              <w:t>（</w:t>
            </w:r>
            <w:r>
              <w:rPr>
                <w:rFonts w:hint="eastAsia"/>
                <w:color w:val="auto"/>
                <w:szCs w:val="21"/>
                <w:lang w:val="en-US" w:eastAsia="zh-CN"/>
              </w:rPr>
              <w:t>1</w:t>
            </w:r>
            <w:r>
              <w:rPr>
                <w:rFonts w:hint="eastAsia"/>
                <w:color w:val="auto"/>
                <w:szCs w:val="21"/>
                <w:lang w:eastAsia="zh-CN"/>
              </w:rPr>
              <w:t>）得分不低于</w:t>
            </w:r>
            <w:r>
              <w:rPr>
                <w:rFonts w:hint="eastAsia"/>
                <w:color w:val="auto"/>
                <w:szCs w:val="21"/>
                <w:lang w:val="en-US" w:eastAsia="zh-CN"/>
              </w:rPr>
              <w:t>4.8</w:t>
            </w:r>
            <w:r>
              <w:rPr>
                <w:rFonts w:hint="eastAsia"/>
                <w:color w:val="auto"/>
                <w:szCs w:val="21"/>
                <w:lang w:eastAsia="zh-CN"/>
              </w:rPr>
              <w:t>分</w:t>
            </w:r>
          </w:p>
          <w:p w14:paraId="6E6EECBF">
            <w:pPr>
              <w:spacing w:before="0" w:after="0" w:line="240" w:lineRule="auto"/>
              <w:ind w:firstLine="0"/>
              <w:jc w:val="center"/>
              <w:rPr>
                <w:rFonts w:hint="eastAsia" w:ascii="Times New Roman" w:eastAsia="宋体"/>
                <w:color w:val="auto"/>
                <w:sz w:val="21"/>
                <w:szCs w:val="21"/>
                <w:lang w:val="en-US" w:eastAsia="zh-CN"/>
              </w:rPr>
            </w:pPr>
            <w:r>
              <w:rPr>
                <w:rFonts w:hint="eastAsia"/>
                <w:color w:val="auto"/>
                <w:szCs w:val="21"/>
                <w:lang w:eastAsia="zh-CN"/>
              </w:rPr>
              <w:t>（</w:t>
            </w:r>
            <w:r>
              <w:rPr>
                <w:rFonts w:hint="eastAsia"/>
                <w:color w:val="auto"/>
                <w:szCs w:val="21"/>
                <w:lang w:val="en-US" w:eastAsia="zh-CN"/>
              </w:rPr>
              <w:t>2</w:t>
            </w:r>
            <w:r>
              <w:rPr>
                <w:rFonts w:hint="eastAsia"/>
                <w:color w:val="auto"/>
                <w:szCs w:val="21"/>
                <w:lang w:eastAsia="zh-CN"/>
              </w:rPr>
              <w:t>）</w:t>
            </w:r>
            <w:r>
              <w:rPr>
                <w:rFonts w:hint="eastAsia"/>
                <w:color w:val="auto"/>
                <w:szCs w:val="21"/>
                <w:lang w:val="en-US" w:eastAsia="zh-CN"/>
              </w:rPr>
              <w:t>评定为优秀或良好</w:t>
            </w:r>
          </w:p>
        </w:tc>
      </w:tr>
      <w:tr w14:paraId="48522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40" w:type="dxa"/>
            <w:noWrap w:val="0"/>
            <w:vAlign w:val="center"/>
          </w:tcPr>
          <w:p w14:paraId="1C6B5BEE">
            <w:pPr>
              <w:pStyle w:val="24"/>
              <w:tabs>
                <w:tab w:val="left" w:pos="1050"/>
              </w:tabs>
              <w:spacing w:before="0" w:after="0" w:line="240" w:lineRule="auto"/>
              <w:ind w:firstLine="0"/>
              <w:jc w:val="center"/>
              <w:rPr>
                <w:rFonts w:hint="eastAsia" w:ascii="宋体" w:hAnsi="宋体" w:eastAsia="宋体" w:cs="Arial"/>
                <w:color w:val="auto"/>
                <w:sz w:val="21"/>
                <w:szCs w:val="21"/>
                <w:lang w:val="en-US" w:eastAsia="zh-CN"/>
              </w:rPr>
            </w:pPr>
            <w:r>
              <w:rPr>
                <w:rFonts w:hint="eastAsia" w:ascii="宋体" w:hAnsi="宋体" w:eastAsia="宋体" w:cs="Arial"/>
                <w:color w:val="auto"/>
                <w:sz w:val="21"/>
                <w:szCs w:val="21"/>
                <w:lang w:val="en-US" w:eastAsia="zh-CN"/>
              </w:rPr>
              <w:t>5</w:t>
            </w:r>
          </w:p>
        </w:tc>
        <w:tc>
          <w:tcPr>
            <w:tcW w:w="2466" w:type="dxa"/>
            <w:noWrap w:val="0"/>
            <w:vAlign w:val="center"/>
          </w:tcPr>
          <w:p w14:paraId="613C8A23">
            <w:pPr>
              <w:pStyle w:val="24"/>
              <w:tabs>
                <w:tab w:val="left" w:pos="1050"/>
              </w:tabs>
              <w:spacing w:before="0" w:after="0" w:line="240" w:lineRule="auto"/>
              <w:ind w:firstLine="0"/>
              <w:jc w:val="center"/>
              <w:rPr>
                <w:rFonts w:ascii="Times New Roman" w:eastAsia="宋体"/>
                <w:color w:val="auto"/>
                <w:sz w:val="21"/>
                <w:szCs w:val="21"/>
              </w:rPr>
            </w:pPr>
            <w:r>
              <w:rPr>
                <w:rFonts w:ascii="Times New Roman" w:eastAsia="宋体"/>
                <w:color w:val="auto"/>
                <w:sz w:val="21"/>
                <w:szCs w:val="21"/>
                <w:highlight w:val="none"/>
                <w:shd w:val="clear" w:color="auto" w:fill="auto"/>
              </w:rPr>
              <w:t>报价结构完整性</w:t>
            </w:r>
          </w:p>
        </w:tc>
        <w:tc>
          <w:tcPr>
            <w:tcW w:w="2700" w:type="dxa"/>
            <w:noWrap w:val="0"/>
            <w:vAlign w:val="center"/>
          </w:tcPr>
          <w:p w14:paraId="78A0D446">
            <w:pPr>
              <w:pStyle w:val="24"/>
              <w:tabs>
                <w:tab w:val="left" w:pos="1050"/>
              </w:tabs>
              <w:spacing w:before="0" w:after="0" w:line="240" w:lineRule="auto"/>
              <w:ind w:firstLine="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优秀、良好、一般</w:t>
            </w:r>
          </w:p>
        </w:tc>
        <w:tc>
          <w:tcPr>
            <w:tcW w:w="3074" w:type="dxa"/>
            <w:noWrap w:val="0"/>
            <w:vAlign w:val="center"/>
          </w:tcPr>
          <w:p w14:paraId="5D286F99">
            <w:pPr>
              <w:spacing w:before="0" w:after="0" w:line="240" w:lineRule="auto"/>
              <w:ind w:firstLine="0"/>
              <w:jc w:val="center"/>
              <w:rPr>
                <w:rFonts w:hint="default"/>
                <w:color w:val="auto"/>
                <w:szCs w:val="21"/>
                <w:lang w:val="en-US" w:eastAsia="zh-CN"/>
              </w:rPr>
            </w:pPr>
            <w:r>
              <w:rPr>
                <w:rFonts w:hint="eastAsia"/>
                <w:color w:val="auto"/>
                <w:szCs w:val="21"/>
                <w:lang w:val="en-US" w:eastAsia="zh-CN"/>
              </w:rPr>
              <w:t>评定为优秀或良好</w:t>
            </w:r>
          </w:p>
        </w:tc>
      </w:tr>
      <w:tr w14:paraId="79802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740" w:type="dxa"/>
            <w:noWrap w:val="0"/>
            <w:vAlign w:val="center"/>
          </w:tcPr>
          <w:p w14:paraId="0AC9BE11">
            <w:pPr>
              <w:pStyle w:val="24"/>
              <w:tabs>
                <w:tab w:val="left" w:pos="1050"/>
              </w:tabs>
              <w:spacing w:before="0" w:after="0" w:line="240" w:lineRule="auto"/>
              <w:ind w:firstLine="0"/>
              <w:jc w:val="center"/>
              <w:rPr>
                <w:rFonts w:hint="eastAsia" w:ascii="Times New Roman" w:eastAsia="宋体"/>
                <w:color w:val="auto"/>
                <w:sz w:val="21"/>
                <w:szCs w:val="21"/>
                <w:lang w:eastAsia="zh-CN"/>
              </w:rPr>
            </w:pPr>
            <w:r>
              <w:rPr>
                <w:rFonts w:hint="eastAsia" w:ascii="宋体" w:hAnsi="宋体" w:eastAsia="宋体" w:cs="Arial"/>
                <w:color w:val="auto"/>
                <w:sz w:val="21"/>
                <w:szCs w:val="21"/>
                <w:lang w:val="en-US" w:eastAsia="zh-CN"/>
              </w:rPr>
              <w:t>6</w:t>
            </w:r>
          </w:p>
        </w:tc>
        <w:tc>
          <w:tcPr>
            <w:tcW w:w="2466" w:type="dxa"/>
            <w:noWrap w:val="0"/>
            <w:vAlign w:val="center"/>
          </w:tcPr>
          <w:p w14:paraId="269F3641">
            <w:pPr>
              <w:pStyle w:val="24"/>
              <w:tabs>
                <w:tab w:val="left" w:pos="1050"/>
              </w:tabs>
              <w:spacing w:before="0" w:after="0" w:line="240" w:lineRule="auto"/>
              <w:ind w:firstLine="0"/>
              <w:jc w:val="center"/>
              <w:rPr>
                <w:rFonts w:ascii="Times New Roman" w:eastAsia="宋体"/>
                <w:color w:val="auto"/>
                <w:sz w:val="21"/>
                <w:szCs w:val="21"/>
              </w:rPr>
            </w:pPr>
            <w:r>
              <w:rPr>
                <w:rFonts w:hint="eastAsia" w:ascii="Times New Roman" w:hAnsi="Times New Roman" w:eastAsia="宋体" w:cs="Times New Roman"/>
                <w:color w:val="auto"/>
                <w:sz w:val="21"/>
                <w:szCs w:val="21"/>
              </w:rPr>
              <w:t>投标文件总体评价</w:t>
            </w:r>
          </w:p>
        </w:tc>
        <w:tc>
          <w:tcPr>
            <w:tcW w:w="2700" w:type="dxa"/>
            <w:noWrap w:val="0"/>
            <w:vAlign w:val="center"/>
          </w:tcPr>
          <w:p w14:paraId="52191166">
            <w:pPr>
              <w:pStyle w:val="24"/>
              <w:tabs>
                <w:tab w:val="left" w:pos="1050"/>
              </w:tabs>
              <w:spacing w:before="0" w:after="0" w:line="240" w:lineRule="auto"/>
              <w:ind w:firstLine="0" w:firstLineChars="0"/>
              <w:jc w:val="center"/>
              <w:rPr>
                <w:rFonts w:hint="default" w:ascii="Times New Roman" w:eastAsia="宋体"/>
                <w:color w:val="auto"/>
                <w:sz w:val="21"/>
                <w:szCs w:val="21"/>
                <w:lang w:val="en-US" w:eastAsia="zh-CN"/>
              </w:rPr>
            </w:pPr>
            <w:r>
              <w:rPr>
                <w:rFonts w:hint="eastAsia" w:ascii="Times New Roman" w:hAnsi="Times New Roman" w:eastAsia="宋体" w:cs="Times New Roman"/>
                <w:color w:val="auto"/>
                <w:kern w:val="2"/>
                <w:sz w:val="21"/>
                <w:szCs w:val="21"/>
                <w:lang w:val="en-US" w:eastAsia="zh-CN" w:bidi="ar-SA"/>
              </w:rPr>
              <w:t>优秀、良好、一般</w:t>
            </w:r>
          </w:p>
        </w:tc>
        <w:tc>
          <w:tcPr>
            <w:tcW w:w="3074" w:type="dxa"/>
            <w:noWrap w:val="0"/>
            <w:vAlign w:val="center"/>
          </w:tcPr>
          <w:p w14:paraId="73741810">
            <w:pPr>
              <w:spacing w:before="0" w:after="0" w:line="240" w:lineRule="auto"/>
              <w:ind w:firstLine="0" w:firstLineChars="0"/>
              <w:jc w:val="center"/>
              <w:rPr>
                <w:rFonts w:ascii="Times New Roman" w:eastAsia="宋体"/>
                <w:color w:val="auto"/>
                <w:sz w:val="21"/>
                <w:szCs w:val="21"/>
              </w:rPr>
            </w:pPr>
            <w:r>
              <w:rPr>
                <w:rFonts w:hint="eastAsia"/>
                <w:color w:val="auto"/>
                <w:szCs w:val="21"/>
                <w:lang w:val="en-US" w:eastAsia="zh-CN"/>
              </w:rPr>
              <w:t>评定为优秀或良好</w:t>
            </w:r>
          </w:p>
        </w:tc>
      </w:tr>
      <w:tr w14:paraId="3F6C9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3206" w:type="dxa"/>
            <w:gridSpan w:val="2"/>
            <w:noWrap w:val="0"/>
            <w:vAlign w:val="center"/>
          </w:tcPr>
          <w:p w14:paraId="52973B9E">
            <w:pPr>
              <w:pStyle w:val="24"/>
              <w:tabs>
                <w:tab w:val="left" w:pos="1050"/>
              </w:tabs>
              <w:spacing w:before="0" w:after="0" w:line="240" w:lineRule="auto"/>
              <w:ind w:firstLine="0"/>
              <w:jc w:val="center"/>
              <w:rPr>
                <w:rFonts w:ascii="Times New Roman" w:eastAsia="宋体"/>
                <w:color w:val="auto"/>
                <w:sz w:val="21"/>
                <w:szCs w:val="21"/>
              </w:rPr>
            </w:pPr>
            <w:r>
              <w:rPr>
                <w:rFonts w:hint="eastAsia" w:ascii="Times New Roman" w:eastAsia="宋体"/>
                <w:color w:val="auto"/>
                <w:sz w:val="21"/>
                <w:szCs w:val="21"/>
              </w:rPr>
              <w:t>合</w:t>
            </w:r>
            <w:r>
              <w:rPr>
                <w:rFonts w:ascii="Times New Roman" w:eastAsia="宋体"/>
                <w:color w:val="auto"/>
                <w:sz w:val="21"/>
                <w:szCs w:val="21"/>
              </w:rPr>
              <w:t>计</w:t>
            </w:r>
          </w:p>
        </w:tc>
        <w:tc>
          <w:tcPr>
            <w:tcW w:w="2700" w:type="dxa"/>
            <w:noWrap w:val="0"/>
            <w:vAlign w:val="center"/>
          </w:tcPr>
          <w:p w14:paraId="2B11B714">
            <w:pPr>
              <w:spacing w:before="0" w:after="0"/>
              <w:jc w:val="center"/>
              <w:rPr>
                <w:color w:val="auto"/>
                <w:szCs w:val="21"/>
              </w:rPr>
            </w:pPr>
            <w:r>
              <w:rPr>
                <w:rFonts w:hint="eastAsia"/>
                <w:color w:val="auto"/>
                <w:szCs w:val="21"/>
              </w:rPr>
              <w:t>100</w:t>
            </w:r>
          </w:p>
        </w:tc>
        <w:tc>
          <w:tcPr>
            <w:tcW w:w="3074" w:type="dxa"/>
            <w:noWrap w:val="0"/>
            <w:vAlign w:val="center"/>
          </w:tcPr>
          <w:p w14:paraId="3F9D2137">
            <w:pPr>
              <w:spacing w:before="0" w:after="0"/>
              <w:jc w:val="center"/>
              <w:rPr>
                <w:color w:val="auto"/>
                <w:szCs w:val="21"/>
              </w:rPr>
            </w:pPr>
          </w:p>
        </w:tc>
      </w:tr>
    </w:tbl>
    <w:p w14:paraId="6172AA5C">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sz w:val="21"/>
          <w:szCs w:val="21"/>
          <w:highlight w:val="none"/>
          <w:lang w:val="en-US" w:eastAsia="zh-CN"/>
        </w:rPr>
      </w:pPr>
    </w:p>
    <w:p w14:paraId="32EE6D9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firstLine="422" w:firstLineChars="200"/>
        <w:jc w:val="both"/>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技术</w:t>
      </w:r>
      <w:r>
        <w:rPr>
          <w:rFonts w:hint="eastAsia" w:ascii="宋体" w:hAnsi="宋体" w:eastAsia="宋体" w:cs="宋体"/>
          <w:b/>
          <w:bCs/>
          <w:color w:val="auto"/>
          <w:sz w:val="21"/>
          <w:szCs w:val="21"/>
          <w:highlight w:val="none"/>
          <w:lang w:val="en-US" w:eastAsia="zh-CN"/>
        </w:rPr>
        <w:t>响应评分要求</w:t>
      </w:r>
    </w:p>
    <w:tbl>
      <w:tblPr>
        <w:tblStyle w:val="15"/>
        <w:tblpPr w:leftFromText="180" w:rightFromText="180" w:vertAnchor="text" w:horzAnchor="page" w:tblpX="1555" w:tblpY="420"/>
        <w:tblOverlap w:val="never"/>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36"/>
        <w:gridCol w:w="2874"/>
        <w:gridCol w:w="2441"/>
        <w:gridCol w:w="3002"/>
      </w:tblGrid>
      <w:tr w14:paraId="15012C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8" w:hRule="atLeast"/>
        </w:trPr>
        <w:tc>
          <w:tcPr>
            <w:tcW w:w="0" w:type="auto"/>
            <w:tcBorders>
              <w:top w:val="single" w:color="auto" w:sz="4" w:space="0"/>
            </w:tcBorders>
            <w:noWrap w:val="0"/>
            <w:vAlign w:val="center"/>
          </w:tcPr>
          <w:p w14:paraId="2296F5DC">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序号</w:t>
            </w:r>
          </w:p>
        </w:tc>
        <w:tc>
          <w:tcPr>
            <w:tcW w:w="2874" w:type="dxa"/>
            <w:tcBorders>
              <w:top w:val="single" w:color="auto" w:sz="4" w:space="0"/>
            </w:tcBorders>
            <w:noWrap w:val="0"/>
            <w:vAlign w:val="center"/>
          </w:tcPr>
          <w:p w14:paraId="745CD61C">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评分项目</w:t>
            </w:r>
          </w:p>
        </w:tc>
        <w:tc>
          <w:tcPr>
            <w:tcW w:w="2441" w:type="dxa"/>
            <w:tcBorders>
              <w:top w:val="single" w:color="auto" w:sz="4" w:space="0"/>
            </w:tcBorders>
            <w:noWrap w:val="0"/>
            <w:vAlign w:val="center"/>
          </w:tcPr>
          <w:p w14:paraId="0D2D0F0F">
            <w:pPr>
              <w:pStyle w:val="24"/>
              <w:tabs>
                <w:tab w:val="left" w:pos="1050"/>
              </w:tabs>
              <w:snapToGrid w:val="0"/>
              <w:spacing w:before="0" w:after="0" w:line="240" w:lineRule="auto"/>
              <w:ind w:left="10" w:hanging="10" w:hangingChars="5"/>
              <w:jc w:val="center"/>
              <w:rPr>
                <w:rFonts w:hint="eastAsia" w:ascii="宋体" w:hAnsi="宋体" w:eastAsia="宋体" w:cs="Arial"/>
                <w:color w:val="auto"/>
                <w:sz w:val="21"/>
                <w:szCs w:val="21"/>
                <w:lang w:eastAsia="zh-CN"/>
              </w:rPr>
            </w:pPr>
            <w:r>
              <w:rPr>
                <w:rFonts w:hint="eastAsia" w:ascii="宋体" w:hAnsi="宋体" w:eastAsia="宋体" w:cs="Arial"/>
                <w:color w:val="auto"/>
                <w:sz w:val="21"/>
                <w:szCs w:val="21"/>
              </w:rPr>
              <w:t>标准分数</w:t>
            </w:r>
            <w:r>
              <w:rPr>
                <w:rFonts w:hint="eastAsia" w:ascii="宋体" w:hAnsi="宋体" w:eastAsia="宋体" w:cs="Arial"/>
                <w:color w:val="auto"/>
                <w:sz w:val="21"/>
                <w:szCs w:val="21"/>
                <w:lang w:eastAsia="zh-CN"/>
              </w:rPr>
              <w:t>或档位划分</w:t>
            </w:r>
          </w:p>
        </w:tc>
        <w:tc>
          <w:tcPr>
            <w:tcW w:w="3002" w:type="dxa"/>
            <w:tcBorders>
              <w:top w:val="single" w:color="auto" w:sz="4" w:space="0"/>
            </w:tcBorders>
            <w:noWrap w:val="0"/>
            <w:vAlign w:val="center"/>
          </w:tcPr>
          <w:p w14:paraId="012567EC">
            <w:pPr>
              <w:pStyle w:val="24"/>
              <w:tabs>
                <w:tab w:val="left" w:pos="1050"/>
              </w:tabs>
              <w:snapToGrid w:val="0"/>
              <w:spacing w:before="0" w:after="0" w:line="240" w:lineRule="auto"/>
              <w:ind w:left="10" w:hanging="10" w:hangingChars="5"/>
              <w:jc w:val="center"/>
              <w:rPr>
                <w:rFonts w:hint="eastAsia" w:ascii="宋体" w:hAnsi="宋体" w:eastAsia="宋体" w:cs="Arial"/>
                <w:color w:val="auto"/>
                <w:sz w:val="21"/>
                <w:szCs w:val="21"/>
                <w:lang w:eastAsia="zh-CN"/>
              </w:rPr>
            </w:pPr>
            <w:r>
              <w:rPr>
                <w:rFonts w:hint="eastAsia" w:ascii="宋体" w:hAnsi="宋体" w:eastAsia="宋体" w:cs="Arial"/>
                <w:color w:val="auto"/>
                <w:sz w:val="21"/>
                <w:szCs w:val="21"/>
                <w:lang w:eastAsia="zh-CN"/>
              </w:rPr>
              <w:t>得分或响应要求</w:t>
            </w:r>
          </w:p>
        </w:tc>
      </w:tr>
      <w:tr w14:paraId="4E5FBD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4" w:hRule="atLeast"/>
        </w:trPr>
        <w:tc>
          <w:tcPr>
            <w:tcW w:w="0" w:type="auto"/>
            <w:tcBorders>
              <w:top w:val="single" w:color="auto" w:sz="4" w:space="0"/>
            </w:tcBorders>
            <w:noWrap w:val="0"/>
            <w:vAlign w:val="center"/>
          </w:tcPr>
          <w:p w14:paraId="2C3F6EF5">
            <w:pPr>
              <w:pStyle w:val="24"/>
              <w:tabs>
                <w:tab w:val="left" w:pos="1050"/>
              </w:tabs>
              <w:snapToGrid w:val="0"/>
              <w:spacing w:before="0" w:after="0" w:line="240" w:lineRule="auto"/>
              <w:ind w:left="10" w:hanging="10" w:hangingChars="5"/>
              <w:jc w:val="center"/>
              <w:rPr>
                <w:rFonts w:hint="eastAsia" w:ascii="宋体" w:hAnsi="宋体" w:eastAsia="宋体" w:cs="Arial"/>
                <w:color w:val="auto"/>
                <w:sz w:val="21"/>
                <w:szCs w:val="21"/>
              </w:rPr>
            </w:pPr>
            <w:r>
              <w:rPr>
                <w:rFonts w:hint="eastAsia" w:ascii="宋体" w:hAnsi="宋体" w:eastAsia="宋体" w:cs="Arial"/>
                <w:color w:val="auto"/>
                <w:sz w:val="21"/>
                <w:szCs w:val="21"/>
              </w:rPr>
              <w:t>1</w:t>
            </w:r>
          </w:p>
        </w:tc>
        <w:tc>
          <w:tcPr>
            <w:tcW w:w="2874" w:type="dxa"/>
            <w:tcBorders>
              <w:top w:val="single" w:color="auto" w:sz="4" w:space="0"/>
            </w:tcBorders>
            <w:noWrap w:val="0"/>
            <w:vAlign w:val="center"/>
          </w:tcPr>
          <w:p w14:paraId="0C80BDEB">
            <w:pPr>
              <w:pStyle w:val="24"/>
              <w:tabs>
                <w:tab w:val="left" w:pos="1050"/>
              </w:tabs>
              <w:spacing w:before="0" w:after="0" w:line="240" w:lineRule="auto"/>
              <w:ind w:firstLine="0"/>
              <w:jc w:val="center"/>
              <w:rPr>
                <w:rFonts w:hint="eastAsia" w:ascii="Times New Roman" w:eastAsia="宋体"/>
                <w:color w:val="auto"/>
                <w:sz w:val="21"/>
                <w:szCs w:val="21"/>
              </w:rPr>
            </w:pPr>
            <w:r>
              <w:rPr>
                <w:rFonts w:hint="eastAsia" w:ascii="Times New Roman" w:eastAsia="宋体"/>
                <w:color w:val="auto"/>
                <w:sz w:val="21"/>
                <w:szCs w:val="21"/>
              </w:rPr>
              <w:t>业绩</w:t>
            </w:r>
          </w:p>
        </w:tc>
        <w:tc>
          <w:tcPr>
            <w:tcW w:w="2441" w:type="dxa"/>
            <w:tcBorders>
              <w:top w:val="single" w:color="auto" w:sz="4" w:space="0"/>
            </w:tcBorders>
            <w:noWrap w:val="0"/>
            <w:vAlign w:val="center"/>
          </w:tcPr>
          <w:p w14:paraId="26D920AA">
            <w:pPr>
              <w:spacing w:before="0" w:after="0"/>
              <w:jc w:val="center"/>
              <w:rPr>
                <w:rFonts w:hint="default" w:ascii="宋体" w:hAnsi="宋体" w:eastAsia="宋体" w:cs="Arial"/>
                <w:color w:val="auto"/>
                <w:szCs w:val="21"/>
                <w:lang w:val="en-US" w:eastAsia="zh-CN"/>
              </w:rPr>
            </w:pPr>
            <w:r>
              <w:rPr>
                <w:rFonts w:hint="eastAsia" w:ascii="宋体" w:hAnsi="宋体" w:cs="Arial"/>
                <w:color w:val="auto"/>
                <w:szCs w:val="21"/>
                <w:lang w:val="en-US" w:eastAsia="zh-CN"/>
              </w:rPr>
              <w:t>20</w:t>
            </w:r>
          </w:p>
        </w:tc>
        <w:tc>
          <w:tcPr>
            <w:tcW w:w="3002" w:type="dxa"/>
            <w:tcBorders>
              <w:top w:val="single" w:color="auto" w:sz="4" w:space="0"/>
            </w:tcBorders>
            <w:noWrap w:val="0"/>
            <w:vAlign w:val="center"/>
          </w:tcPr>
          <w:p w14:paraId="573DED1E">
            <w:pPr>
              <w:spacing w:before="0" w:after="0"/>
              <w:jc w:val="left"/>
              <w:rPr>
                <w:rFonts w:hint="eastAsia"/>
                <w:color w:val="auto"/>
                <w:szCs w:val="22"/>
              </w:rPr>
            </w:pPr>
            <w:r>
              <w:rPr>
                <w:rFonts w:hint="eastAsia"/>
                <w:color w:val="auto"/>
                <w:szCs w:val="21"/>
                <w:lang w:eastAsia="zh-CN"/>
              </w:rPr>
              <w:t>得分不低于</w:t>
            </w:r>
            <w:r>
              <w:rPr>
                <w:rFonts w:hint="eastAsia"/>
                <w:color w:val="auto"/>
                <w:szCs w:val="21"/>
                <w:lang w:val="en-US" w:eastAsia="zh-CN"/>
              </w:rPr>
              <w:t>16</w:t>
            </w:r>
            <w:r>
              <w:rPr>
                <w:rFonts w:hint="eastAsia"/>
                <w:color w:val="auto"/>
                <w:szCs w:val="21"/>
                <w:lang w:eastAsia="zh-CN"/>
              </w:rPr>
              <w:t>分</w:t>
            </w:r>
          </w:p>
        </w:tc>
      </w:tr>
      <w:tr w14:paraId="157036E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61" w:hRule="atLeast"/>
        </w:trPr>
        <w:tc>
          <w:tcPr>
            <w:tcW w:w="0" w:type="auto"/>
            <w:noWrap w:val="0"/>
            <w:vAlign w:val="center"/>
          </w:tcPr>
          <w:p w14:paraId="2C97F833">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2</w:t>
            </w:r>
          </w:p>
        </w:tc>
        <w:tc>
          <w:tcPr>
            <w:tcW w:w="2874" w:type="dxa"/>
            <w:noWrap w:val="0"/>
            <w:vAlign w:val="center"/>
          </w:tcPr>
          <w:p w14:paraId="259A25CA">
            <w:pPr>
              <w:spacing w:before="0" w:after="0"/>
              <w:jc w:val="center"/>
              <w:rPr>
                <w:rFonts w:hint="eastAsia" w:eastAsia="宋体"/>
                <w:color w:val="auto"/>
                <w:szCs w:val="21"/>
                <w:lang w:eastAsia="zh-CN"/>
              </w:rPr>
            </w:pPr>
            <w:r>
              <w:rPr>
                <w:rFonts w:hint="eastAsia" w:eastAsia="宋体"/>
                <w:color w:val="auto"/>
                <w:szCs w:val="21"/>
                <w:lang w:eastAsia="zh-CN"/>
              </w:rPr>
              <w:t>拟投入本项目主审能力</w:t>
            </w:r>
          </w:p>
          <w:p w14:paraId="0D51BB16">
            <w:pPr>
              <w:spacing w:before="0" w:after="0"/>
              <w:jc w:val="center"/>
              <w:rPr>
                <w:rFonts w:hint="eastAsia" w:eastAsia="宋体"/>
                <w:color w:val="auto"/>
                <w:szCs w:val="21"/>
                <w:lang w:eastAsia="zh-CN"/>
              </w:rPr>
            </w:pPr>
            <w:r>
              <w:rPr>
                <w:rFonts w:hint="eastAsia" w:eastAsia="宋体"/>
                <w:color w:val="auto"/>
                <w:szCs w:val="21"/>
                <w:lang w:eastAsia="zh-CN"/>
              </w:rPr>
              <w:t>（常驻项目负责人）</w:t>
            </w:r>
          </w:p>
        </w:tc>
        <w:tc>
          <w:tcPr>
            <w:tcW w:w="2441" w:type="dxa"/>
            <w:noWrap w:val="0"/>
            <w:vAlign w:val="center"/>
          </w:tcPr>
          <w:p w14:paraId="470FC8AC">
            <w:pPr>
              <w:spacing w:before="0" w:after="0"/>
              <w:jc w:val="center"/>
              <w:rPr>
                <w:rFonts w:hint="default" w:eastAsia="宋体"/>
                <w:color w:val="auto"/>
                <w:szCs w:val="21"/>
                <w:lang w:val="en-US" w:eastAsia="zh-CN"/>
              </w:rPr>
            </w:pPr>
            <w:r>
              <w:rPr>
                <w:rFonts w:hint="eastAsia"/>
                <w:color w:val="auto"/>
                <w:szCs w:val="21"/>
                <w:lang w:val="en-US" w:eastAsia="zh-CN"/>
              </w:rPr>
              <w:t>30</w:t>
            </w:r>
          </w:p>
        </w:tc>
        <w:tc>
          <w:tcPr>
            <w:tcW w:w="3002" w:type="dxa"/>
            <w:noWrap w:val="0"/>
            <w:vAlign w:val="center"/>
          </w:tcPr>
          <w:p w14:paraId="5CF464BA">
            <w:pPr>
              <w:spacing w:before="60" w:after="60" w:line="100" w:lineRule="atLeast"/>
              <w:rPr>
                <w:rFonts w:hint="default" w:eastAsia="宋体"/>
                <w:b/>
                <w:bCs/>
                <w:color w:val="auto"/>
                <w:lang w:val="en-US" w:eastAsia="zh-CN"/>
              </w:rPr>
            </w:pPr>
            <w:r>
              <w:rPr>
                <w:rFonts w:hint="eastAsia"/>
                <w:color w:val="auto"/>
                <w:szCs w:val="21"/>
                <w:lang w:eastAsia="zh-CN"/>
              </w:rPr>
              <w:t>得分不低于</w:t>
            </w:r>
            <w:r>
              <w:rPr>
                <w:rFonts w:hint="eastAsia"/>
                <w:color w:val="auto"/>
                <w:szCs w:val="21"/>
                <w:lang w:val="en-US" w:eastAsia="zh-CN"/>
              </w:rPr>
              <w:t>24</w:t>
            </w:r>
            <w:r>
              <w:rPr>
                <w:rFonts w:hint="eastAsia"/>
                <w:color w:val="auto"/>
                <w:szCs w:val="21"/>
                <w:lang w:eastAsia="zh-CN"/>
              </w:rPr>
              <w:t>分</w:t>
            </w:r>
          </w:p>
        </w:tc>
      </w:tr>
      <w:tr w14:paraId="2EEDE1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2" w:hRule="atLeast"/>
        </w:trPr>
        <w:tc>
          <w:tcPr>
            <w:tcW w:w="0" w:type="auto"/>
            <w:noWrap w:val="0"/>
            <w:vAlign w:val="center"/>
          </w:tcPr>
          <w:p w14:paraId="3C7C8DA1">
            <w:pPr>
              <w:pStyle w:val="24"/>
              <w:tabs>
                <w:tab w:val="left" w:pos="1050"/>
              </w:tabs>
              <w:snapToGrid w:val="0"/>
              <w:spacing w:before="0" w:after="0" w:line="240" w:lineRule="auto"/>
              <w:ind w:left="10" w:hanging="10" w:hangingChars="5"/>
              <w:jc w:val="center"/>
              <w:rPr>
                <w:rFonts w:hint="eastAsia" w:ascii="宋体" w:hAnsi="宋体" w:eastAsia="宋体" w:cs="Arial"/>
                <w:color w:val="auto"/>
                <w:sz w:val="21"/>
                <w:szCs w:val="21"/>
              </w:rPr>
            </w:pPr>
            <w:r>
              <w:rPr>
                <w:rFonts w:hint="eastAsia" w:ascii="宋体" w:hAnsi="宋体" w:eastAsia="宋体" w:cs="Arial"/>
                <w:color w:val="auto"/>
                <w:sz w:val="21"/>
                <w:szCs w:val="21"/>
              </w:rPr>
              <w:t>3</w:t>
            </w:r>
          </w:p>
        </w:tc>
        <w:tc>
          <w:tcPr>
            <w:tcW w:w="2874" w:type="dxa"/>
            <w:noWrap w:val="0"/>
            <w:vAlign w:val="center"/>
          </w:tcPr>
          <w:p w14:paraId="3EEAF972">
            <w:pPr>
              <w:spacing w:before="0" w:after="0"/>
              <w:jc w:val="center"/>
              <w:rPr>
                <w:rFonts w:hint="eastAsia" w:eastAsia="宋体"/>
                <w:color w:val="auto"/>
                <w:kern w:val="0"/>
                <w:szCs w:val="21"/>
                <w:lang w:eastAsia="zh-CN"/>
              </w:rPr>
            </w:pPr>
            <w:r>
              <w:rPr>
                <w:rFonts w:hint="eastAsia" w:eastAsia="宋体"/>
                <w:color w:val="auto"/>
                <w:kern w:val="0"/>
                <w:szCs w:val="21"/>
                <w:lang w:eastAsia="zh-CN"/>
              </w:rPr>
              <w:t>常驻专业人员（土建或安装专业）能力</w:t>
            </w:r>
          </w:p>
        </w:tc>
        <w:tc>
          <w:tcPr>
            <w:tcW w:w="2441" w:type="dxa"/>
            <w:noWrap w:val="0"/>
            <w:vAlign w:val="center"/>
          </w:tcPr>
          <w:p w14:paraId="71480046">
            <w:pPr>
              <w:pStyle w:val="24"/>
              <w:tabs>
                <w:tab w:val="left" w:pos="1050"/>
              </w:tabs>
              <w:spacing w:before="0" w:after="0" w:line="240" w:lineRule="auto"/>
              <w:ind w:firstLine="0" w:firstLineChars="0"/>
              <w:jc w:val="center"/>
              <w:rPr>
                <w:rFonts w:hint="default" w:eastAsia="宋体"/>
                <w:color w:val="auto"/>
                <w:szCs w:val="21"/>
                <w:lang w:val="en-US" w:eastAsia="zh-CN"/>
              </w:rPr>
            </w:pPr>
            <w:r>
              <w:rPr>
                <w:rFonts w:hint="eastAsia" w:ascii="Times New Roman" w:eastAsia="宋体" w:cs="Times New Roman"/>
                <w:color w:val="auto"/>
                <w:kern w:val="2"/>
                <w:sz w:val="21"/>
                <w:szCs w:val="21"/>
                <w:lang w:val="en-US" w:eastAsia="zh-CN" w:bidi="ar-SA"/>
              </w:rPr>
              <w:t>20</w:t>
            </w:r>
          </w:p>
        </w:tc>
        <w:tc>
          <w:tcPr>
            <w:tcW w:w="3002" w:type="dxa"/>
            <w:noWrap w:val="0"/>
            <w:vAlign w:val="center"/>
          </w:tcPr>
          <w:p w14:paraId="0757E1A7">
            <w:pPr>
              <w:spacing w:before="0" w:after="0" w:line="240" w:lineRule="auto"/>
              <w:ind w:firstLine="0" w:firstLineChars="0"/>
              <w:jc w:val="left"/>
              <w:rPr>
                <w:rFonts w:hint="eastAsia" w:eastAsia="宋体"/>
                <w:color w:val="auto"/>
                <w:szCs w:val="22"/>
                <w:lang w:eastAsia="zh-CN"/>
              </w:rPr>
            </w:pPr>
            <w:r>
              <w:rPr>
                <w:rFonts w:hint="eastAsia"/>
                <w:color w:val="auto"/>
                <w:szCs w:val="21"/>
                <w:lang w:eastAsia="zh-CN"/>
              </w:rPr>
              <w:t>得分不低于</w:t>
            </w:r>
            <w:r>
              <w:rPr>
                <w:rFonts w:hint="eastAsia"/>
                <w:color w:val="auto"/>
                <w:szCs w:val="21"/>
                <w:lang w:val="en-US" w:eastAsia="zh-CN"/>
              </w:rPr>
              <w:t>16</w:t>
            </w:r>
            <w:r>
              <w:rPr>
                <w:rFonts w:hint="eastAsia"/>
                <w:color w:val="auto"/>
                <w:szCs w:val="21"/>
                <w:lang w:eastAsia="zh-CN"/>
              </w:rPr>
              <w:t>分</w:t>
            </w:r>
          </w:p>
        </w:tc>
      </w:tr>
      <w:tr w14:paraId="0775C5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37" w:hRule="atLeast"/>
        </w:trPr>
        <w:tc>
          <w:tcPr>
            <w:tcW w:w="0" w:type="auto"/>
            <w:noWrap w:val="0"/>
            <w:vAlign w:val="center"/>
          </w:tcPr>
          <w:p w14:paraId="12B1674C">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4</w:t>
            </w:r>
          </w:p>
        </w:tc>
        <w:tc>
          <w:tcPr>
            <w:tcW w:w="2874" w:type="dxa"/>
            <w:noWrap w:val="0"/>
            <w:vAlign w:val="center"/>
          </w:tcPr>
          <w:p w14:paraId="6D49C2D2">
            <w:pPr>
              <w:spacing w:before="0" w:after="0"/>
              <w:jc w:val="center"/>
              <w:rPr>
                <w:color w:val="auto"/>
                <w:szCs w:val="21"/>
              </w:rPr>
            </w:pPr>
            <w:r>
              <w:rPr>
                <w:color w:val="auto"/>
                <w:kern w:val="0"/>
                <w:szCs w:val="21"/>
              </w:rPr>
              <w:t>项目团队</w:t>
            </w:r>
            <w:r>
              <w:rPr>
                <w:rFonts w:hint="eastAsia"/>
                <w:color w:val="auto"/>
                <w:kern w:val="0"/>
                <w:szCs w:val="21"/>
                <w:lang w:val="en-US" w:eastAsia="zh-CN"/>
              </w:rPr>
              <w:t>其他</w:t>
            </w:r>
            <w:r>
              <w:rPr>
                <w:color w:val="auto"/>
                <w:kern w:val="0"/>
                <w:szCs w:val="21"/>
              </w:rPr>
              <w:t>成员</w:t>
            </w:r>
          </w:p>
        </w:tc>
        <w:tc>
          <w:tcPr>
            <w:tcW w:w="2441" w:type="dxa"/>
            <w:noWrap w:val="0"/>
            <w:vAlign w:val="center"/>
          </w:tcPr>
          <w:p w14:paraId="16821746">
            <w:pPr>
              <w:pStyle w:val="24"/>
              <w:tabs>
                <w:tab w:val="left" w:pos="1050"/>
              </w:tabs>
              <w:spacing w:before="0" w:after="0" w:line="240" w:lineRule="auto"/>
              <w:ind w:firstLine="0" w:firstLineChars="0"/>
              <w:jc w:val="center"/>
              <w:rPr>
                <w:rFonts w:hint="default"/>
                <w:color w:val="auto"/>
                <w:szCs w:val="21"/>
                <w:lang w:val="en-US"/>
              </w:rPr>
            </w:pPr>
            <w:r>
              <w:rPr>
                <w:rFonts w:hint="eastAsia" w:ascii="Times New Roman" w:eastAsia="宋体" w:cs="Times New Roman"/>
                <w:color w:val="auto"/>
                <w:kern w:val="2"/>
                <w:sz w:val="21"/>
                <w:szCs w:val="21"/>
                <w:lang w:val="en-US" w:eastAsia="zh-CN" w:bidi="ar-SA"/>
              </w:rPr>
              <w:t>一档、二档、三档</w:t>
            </w:r>
          </w:p>
        </w:tc>
        <w:tc>
          <w:tcPr>
            <w:tcW w:w="3002" w:type="dxa"/>
            <w:noWrap w:val="0"/>
            <w:vAlign w:val="center"/>
          </w:tcPr>
          <w:p w14:paraId="2D7E0DF6">
            <w:pPr>
              <w:spacing w:before="0" w:after="0" w:line="240" w:lineRule="auto"/>
              <w:ind w:firstLine="0" w:firstLineChars="0"/>
              <w:jc w:val="left"/>
              <w:rPr>
                <w:rFonts w:hint="default"/>
                <w:color w:val="auto"/>
                <w:szCs w:val="22"/>
                <w:lang w:val="en-US"/>
              </w:rPr>
            </w:pPr>
            <w:r>
              <w:rPr>
                <w:rFonts w:hint="eastAsia"/>
                <w:color w:val="auto"/>
                <w:szCs w:val="21"/>
                <w:lang w:val="en-US" w:eastAsia="zh-CN"/>
              </w:rPr>
              <w:t>评定为二档或三档</w:t>
            </w:r>
          </w:p>
        </w:tc>
      </w:tr>
      <w:tr w14:paraId="06FBF9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80" w:hRule="atLeast"/>
        </w:trPr>
        <w:tc>
          <w:tcPr>
            <w:tcW w:w="0" w:type="auto"/>
            <w:noWrap w:val="0"/>
            <w:vAlign w:val="center"/>
          </w:tcPr>
          <w:p w14:paraId="0072C7E0">
            <w:pPr>
              <w:pStyle w:val="24"/>
              <w:tabs>
                <w:tab w:val="left" w:pos="1050"/>
              </w:tabs>
              <w:snapToGrid w:val="0"/>
              <w:spacing w:before="0" w:after="0" w:line="240" w:lineRule="auto"/>
              <w:ind w:left="10" w:hanging="10" w:hangingChars="5"/>
              <w:jc w:val="center"/>
              <w:rPr>
                <w:rFonts w:ascii="宋体" w:hAnsi="宋体" w:eastAsia="宋体" w:cs="Arial"/>
                <w:color w:val="auto"/>
                <w:sz w:val="21"/>
                <w:szCs w:val="21"/>
              </w:rPr>
            </w:pPr>
            <w:r>
              <w:rPr>
                <w:rFonts w:hint="eastAsia" w:ascii="宋体" w:hAnsi="宋体" w:eastAsia="宋体" w:cs="Arial"/>
                <w:color w:val="auto"/>
                <w:sz w:val="21"/>
                <w:szCs w:val="21"/>
              </w:rPr>
              <w:t>5</w:t>
            </w:r>
          </w:p>
        </w:tc>
        <w:tc>
          <w:tcPr>
            <w:tcW w:w="2874" w:type="dxa"/>
            <w:noWrap w:val="0"/>
            <w:vAlign w:val="center"/>
          </w:tcPr>
          <w:p w14:paraId="0D984B39">
            <w:pPr>
              <w:spacing w:before="0" w:after="0"/>
              <w:jc w:val="center"/>
              <w:rPr>
                <w:rFonts w:hint="eastAsia" w:eastAsia="宋体"/>
                <w:color w:val="auto"/>
                <w:szCs w:val="21"/>
                <w:lang w:eastAsia="zh-CN"/>
              </w:rPr>
            </w:pPr>
            <w:r>
              <w:rPr>
                <w:color w:val="auto"/>
                <w:spacing w:val="-1"/>
              </w:rPr>
              <w:t>服务</w:t>
            </w:r>
            <w:r>
              <w:rPr>
                <w:rFonts w:hint="eastAsia"/>
                <w:color w:val="auto"/>
                <w:spacing w:val="-1"/>
                <w:lang w:val="en-US" w:eastAsia="zh-CN"/>
              </w:rPr>
              <w:t>方案</w:t>
            </w:r>
          </w:p>
        </w:tc>
        <w:tc>
          <w:tcPr>
            <w:tcW w:w="2441" w:type="dxa"/>
            <w:noWrap w:val="0"/>
            <w:vAlign w:val="center"/>
          </w:tcPr>
          <w:p w14:paraId="3BB45F7A">
            <w:pPr>
              <w:pStyle w:val="24"/>
              <w:tabs>
                <w:tab w:val="left" w:pos="1050"/>
              </w:tabs>
              <w:spacing w:before="0" w:after="0" w:line="240" w:lineRule="auto"/>
              <w:ind w:firstLine="0" w:firstLineChars="0"/>
              <w:jc w:val="center"/>
              <w:rPr>
                <w:color w:val="auto"/>
                <w:szCs w:val="21"/>
              </w:rPr>
            </w:pPr>
            <w:r>
              <w:rPr>
                <w:rFonts w:hint="eastAsia" w:ascii="Times New Roman" w:eastAsia="宋体" w:cs="Times New Roman"/>
                <w:color w:val="auto"/>
                <w:kern w:val="2"/>
                <w:sz w:val="21"/>
                <w:szCs w:val="21"/>
                <w:lang w:val="en-US" w:eastAsia="zh-CN" w:bidi="ar-SA"/>
              </w:rPr>
              <w:t>一档、二档、三档</w:t>
            </w:r>
          </w:p>
        </w:tc>
        <w:tc>
          <w:tcPr>
            <w:tcW w:w="3002" w:type="dxa"/>
            <w:noWrap w:val="0"/>
            <w:vAlign w:val="center"/>
          </w:tcPr>
          <w:p w14:paraId="5BCD51B8">
            <w:pPr>
              <w:spacing w:before="0" w:after="0" w:line="240" w:lineRule="auto"/>
              <w:ind w:firstLine="0" w:firstLineChars="0"/>
              <w:jc w:val="left"/>
              <w:rPr>
                <w:rFonts w:hint="eastAsia"/>
                <w:color w:val="auto"/>
                <w:szCs w:val="22"/>
              </w:rPr>
            </w:pPr>
            <w:r>
              <w:rPr>
                <w:rFonts w:hint="eastAsia"/>
                <w:color w:val="auto"/>
                <w:szCs w:val="21"/>
                <w:lang w:val="en-US" w:eastAsia="zh-CN"/>
              </w:rPr>
              <w:t>评定为二档或三档</w:t>
            </w:r>
          </w:p>
        </w:tc>
      </w:tr>
    </w:tbl>
    <w:p w14:paraId="09080358">
      <w:pPr>
        <w:rPr>
          <w:rFonts w:eastAsia="宋体"/>
          <w:color w:val="auto"/>
          <w:highlight w:val="none"/>
          <w:shd w:val="clear" w:color="auto" w:fill="auto"/>
        </w:rPr>
      </w:pPr>
    </w:p>
    <w:p w14:paraId="1980B57C">
      <w:pPr>
        <w:spacing w:line="360" w:lineRule="auto"/>
        <w:rPr>
          <w:rFonts w:ascii="Times New Roman" w:hAnsi="Times New Roman" w:eastAsia="黑体" w:cs="Times New Roman"/>
          <w:sz w:val="32"/>
          <w:szCs w:val="32"/>
          <w:lang w:eastAsia="zh-CN"/>
        </w:rPr>
      </w:pPr>
      <w:bookmarkStart w:id="111" w:name="_Toc513799750"/>
      <w:r>
        <w:rPr>
          <w:rFonts w:ascii="Times New Roman" w:hAnsi="Times New Roman" w:cs="Times New Roman"/>
          <w:lang w:eastAsia="zh-CN"/>
        </w:rPr>
        <w:br w:type="page"/>
      </w:r>
      <w:bookmarkEnd w:id="111"/>
      <w:r>
        <w:rPr>
          <w:rFonts w:ascii="Times New Roman" w:hAnsi="Times New Roman" w:eastAsia="黑体" w:cs="Times New Roman"/>
          <w:b/>
          <w:sz w:val="32"/>
          <w:szCs w:val="32"/>
          <w:lang w:eastAsia="zh-CN"/>
        </w:rPr>
        <w:t xml:space="preserve">1. </w:t>
      </w:r>
      <w:r>
        <w:rPr>
          <w:rFonts w:hint="eastAsia" w:ascii="Times New Roman" w:hAnsi="Times New Roman" w:eastAsia="黑体" w:cs="Times New Roman"/>
          <w:b/>
          <w:sz w:val="32"/>
          <w:szCs w:val="32"/>
          <w:lang w:eastAsia="zh-CN"/>
        </w:rPr>
        <w:t>评标方法</w:t>
      </w:r>
    </w:p>
    <w:p w14:paraId="79BF2851">
      <w:pPr>
        <w:pStyle w:val="11"/>
        <w:spacing w:before="0" w:beforeAutospacing="0" w:after="0" w:afterAutospacing="0" w:line="360" w:lineRule="auto"/>
        <w:ind w:firstLine="420" w:firstLineChars="200"/>
        <w:rPr>
          <w:rFonts w:ascii="Times New Roman" w:hAnsi="Times New Roman" w:cs="Times New Roman"/>
          <w:sz w:val="21"/>
          <w:szCs w:val="21"/>
          <w:lang w:eastAsia="zh-CN"/>
        </w:rPr>
      </w:pPr>
      <w:r>
        <w:rPr>
          <w:rFonts w:eastAsia="宋体"/>
          <w:sz w:val="21"/>
          <w:szCs w:val="21"/>
          <w:lang w:eastAsia="zh-CN"/>
        </w:rPr>
        <w:t>本次评标采用综合评估法。评标委员会对满足招标文件实质性要求的投标文件，按照本章第</w:t>
      </w:r>
      <w:r>
        <w:rPr>
          <w:rFonts w:ascii="Times New Roman" w:hAnsi="Times New Roman" w:cs="Times New Roman"/>
          <w:sz w:val="21"/>
          <w:szCs w:val="21"/>
          <w:lang w:eastAsia="zh-CN"/>
        </w:rPr>
        <w:t>2.2</w:t>
      </w:r>
      <w:r>
        <w:rPr>
          <w:rFonts w:eastAsia="宋体"/>
          <w:sz w:val="21"/>
          <w:szCs w:val="21"/>
          <w:lang w:eastAsia="zh-CN"/>
        </w:rPr>
        <w:t>款规定的评分标准进行打分，并按得分由高到低顺序推荐中标候选人，或根据招标人授权直接确定中标人，但投标报价低于其成本的除外。综合评分相等时，按照评标办法前附表的规定确定中标候选人顺序。</w:t>
      </w:r>
    </w:p>
    <w:p w14:paraId="357A9633">
      <w:pPr>
        <w:pStyle w:val="11"/>
        <w:widowControl w:val="0"/>
        <w:spacing w:before="120" w:beforeLines="50" w:beforeAutospacing="0" w:after="120" w:afterLines="50" w:afterAutospacing="0" w:line="360" w:lineRule="auto"/>
        <w:jc w:val="both"/>
        <w:outlineLvl w:val="1"/>
        <w:rPr>
          <w:rFonts w:ascii="Times New Roman" w:hAnsi="Times New Roman" w:eastAsia="黑体" w:cs="Times New Roman"/>
          <w:b/>
          <w:kern w:val="2"/>
          <w:sz w:val="32"/>
          <w:szCs w:val="32"/>
          <w:lang w:eastAsia="zh-CN"/>
        </w:rPr>
      </w:pPr>
      <w:bookmarkStart w:id="112" w:name="_Toc15882"/>
      <w:r>
        <w:rPr>
          <w:rFonts w:ascii="Times New Roman" w:hAnsi="Times New Roman" w:eastAsia="黑体" w:cs="Times New Roman"/>
          <w:b/>
          <w:kern w:val="2"/>
          <w:sz w:val="32"/>
          <w:szCs w:val="32"/>
          <w:lang w:eastAsia="zh-CN"/>
        </w:rPr>
        <w:t xml:space="preserve">2. </w:t>
      </w:r>
      <w:r>
        <w:rPr>
          <w:rFonts w:hint="eastAsia" w:ascii="Times New Roman" w:hAnsi="Times New Roman" w:eastAsia="黑体" w:cs="Times New Roman"/>
          <w:b/>
          <w:kern w:val="2"/>
          <w:sz w:val="32"/>
          <w:szCs w:val="32"/>
          <w:lang w:eastAsia="zh-CN"/>
        </w:rPr>
        <w:t>评审标准</w:t>
      </w:r>
      <w:bookmarkEnd w:id="112"/>
    </w:p>
    <w:p w14:paraId="3AE0F639">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2.1 </w:t>
      </w:r>
      <w:r>
        <w:rPr>
          <w:rFonts w:hint="eastAsia" w:ascii="Times New Roman" w:hAnsi="Times New Roman" w:eastAsia="黑体" w:cs="Times New Roman"/>
          <w:b/>
          <w:sz w:val="28"/>
          <w:szCs w:val="28"/>
          <w:lang w:eastAsia="zh-CN"/>
        </w:rPr>
        <w:t>初步评审标准</w:t>
      </w:r>
    </w:p>
    <w:p w14:paraId="6352BE6C">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2.1.1 </w:t>
      </w:r>
      <w:r>
        <w:rPr>
          <w:rFonts w:ascii="宋体" w:hAnsi="宋体" w:eastAsia="宋体" w:cs="宋体"/>
          <w:lang w:eastAsia="zh-CN"/>
        </w:rPr>
        <w:t>形式评审标准：见评标办法前附表。</w:t>
      </w:r>
    </w:p>
    <w:p w14:paraId="78602DA4">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2.1.2 </w:t>
      </w:r>
      <w:r>
        <w:rPr>
          <w:rFonts w:ascii="宋体" w:hAnsi="宋体" w:eastAsia="宋体" w:cs="宋体"/>
          <w:lang w:eastAsia="zh-CN"/>
        </w:rPr>
        <w:t>资格评审标准：见评标办法前附表。</w:t>
      </w:r>
    </w:p>
    <w:p w14:paraId="1CC3E8D0">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2.1.3 </w:t>
      </w:r>
      <w:r>
        <w:rPr>
          <w:rFonts w:ascii="宋体" w:hAnsi="宋体" w:eastAsia="宋体" w:cs="宋体"/>
          <w:lang w:eastAsia="zh-CN"/>
        </w:rPr>
        <w:t>响应性评审标准：见评标办法前附表。</w:t>
      </w:r>
    </w:p>
    <w:p w14:paraId="22C72D56">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2.2 </w:t>
      </w:r>
      <w:r>
        <w:rPr>
          <w:rFonts w:hint="eastAsia" w:ascii="Times New Roman" w:hAnsi="Times New Roman" w:eastAsia="黑体" w:cs="Times New Roman"/>
          <w:b/>
          <w:sz w:val="28"/>
          <w:szCs w:val="28"/>
          <w:lang w:eastAsia="zh-CN"/>
        </w:rPr>
        <w:t>分值构成与评分标准</w:t>
      </w:r>
    </w:p>
    <w:p w14:paraId="4E22F171">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2.2.1 </w:t>
      </w:r>
      <w:r>
        <w:rPr>
          <w:rFonts w:ascii="宋体" w:hAnsi="宋体" w:eastAsia="宋体" w:cs="宋体"/>
          <w:lang w:eastAsia="zh-CN"/>
        </w:rPr>
        <w:t>分值构成</w:t>
      </w:r>
    </w:p>
    <w:p w14:paraId="2D95548B">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）商务文件部分：见评标办法前附表；</w:t>
      </w:r>
    </w:p>
    <w:p w14:paraId="54D91FD4">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）技术文件部分：见评标办法前附表；</w:t>
      </w:r>
    </w:p>
    <w:p w14:paraId="28A6DEDC">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）投标报价：见评标办法前附表。</w:t>
      </w:r>
    </w:p>
    <w:p w14:paraId="24C06568">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2.2.2 </w:t>
      </w:r>
      <w:r>
        <w:rPr>
          <w:rFonts w:ascii="宋体" w:hAnsi="宋体" w:eastAsia="宋体" w:cs="宋体"/>
          <w:lang w:eastAsia="zh-CN"/>
        </w:rPr>
        <w:t>评标基准价计算</w:t>
      </w:r>
    </w:p>
    <w:p w14:paraId="03FF0533">
      <w:pPr>
        <w:spacing w:line="360" w:lineRule="auto"/>
        <w:ind w:firstLine="420" w:firstLineChars="200"/>
        <w:rPr>
          <w:rFonts w:ascii="Times New Roman" w:hAnsi="Times New Roman" w:cs="Times New Roman"/>
          <w:lang w:eastAsia="zh-CN"/>
        </w:rPr>
      </w:pPr>
      <w:r>
        <w:rPr>
          <w:rFonts w:ascii="宋体" w:hAnsi="宋体" w:eastAsia="宋体" w:cs="宋体"/>
          <w:lang w:eastAsia="zh-CN"/>
        </w:rPr>
        <w:t>评标基准价计算方法：见评标办法前附表。</w:t>
      </w:r>
    </w:p>
    <w:p w14:paraId="697734C4">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2.2.3 </w:t>
      </w:r>
      <w:r>
        <w:rPr>
          <w:rFonts w:ascii="宋体" w:hAnsi="宋体" w:eastAsia="宋体" w:cs="宋体"/>
          <w:lang w:eastAsia="zh-CN"/>
        </w:rPr>
        <w:t>投标报价的偏差率计算</w:t>
      </w:r>
    </w:p>
    <w:p w14:paraId="1D3028BC">
      <w:pPr>
        <w:spacing w:line="360" w:lineRule="auto"/>
        <w:ind w:firstLine="420" w:firstLineChars="200"/>
        <w:rPr>
          <w:rFonts w:ascii="Times New Roman" w:hAnsi="Times New Roman" w:cs="Times New Roman"/>
          <w:lang w:eastAsia="zh-CN"/>
        </w:rPr>
      </w:pPr>
      <w:r>
        <w:rPr>
          <w:rFonts w:ascii="宋体" w:hAnsi="宋体" w:eastAsia="宋体" w:cs="宋体"/>
          <w:lang w:eastAsia="zh-CN"/>
        </w:rPr>
        <w:t>投标报价的偏差率计算公式：见评标办法前附表。</w:t>
      </w:r>
    </w:p>
    <w:p w14:paraId="5B976C7E">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2.2.4 </w:t>
      </w:r>
      <w:r>
        <w:rPr>
          <w:rFonts w:ascii="宋体" w:hAnsi="宋体" w:eastAsia="宋体" w:cs="宋体"/>
          <w:lang w:eastAsia="zh-CN"/>
        </w:rPr>
        <w:t>评分标准</w:t>
      </w:r>
    </w:p>
    <w:p w14:paraId="5B2A0074">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）商务评分标准：见评标办法前附表；</w:t>
      </w:r>
    </w:p>
    <w:p w14:paraId="75604472">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）技术评分标准：见评标办法前附表；</w:t>
      </w:r>
    </w:p>
    <w:p w14:paraId="092EAF3F">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）价格评分标准：见评标办法前附表。</w:t>
      </w:r>
    </w:p>
    <w:p w14:paraId="5F05B1AB">
      <w:pPr>
        <w:pStyle w:val="11"/>
        <w:widowControl w:val="0"/>
        <w:spacing w:before="120" w:beforeLines="50" w:beforeAutospacing="0" w:after="120" w:afterLines="50" w:afterAutospacing="0" w:line="360" w:lineRule="auto"/>
        <w:jc w:val="both"/>
        <w:outlineLvl w:val="1"/>
        <w:rPr>
          <w:rFonts w:ascii="Times New Roman" w:hAnsi="Times New Roman" w:eastAsia="黑体" w:cs="Times New Roman"/>
          <w:b/>
          <w:kern w:val="2"/>
          <w:sz w:val="32"/>
          <w:szCs w:val="32"/>
          <w:lang w:eastAsia="zh-CN"/>
        </w:rPr>
      </w:pPr>
      <w:bookmarkStart w:id="113" w:name="_Toc1953"/>
      <w:r>
        <w:rPr>
          <w:rFonts w:ascii="Times New Roman" w:hAnsi="Times New Roman" w:eastAsia="黑体" w:cs="Times New Roman"/>
          <w:b/>
          <w:kern w:val="2"/>
          <w:sz w:val="32"/>
          <w:szCs w:val="32"/>
          <w:lang w:eastAsia="zh-CN"/>
        </w:rPr>
        <w:t xml:space="preserve">3. </w:t>
      </w:r>
      <w:r>
        <w:rPr>
          <w:rFonts w:hint="eastAsia" w:ascii="Times New Roman" w:hAnsi="Times New Roman" w:eastAsia="黑体" w:cs="Times New Roman"/>
          <w:b/>
          <w:kern w:val="2"/>
          <w:sz w:val="32"/>
          <w:szCs w:val="32"/>
          <w:lang w:eastAsia="zh-CN"/>
        </w:rPr>
        <w:t>评标程序</w:t>
      </w:r>
      <w:bookmarkEnd w:id="113"/>
    </w:p>
    <w:p w14:paraId="787DC648">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3.1 </w:t>
      </w:r>
      <w:r>
        <w:rPr>
          <w:rFonts w:hint="eastAsia" w:ascii="Times New Roman" w:hAnsi="Times New Roman" w:eastAsia="黑体" w:cs="Times New Roman"/>
          <w:b/>
          <w:sz w:val="28"/>
          <w:szCs w:val="28"/>
          <w:lang w:eastAsia="zh-CN"/>
        </w:rPr>
        <w:t>初步评审</w:t>
      </w:r>
    </w:p>
    <w:p w14:paraId="0C2CBE35">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3.1.1 </w:t>
      </w:r>
      <w:r>
        <w:rPr>
          <w:rFonts w:ascii="宋体" w:hAnsi="宋体" w:eastAsia="宋体" w:cs="宋体"/>
          <w:lang w:eastAsia="zh-CN"/>
        </w:rPr>
        <w:t>评标委员会可以要求投标人提交第二章</w:t>
      </w:r>
      <w:r>
        <w:rPr>
          <w:rFonts w:ascii="Times New Roman" w:hAnsi="Times New Roman" w:cs="Times New Roman"/>
          <w:lang w:eastAsia="zh-CN"/>
        </w:rPr>
        <w:t>“</w:t>
      </w:r>
      <w:r>
        <w:rPr>
          <w:rFonts w:ascii="宋体" w:hAnsi="宋体" w:eastAsia="宋体" w:cs="宋体"/>
          <w:lang w:eastAsia="zh-CN"/>
        </w:rPr>
        <w:t>投标人须知</w:t>
      </w:r>
      <w:r>
        <w:rPr>
          <w:rFonts w:ascii="Times New Roman" w:hAnsi="Times New Roman" w:cs="Times New Roman"/>
          <w:lang w:eastAsia="zh-CN"/>
        </w:rPr>
        <w:t>”</w:t>
      </w:r>
      <w:r>
        <w:rPr>
          <w:rFonts w:ascii="宋体" w:hAnsi="宋体" w:eastAsia="宋体" w:cs="宋体"/>
          <w:lang w:eastAsia="zh-CN"/>
        </w:rPr>
        <w:t>规定的有关证明和证件的原件，以便核验。评标委员会依据本章第</w:t>
      </w:r>
      <w:r>
        <w:rPr>
          <w:rFonts w:ascii="Times New Roman" w:hAnsi="Times New Roman" w:cs="Times New Roman"/>
          <w:lang w:eastAsia="zh-CN"/>
        </w:rPr>
        <w:t>2.1</w:t>
      </w:r>
      <w:r>
        <w:rPr>
          <w:rFonts w:ascii="宋体" w:hAnsi="宋体" w:eastAsia="宋体" w:cs="宋体"/>
          <w:lang w:eastAsia="zh-CN"/>
        </w:rPr>
        <w:t>款规定的标准对投标文件进行初步评审。有一项不符合评审标准的，评标委员会应当否决其投标。</w:t>
      </w:r>
    </w:p>
    <w:p w14:paraId="2B89A915">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3.1.2 </w:t>
      </w:r>
      <w:r>
        <w:rPr>
          <w:rFonts w:ascii="宋体" w:hAnsi="宋体" w:eastAsia="宋体" w:cs="宋体"/>
          <w:lang w:eastAsia="zh-CN"/>
        </w:rPr>
        <w:t>投标人有以下情形之一的，评标委员会应当否决其投标：</w:t>
      </w:r>
    </w:p>
    <w:p w14:paraId="5B285C73">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）投标文件没有对招标文件的实质性要求和条件作出响应，或者对招标文件的偏差超出招标文件规定的偏差范围或最高项数；</w:t>
      </w:r>
    </w:p>
    <w:p w14:paraId="366F8F1B">
      <w:pPr>
        <w:pStyle w:val="11"/>
        <w:spacing w:before="0" w:beforeAutospacing="0" w:after="0" w:afterAutospacing="0" w:line="360" w:lineRule="auto"/>
        <w:ind w:firstLine="440" w:firstLineChars="200"/>
        <w:jc w:val="both"/>
        <w:rPr>
          <w:rFonts w:ascii="Times New Roman" w:hAnsi="Times New Roman" w:cs="Times New Roman"/>
          <w:sz w:val="21"/>
          <w:szCs w:val="21"/>
          <w:lang w:eastAsia="zh-CN"/>
        </w:rPr>
      </w:pPr>
      <w:r>
        <w:rPr>
          <w:rFonts w:hint="eastAsia" w:ascii="宋体" w:hAnsi="宋体" w:eastAsia="宋体" w:cs="宋体"/>
          <w:sz w:val="22"/>
          <w:szCs w:val="22"/>
          <w:lang w:eastAsia="zh-CN"/>
        </w:rPr>
        <w:t>（</w:t>
      </w:r>
      <w:r>
        <w:rPr>
          <w:rFonts w:ascii="Times New Roman" w:hAnsi="Times New Roman" w:cs="Times New Roman"/>
          <w:sz w:val="22"/>
          <w:szCs w:val="22"/>
          <w:lang w:eastAsia="zh-CN"/>
        </w:rPr>
        <w:t>2</w:t>
      </w:r>
      <w:r>
        <w:rPr>
          <w:rFonts w:hint="eastAsia" w:ascii="宋体" w:hAnsi="宋体" w:eastAsia="宋体" w:cs="宋体"/>
          <w:sz w:val="22"/>
          <w:szCs w:val="22"/>
          <w:lang w:eastAsia="zh-CN"/>
        </w:rPr>
        <w:t>）</w:t>
      </w:r>
      <w:r>
        <w:rPr>
          <w:rFonts w:eastAsia="宋体"/>
          <w:sz w:val="21"/>
          <w:szCs w:val="21"/>
          <w:lang w:eastAsia="zh-CN"/>
        </w:rPr>
        <w:t>不按评标委员会要求澄清、说明或补正的；</w:t>
      </w:r>
    </w:p>
    <w:p w14:paraId="70D1C4CA">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eastAsia="宋体"/>
          <w:sz w:val="21"/>
          <w:szCs w:val="21"/>
          <w:lang w:eastAsia="zh-CN"/>
        </w:rPr>
        <w:t>（</w:t>
      </w:r>
      <w:r>
        <w:rPr>
          <w:rFonts w:ascii="Times New Roman" w:hAnsi="Times New Roman" w:cs="Times New Roman"/>
          <w:sz w:val="21"/>
          <w:szCs w:val="21"/>
          <w:lang w:eastAsia="zh-CN"/>
        </w:rPr>
        <w:t>3</w:t>
      </w:r>
      <w:r>
        <w:rPr>
          <w:rFonts w:eastAsia="宋体"/>
          <w:sz w:val="21"/>
          <w:szCs w:val="21"/>
          <w:lang w:eastAsia="zh-CN"/>
        </w:rPr>
        <w:t>）有串通投标、弄虚作假、行贿等其他违法行为：</w:t>
      </w:r>
    </w:p>
    <w:p w14:paraId="3A776C40">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1</w:t>
      </w:r>
      <w:r>
        <w:rPr>
          <w:rFonts w:eastAsia="宋体"/>
          <w:sz w:val="21"/>
          <w:szCs w:val="21"/>
          <w:lang w:eastAsia="zh-CN"/>
        </w:rPr>
        <w:t>）有下列情形之一的，视为投标人相互串通投标：</w:t>
      </w:r>
    </w:p>
    <w:p w14:paraId="12809843">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①</w:t>
      </w:r>
      <w:r>
        <w:rPr>
          <w:rFonts w:ascii="Times New Roman" w:hAnsi="Times New Roman" w:cs="Times New Roman"/>
          <w:sz w:val="21"/>
          <w:szCs w:val="21"/>
          <w:lang w:eastAsia="zh-CN"/>
        </w:rPr>
        <w:t xml:space="preserve"> </w:t>
      </w:r>
      <w:r>
        <w:rPr>
          <w:rFonts w:eastAsia="宋体"/>
          <w:sz w:val="21"/>
          <w:szCs w:val="21"/>
          <w:lang w:eastAsia="zh-CN"/>
        </w:rPr>
        <w:t>不同投标人的投标文件由同一单位或者个人编制；</w:t>
      </w:r>
    </w:p>
    <w:p w14:paraId="6A5E00FA">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②</w:t>
      </w:r>
      <w:r>
        <w:rPr>
          <w:rFonts w:ascii="Times New Roman" w:hAnsi="Times New Roman" w:cs="Times New Roman"/>
          <w:sz w:val="21"/>
          <w:szCs w:val="21"/>
          <w:lang w:eastAsia="zh-CN"/>
        </w:rPr>
        <w:t xml:space="preserve"> </w:t>
      </w:r>
      <w:r>
        <w:rPr>
          <w:rFonts w:eastAsia="宋体"/>
          <w:sz w:val="21"/>
          <w:szCs w:val="21"/>
          <w:lang w:eastAsia="zh-CN"/>
        </w:rPr>
        <w:t>不同投标人委托同一单位或者个人办理投标事宜；</w:t>
      </w:r>
    </w:p>
    <w:p w14:paraId="33587154">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③</w:t>
      </w:r>
      <w:r>
        <w:rPr>
          <w:rFonts w:ascii="Times New Roman" w:hAnsi="Times New Roman" w:cs="Times New Roman"/>
          <w:sz w:val="21"/>
          <w:szCs w:val="21"/>
          <w:lang w:eastAsia="zh-CN"/>
        </w:rPr>
        <w:t xml:space="preserve"> </w:t>
      </w:r>
      <w:r>
        <w:rPr>
          <w:rFonts w:eastAsia="宋体"/>
          <w:sz w:val="21"/>
          <w:szCs w:val="21"/>
          <w:lang w:eastAsia="zh-CN"/>
        </w:rPr>
        <w:t>不同投标人的投标文件载明的项目管理成员为同一人；</w:t>
      </w:r>
    </w:p>
    <w:p w14:paraId="63007CAE">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④</w:t>
      </w:r>
      <w:r>
        <w:rPr>
          <w:rFonts w:ascii="Times New Roman" w:hAnsi="Times New Roman" w:cs="Times New Roman"/>
          <w:sz w:val="21"/>
          <w:szCs w:val="21"/>
          <w:lang w:eastAsia="zh-CN"/>
        </w:rPr>
        <w:t xml:space="preserve"> </w:t>
      </w:r>
      <w:r>
        <w:rPr>
          <w:rFonts w:eastAsia="宋体"/>
          <w:sz w:val="21"/>
          <w:szCs w:val="21"/>
          <w:lang w:eastAsia="zh-CN"/>
        </w:rPr>
        <w:t>不同投标人的投标文件异常一致或者投标报价呈规律性差异；</w:t>
      </w:r>
    </w:p>
    <w:p w14:paraId="24BBFEE5">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⑤</w:t>
      </w:r>
      <w:r>
        <w:rPr>
          <w:rFonts w:ascii="Times New Roman" w:hAnsi="Times New Roman" w:cs="Times New Roman"/>
          <w:sz w:val="21"/>
          <w:szCs w:val="21"/>
          <w:lang w:eastAsia="zh-CN"/>
        </w:rPr>
        <w:t xml:space="preserve"> </w:t>
      </w:r>
      <w:r>
        <w:rPr>
          <w:rFonts w:eastAsia="宋体"/>
          <w:sz w:val="21"/>
          <w:szCs w:val="21"/>
          <w:lang w:eastAsia="zh-CN"/>
        </w:rPr>
        <w:t>不同投标人的投标文件相互混装；</w:t>
      </w:r>
    </w:p>
    <w:p w14:paraId="5B2E6F4E">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⑥</w:t>
      </w:r>
      <w:r>
        <w:rPr>
          <w:rFonts w:ascii="Times New Roman" w:hAnsi="Times New Roman" w:cs="Times New Roman"/>
          <w:sz w:val="21"/>
          <w:szCs w:val="21"/>
          <w:lang w:eastAsia="zh-CN"/>
        </w:rPr>
        <w:t xml:space="preserve"> </w:t>
      </w:r>
      <w:r>
        <w:rPr>
          <w:rFonts w:eastAsia="宋体"/>
          <w:sz w:val="21"/>
          <w:szCs w:val="21"/>
          <w:lang w:eastAsia="zh-CN"/>
        </w:rPr>
        <w:t>不同投标人的投标保证金从同一单位或者个人的账户转出（或者不同投标人投标保证金转入同一个投标人投标保证金子账户）；</w:t>
      </w:r>
    </w:p>
    <w:p w14:paraId="1F70F48E">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⑦</w:t>
      </w:r>
      <w:r>
        <w:rPr>
          <w:rFonts w:eastAsia="宋体"/>
          <w:sz w:val="21"/>
          <w:szCs w:val="21"/>
          <w:lang w:eastAsia="zh-CN"/>
        </w:rPr>
        <w:t>不同投标人的投标文件存在</w:t>
      </w:r>
      <w:r>
        <w:rPr>
          <w:rFonts w:ascii="Times New Roman" w:hAnsi="Times New Roman" w:cs="Times New Roman"/>
          <w:sz w:val="21"/>
          <w:szCs w:val="21"/>
          <w:lang w:eastAsia="zh-CN"/>
        </w:rPr>
        <w:t>“</w:t>
      </w:r>
      <w:r>
        <w:rPr>
          <w:rFonts w:eastAsia="宋体"/>
          <w:sz w:val="21"/>
          <w:szCs w:val="21"/>
          <w:lang w:eastAsia="zh-CN"/>
        </w:rPr>
        <w:t>文件制作机器码</w:t>
      </w:r>
      <w:r>
        <w:rPr>
          <w:rFonts w:ascii="Times New Roman" w:hAnsi="Times New Roman" w:cs="Times New Roman"/>
          <w:sz w:val="21"/>
          <w:szCs w:val="21"/>
          <w:lang w:eastAsia="zh-CN"/>
        </w:rPr>
        <w:t>”</w:t>
      </w:r>
      <w:r>
        <w:rPr>
          <w:rFonts w:eastAsia="宋体"/>
          <w:sz w:val="21"/>
          <w:szCs w:val="21"/>
          <w:lang w:eastAsia="zh-CN"/>
        </w:rPr>
        <w:t>一致的情形。</w:t>
      </w:r>
    </w:p>
    <w:p w14:paraId="4B62B0AB">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⑧</w:t>
      </w:r>
      <w:r>
        <w:rPr>
          <w:rFonts w:eastAsia="宋体"/>
          <w:sz w:val="21"/>
          <w:szCs w:val="21"/>
          <w:lang w:eastAsia="zh-CN"/>
        </w:rPr>
        <w:t>不同投标人的投标文件上传</w:t>
      </w:r>
      <w:r>
        <w:rPr>
          <w:rFonts w:ascii="Times New Roman" w:hAnsi="Times New Roman" w:cs="Times New Roman"/>
          <w:sz w:val="21"/>
          <w:szCs w:val="21"/>
          <w:lang w:eastAsia="zh-CN"/>
        </w:rPr>
        <w:t>IP</w:t>
      </w:r>
      <w:r>
        <w:rPr>
          <w:rFonts w:eastAsia="宋体"/>
          <w:sz w:val="21"/>
          <w:szCs w:val="21"/>
          <w:lang w:eastAsia="zh-CN"/>
        </w:rPr>
        <w:t>地址完全一致</w:t>
      </w:r>
      <w:r>
        <w:rPr>
          <w:rFonts w:ascii="Times New Roman" w:hAnsi="Times New Roman" w:cs="Times New Roman"/>
          <w:sz w:val="21"/>
          <w:szCs w:val="21"/>
          <w:lang w:eastAsia="zh-CN"/>
        </w:rPr>
        <w:t>(</w:t>
      </w:r>
      <w:r>
        <w:rPr>
          <w:rFonts w:eastAsia="宋体"/>
          <w:sz w:val="21"/>
          <w:szCs w:val="21"/>
          <w:lang w:eastAsia="zh-CN"/>
        </w:rPr>
        <w:t>能合理说明的除外</w:t>
      </w:r>
      <w:r>
        <w:rPr>
          <w:rFonts w:ascii="Times New Roman" w:hAnsi="Times New Roman" w:cs="Times New Roman"/>
          <w:sz w:val="21"/>
          <w:szCs w:val="21"/>
          <w:lang w:eastAsia="zh-CN"/>
        </w:rPr>
        <w:t>)</w:t>
      </w:r>
    </w:p>
    <w:p w14:paraId="24207C18">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Times New Roman" w:hAnsi="Times New Roman" w:cs="Times New Roman"/>
          <w:sz w:val="21"/>
          <w:szCs w:val="21"/>
          <w:lang w:eastAsia="zh-CN"/>
        </w:rPr>
        <w:t>2</w:t>
      </w:r>
      <w:r>
        <w:rPr>
          <w:rFonts w:eastAsia="宋体"/>
          <w:sz w:val="21"/>
          <w:szCs w:val="21"/>
          <w:lang w:eastAsia="zh-CN"/>
        </w:rPr>
        <w:t>）有下列情形之一的，属于弄虚作假行为：</w:t>
      </w:r>
    </w:p>
    <w:p w14:paraId="0D4574BF">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①</w:t>
      </w:r>
      <w:r>
        <w:rPr>
          <w:rFonts w:ascii="Times New Roman" w:hAnsi="Times New Roman" w:cs="Times New Roman"/>
          <w:sz w:val="21"/>
          <w:szCs w:val="21"/>
          <w:lang w:eastAsia="zh-CN"/>
        </w:rPr>
        <w:t xml:space="preserve"> </w:t>
      </w:r>
      <w:r>
        <w:rPr>
          <w:rFonts w:eastAsia="宋体"/>
          <w:sz w:val="21"/>
          <w:szCs w:val="21"/>
          <w:lang w:eastAsia="zh-CN"/>
        </w:rPr>
        <w:t>使用通过受让或者租借等方式获取的资格、资质证书投标的，即以他人名义投标的。</w:t>
      </w:r>
    </w:p>
    <w:p w14:paraId="3C9C7690">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②</w:t>
      </w:r>
      <w:r>
        <w:rPr>
          <w:rFonts w:ascii="Times New Roman" w:hAnsi="Times New Roman" w:cs="Times New Roman"/>
          <w:sz w:val="21"/>
          <w:szCs w:val="21"/>
          <w:lang w:eastAsia="zh-CN"/>
        </w:rPr>
        <w:t xml:space="preserve"> </w:t>
      </w:r>
      <w:r>
        <w:rPr>
          <w:rFonts w:eastAsia="宋体"/>
          <w:sz w:val="21"/>
          <w:szCs w:val="21"/>
          <w:lang w:eastAsia="zh-CN"/>
        </w:rPr>
        <w:t>使用伪造、变造的许可证件；</w:t>
      </w:r>
    </w:p>
    <w:p w14:paraId="597D4E79">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③</w:t>
      </w:r>
      <w:r>
        <w:rPr>
          <w:rFonts w:ascii="Times New Roman" w:hAnsi="Times New Roman" w:cs="Times New Roman"/>
          <w:sz w:val="21"/>
          <w:szCs w:val="21"/>
          <w:lang w:eastAsia="zh-CN"/>
        </w:rPr>
        <w:t xml:space="preserve"> </w:t>
      </w:r>
      <w:r>
        <w:rPr>
          <w:rFonts w:eastAsia="宋体"/>
          <w:sz w:val="21"/>
          <w:szCs w:val="21"/>
          <w:lang w:eastAsia="zh-CN"/>
        </w:rPr>
        <w:t>提供虚假的财务状况或者业绩；</w:t>
      </w:r>
    </w:p>
    <w:p w14:paraId="373861D5">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④</w:t>
      </w:r>
      <w:r>
        <w:rPr>
          <w:rFonts w:ascii="Times New Roman" w:hAnsi="Times New Roman" w:cs="Times New Roman"/>
          <w:sz w:val="21"/>
          <w:szCs w:val="21"/>
          <w:lang w:eastAsia="zh-CN"/>
        </w:rPr>
        <w:t xml:space="preserve"> </w:t>
      </w:r>
      <w:r>
        <w:rPr>
          <w:rFonts w:eastAsia="宋体"/>
          <w:sz w:val="21"/>
          <w:szCs w:val="21"/>
          <w:lang w:eastAsia="zh-CN"/>
        </w:rPr>
        <w:t>提供虚假的项目主审或者主要技术人员简历、劳动关系证明；</w:t>
      </w:r>
    </w:p>
    <w:p w14:paraId="090DF51C">
      <w:pPr>
        <w:pStyle w:val="11"/>
        <w:spacing w:before="0" w:beforeAutospacing="0" w:after="0" w:afterAutospacing="0" w:line="360" w:lineRule="auto"/>
        <w:ind w:firstLine="420" w:firstLineChars="200"/>
        <w:jc w:val="both"/>
        <w:rPr>
          <w:rFonts w:ascii="Times New Roman" w:hAnsi="Times New Roman" w:cs="Times New Roman"/>
          <w:sz w:val="21"/>
          <w:szCs w:val="21"/>
          <w:lang w:eastAsia="zh-CN"/>
        </w:rPr>
      </w:pPr>
      <w:r>
        <w:rPr>
          <w:rFonts w:ascii="Cambria Math" w:hAnsi="Cambria Math" w:cs="Cambria Math"/>
          <w:sz w:val="21"/>
          <w:szCs w:val="21"/>
          <w:lang w:eastAsia="zh-CN"/>
        </w:rPr>
        <w:t>⑤</w:t>
      </w:r>
      <w:r>
        <w:rPr>
          <w:rFonts w:ascii="Times New Roman" w:hAnsi="Times New Roman" w:cs="Times New Roman"/>
          <w:sz w:val="21"/>
          <w:szCs w:val="21"/>
          <w:lang w:eastAsia="zh-CN"/>
        </w:rPr>
        <w:t xml:space="preserve"> </w:t>
      </w:r>
      <w:r>
        <w:rPr>
          <w:rFonts w:eastAsia="宋体"/>
          <w:sz w:val="21"/>
          <w:szCs w:val="21"/>
          <w:lang w:eastAsia="zh-CN"/>
        </w:rPr>
        <w:t>提供虚假的信用状况；</w:t>
      </w:r>
    </w:p>
    <w:p w14:paraId="7780E6A5">
      <w:pPr>
        <w:spacing w:line="360" w:lineRule="auto"/>
        <w:ind w:firstLine="420" w:firstLineChars="200"/>
        <w:rPr>
          <w:rFonts w:ascii="Times New Roman" w:hAnsi="Times New Roman" w:cs="Times New Roman"/>
          <w:lang w:eastAsia="zh-CN"/>
        </w:rPr>
      </w:pPr>
      <w:r>
        <w:rPr>
          <w:rFonts w:ascii="Cambria Math" w:hAnsi="Cambria Math" w:cs="Cambria Math"/>
          <w:lang w:eastAsia="zh-CN"/>
        </w:rPr>
        <w:t>⑥</w:t>
      </w:r>
      <w:r>
        <w:rPr>
          <w:rFonts w:ascii="Times New Roman" w:hAnsi="Times New Roman" w:cs="Times New Roman"/>
          <w:lang w:eastAsia="zh-CN"/>
        </w:rPr>
        <w:t xml:space="preserve"> </w:t>
      </w:r>
      <w:r>
        <w:rPr>
          <w:rFonts w:ascii="宋体" w:hAnsi="宋体" w:eastAsia="宋体" w:cs="宋体"/>
          <w:lang w:eastAsia="zh-CN"/>
        </w:rPr>
        <w:t>其他弄虚作假的行为。</w:t>
      </w:r>
    </w:p>
    <w:p w14:paraId="271D3FFA">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3.1.3 </w:t>
      </w:r>
      <w:r>
        <w:rPr>
          <w:rFonts w:ascii="宋体" w:hAnsi="宋体" w:eastAsia="宋体" w:cs="宋体"/>
          <w:lang w:eastAsia="zh-CN"/>
        </w:rPr>
        <w:t>投标报价有算术错误及其他错误的，评标委员会按以下原则对投标报价进行修正，并要求投标人书面澄清确认。投标人拒不澄清确认的，评标委员会应当否决其投标：</w:t>
      </w:r>
    </w:p>
    <w:p w14:paraId="282C335D">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）投标文件中的大写金额与小写金额不一致的，以大写金额为准；</w:t>
      </w:r>
    </w:p>
    <w:p w14:paraId="42BB2C95">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）总价金额与单价金额不一致的，以单价金额为准，但单价金额小数点有明显错误的除外；</w:t>
      </w:r>
    </w:p>
    <w:p w14:paraId="21AA3A01">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）投标报价为各分项报价金额之和，投标报价与分项报价的合价不一致的，应以各分项合价累计数为准，修正投标报价；</w:t>
      </w:r>
    </w:p>
    <w:p w14:paraId="1A800518">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4</w:t>
      </w:r>
      <w:r>
        <w:rPr>
          <w:rFonts w:ascii="宋体" w:hAnsi="宋体" w:eastAsia="宋体" w:cs="宋体"/>
          <w:lang w:eastAsia="zh-CN"/>
        </w:rPr>
        <w:t>）如果分项报价中存在缺漏项，则视为缺漏项价格已包含在其他分项报价之中。</w:t>
      </w:r>
    </w:p>
    <w:p w14:paraId="3C501D32">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3.2 </w:t>
      </w:r>
      <w:r>
        <w:rPr>
          <w:rFonts w:hint="eastAsia" w:ascii="Times New Roman" w:hAnsi="Times New Roman" w:eastAsia="黑体" w:cs="Times New Roman"/>
          <w:b/>
          <w:sz w:val="28"/>
          <w:szCs w:val="28"/>
          <w:lang w:eastAsia="zh-CN"/>
        </w:rPr>
        <w:t>详细评审</w:t>
      </w:r>
    </w:p>
    <w:p w14:paraId="687CD8D5">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3.2.1 </w:t>
      </w:r>
      <w:r>
        <w:rPr>
          <w:rFonts w:ascii="宋体" w:hAnsi="宋体" w:eastAsia="宋体" w:cs="宋体"/>
          <w:lang w:eastAsia="zh-CN"/>
        </w:rPr>
        <w:t>评标委员会按本章第</w:t>
      </w:r>
      <w:r>
        <w:rPr>
          <w:rFonts w:ascii="Times New Roman" w:hAnsi="Times New Roman" w:cs="Times New Roman"/>
          <w:lang w:eastAsia="zh-CN"/>
        </w:rPr>
        <w:t>2.2</w:t>
      </w:r>
      <w:r>
        <w:rPr>
          <w:rFonts w:ascii="宋体" w:hAnsi="宋体" w:eastAsia="宋体" w:cs="宋体"/>
          <w:lang w:eastAsia="zh-CN"/>
        </w:rPr>
        <w:t>款规定的量化因素和分值进行打分，并计算出综合评估得分。</w:t>
      </w:r>
    </w:p>
    <w:p w14:paraId="18976322">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）按本章第</w:t>
      </w:r>
      <w:r>
        <w:rPr>
          <w:rFonts w:ascii="Times New Roman" w:hAnsi="Times New Roman" w:cs="Times New Roman"/>
          <w:lang w:eastAsia="zh-CN"/>
        </w:rPr>
        <w:t>2.2.4</w:t>
      </w: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）目规定的评审因素和分值对商务部分计算出得分</w:t>
      </w:r>
      <w:r>
        <w:rPr>
          <w:rFonts w:ascii="Times New Roman" w:hAnsi="Times New Roman" w:cs="Times New Roman"/>
          <w:lang w:eastAsia="zh-CN"/>
        </w:rPr>
        <w:t>A</w:t>
      </w:r>
      <w:r>
        <w:rPr>
          <w:rFonts w:ascii="宋体" w:hAnsi="宋体" w:eastAsia="宋体" w:cs="宋体"/>
          <w:lang w:eastAsia="zh-CN"/>
        </w:rPr>
        <w:t>；</w:t>
      </w:r>
    </w:p>
    <w:p w14:paraId="02C2DD95">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）按本章第</w:t>
      </w:r>
      <w:r>
        <w:rPr>
          <w:rFonts w:ascii="Times New Roman" w:hAnsi="Times New Roman" w:cs="Times New Roman"/>
          <w:lang w:eastAsia="zh-CN"/>
        </w:rPr>
        <w:t>2.2.4</w:t>
      </w: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）目规定的评审因素和分值对技术部分计算出得分</w:t>
      </w:r>
      <w:r>
        <w:rPr>
          <w:rFonts w:ascii="Times New Roman" w:hAnsi="Times New Roman" w:cs="Times New Roman"/>
          <w:lang w:eastAsia="zh-CN"/>
        </w:rPr>
        <w:t>B</w:t>
      </w:r>
      <w:r>
        <w:rPr>
          <w:rFonts w:ascii="宋体" w:hAnsi="宋体" w:eastAsia="宋体" w:cs="宋体"/>
          <w:lang w:eastAsia="zh-CN"/>
        </w:rPr>
        <w:t>；</w:t>
      </w:r>
    </w:p>
    <w:p w14:paraId="08BB4286">
      <w:pPr>
        <w:spacing w:line="360" w:lineRule="auto"/>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）按本章第</w:t>
      </w:r>
      <w:r>
        <w:rPr>
          <w:rFonts w:ascii="Times New Roman" w:hAnsi="Times New Roman" w:cs="Times New Roman"/>
          <w:lang w:eastAsia="zh-CN"/>
        </w:rPr>
        <w:t>2.2.4</w:t>
      </w: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）目规定的评审因素和分值对投标报价计算出得分</w:t>
      </w:r>
      <w:r>
        <w:rPr>
          <w:rFonts w:ascii="Times New Roman" w:hAnsi="Times New Roman" w:cs="Times New Roman"/>
          <w:lang w:eastAsia="zh-CN"/>
        </w:rPr>
        <w:t>C</w:t>
      </w:r>
      <w:r>
        <w:rPr>
          <w:rFonts w:ascii="宋体" w:hAnsi="宋体" w:eastAsia="宋体" w:cs="宋体"/>
          <w:lang w:eastAsia="zh-CN"/>
        </w:rPr>
        <w:t>。</w:t>
      </w:r>
    </w:p>
    <w:p w14:paraId="12F3B44D">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3.2.2 </w:t>
      </w:r>
      <w:r>
        <w:rPr>
          <w:rFonts w:ascii="宋体" w:hAnsi="宋体" w:eastAsia="宋体" w:cs="宋体"/>
          <w:lang w:eastAsia="zh-CN"/>
        </w:rPr>
        <w:t>评分分值计算保留小数点后两位，小数点后第三位</w:t>
      </w:r>
      <w:r>
        <w:rPr>
          <w:rFonts w:ascii="Times New Roman" w:hAnsi="Times New Roman" w:cs="Times New Roman"/>
          <w:lang w:eastAsia="zh-CN"/>
        </w:rPr>
        <w:t>“</w:t>
      </w:r>
      <w:r>
        <w:rPr>
          <w:rFonts w:ascii="宋体" w:hAnsi="宋体" w:eastAsia="宋体" w:cs="宋体"/>
          <w:lang w:eastAsia="zh-CN"/>
        </w:rPr>
        <w:t>四舍五入</w:t>
      </w:r>
      <w:r>
        <w:rPr>
          <w:rFonts w:ascii="Times New Roman" w:hAnsi="Times New Roman" w:cs="Times New Roman"/>
          <w:lang w:eastAsia="zh-CN"/>
        </w:rPr>
        <w:t>”</w:t>
      </w:r>
      <w:r>
        <w:rPr>
          <w:rFonts w:ascii="宋体" w:hAnsi="宋体" w:eastAsia="宋体" w:cs="宋体"/>
          <w:lang w:eastAsia="zh-CN"/>
        </w:rPr>
        <w:t>。</w:t>
      </w:r>
    </w:p>
    <w:p w14:paraId="2A589920">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3.2.3 </w:t>
      </w:r>
      <w:r>
        <w:rPr>
          <w:rFonts w:ascii="宋体" w:hAnsi="宋体" w:eastAsia="宋体" w:cs="宋体"/>
          <w:lang w:eastAsia="zh-CN"/>
        </w:rPr>
        <w:t>投标人得分</w:t>
      </w:r>
      <w:r>
        <w:rPr>
          <w:rFonts w:ascii="Times New Roman" w:hAnsi="Times New Roman" w:cs="Times New Roman"/>
          <w:lang w:eastAsia="zh-CN"/>
        </w:rPr>
        <w:t>=A+B+C</w:t>
      </w:r>
      <w:r>
        <w:rPr>
          <w:rFonts w:ascii="宋体" w:hAnsi="宋体" w:eastAsia="宋体" w:cs="宋体"/>
          <w:lang w:eastAsia="zh-CN"/>
        </w:rPr>
        <w:t>。</w:t>
      </w:r>
    </w:p>
    <w:p w14:paraId="23F71CD5">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3.2.4 </w:t>
      </w:r>
      <w:r>
        <w:rPr>
          <w:rFonts w:ascii="宋体" w:hAnsi="宋体" w:eastAsia="宋体" w:cs="宋体"/>
          <w:lang w:eastAsia="zh-CN"/>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5A19DC0D">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3.2.5 </w:t>
      </w:r>
      <w:r>
        <w:rPr>
          <w:rFonts w:ascii="宋体" w:hAnsi="宋体" w:eastAsia="宋体" w:cs="宋体"/>
          <w:lang w:eastAsia="zh-CN"/>
        </w:rPr>
        <w:t>评标委员会根据本章的规定作否决投标处理后，有效投标不足三个，如经评标委员会评定仍具备竞争性的，可以继续评审，并按最终汇总得分由高至低的次序作为中标候选人向招标人推荐。如果因评标委员会否决投标后有效投标不足三个且评标委员会评定明显缺乏竞争的，评标委员会可以否决所有投标。</w:t>
      </w:r>
    </w:p>
    <w:p w14:paraId="2D1BB78D">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3.3 </w:t>
      </w:r>
      <w:r>
        <w:rPr>
          <w:rFonts w:hint="eastAsia" w:ascii="Times New Roman" w:hAnsi="Times New Roman" w:eastAsia="黑体" w:cs="Times New Roman"/>
          <w:b/>
          <w:sz w:val="28"/>
          <w:szCs w:val="28"/>
          <w:lang w:eastAsia="zh-CN"/>
        </w:rPr>
        <w:t>投标文件的澄清</w:t>
      </w:r>
    </w:p>
    <w:p w14:paraId="1B5D6FB2">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3.3.1 </w:t>
      </w:r>
      <w:r>
        <w:rPr>
          <w:rFonts w:ascii="宋体" w:hAnsi="宋体" w:eastAsia="宋体" w:cs="宋体"/>
          <w:lang w:eastAsia="zh-CN"/>
        </w:rPr>
        <w:t>在评标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p>
    <w:p w14:paraId="6A92C07A">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3.3.2 </w:t>
      </w:r>
      <w:r>
        <w:rPr>
          <w:rFonts w:ascii="宋体" w:hAnsi="宋体" w:eastAsia="宋体" w:cs="宋体"/>
          <w:lang w:eastAsia="zh-CN"/>
        </w:rPr>
        <w:t>澄清、说明或补正不得超出投标文件的范围且不得改变投标文件的实质性内容，并构成投标文件的组成部分。</w:t>
      </w:r>
    </w:p>
    <w:p w14:paraId="1AEEE6BC">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3.3.3 </w:t>
      </w:r>
      <w:r>
        <w:rPr>
          <w:rFonts w:ascii="宋体" w:hAnsi="宋体" w:eastAsia="宋体" w:cs="宋体"/>
          <w:lang w:eastAsia="zh-CN"/>
        </w:rPr>
        <w:t>评标委员会对投标人提交的澄清、说明或补正有疑问的，可以要求投标人进一步澄清、说明或补正，直至满足评标委员会的要求。</w:t>
      </w:r>
    </w:p>
    <w:p w14:paraId="5A1668AD">
      <w:pPr>
        <w:spacing w:line="360" w:lineRule="auto"/>
        <w:ind w:firstLine="138" w:firstLineChars="49"/>
        <w:outlineLvl w:val="2"/>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3.4 </w:t>
      </w:r>
      <w:r>
        <w:rPr>
          <w:rFonts w:hint="eastAsia" w:ascii="Times New Roman" w:hAnsi="Times New Roman" w:eastAsia="黑体" w:cs="Times New Roman"/>
          <w:b/>
          <w:sz w:val="28"/>
          <w:szCs w:val="28"/>
          <w:lang w:eastAsia="zh-CN"/>
        </w:rPr>
        <w:t>评标结果</w:t>
      </w:r>
    </w:p>
    <w:p w14:paraId="28BA9F66">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3.4.1 </w:t>
      </w:r>
      <w:r>
        <w:rPr>
          <w:rFonts w:ascii="宋体" w:hAnsi="宋体" w:eastAsia="宋体" w:cs="宋体"/>
          <w:lang w:eastAsia="zh-CN"/>
        </w:rPr>
        <w:t>除第二章</w:t>
      </w:r>
      <w:r>
        <w:rPr>
          <w:rFonts w:ascii="Times New Roman" w:hAnsi="Times New Roman" w:cs="Times New Roman"/>
          <w:lang w:eastAsia="zh-CN"/>
        </w:rPr>
        <w:t>“</w:t>
      </w:r>
      <w:r>
        <w:rPr>
          <w:rFonts w:ascii="宋体" w:hAnsi="宋体" w:eastAsia="宋体" w:cs="宋体"/>
          <w:lang w:eastAsia="zh-CN"/>
        </w:rPr>
        <w:t>投标人须知</w:t>
      </w:r>
      <w:r>
        <w:rPr>
          <w:rFonts w:ascii="Times New Roman" w:hAnsi="Times New Roman" w:cs="Times New Roman"/>
          <w:lang w:eastAsia="zh-CN"/>
        </w:rPr>
        <w:t>”</w:t>
      </w:r>
      <w:r>
        <w:rPr>
          <w:rFonts w:ascii="宋体" w:hAnsi="宋体" w:eastAsia="宋体" w:cs="宋体"/>
          <w:lang w:eastAsia="zh-CN"/>
        </w:rPr>
        <w:t>前附表授权直接确定中标人外，评标委员会按照得分由高到低的顺序推荐中标候选人，并标明排序。</w:t>
      </w:r>
    </w:p>
    <w:p w14:paraId="1A81CAC6">
      <w:pPr>
        <w:rPr>
          <w:rFonts w:ascii="Times New Roman" w:hAnsi="Times New Roman" w:cs="Times New Roman"/>
          <w:szCs w:val="22"/>
          <w:lang w:eastAsia="zh-CN"/>
        </w:rPr>
      </w:pPr>
      <w:r>
        <w:rPr>
          <w:rFonts w:ascii="Times New Roman" w:hAnsi="Times New Roman" w:cs="Times New Roman"/>
          <w:lang w:eastAsia="zh-CN"/>
        </w:rPr>
        <w:t xml:space="preserve">3.4.2 </w:t>
      </w:r>
      <w:r>
        <w:rPr>
          <w:rFonts w:ascii="宋体" w:hAnsi="宋体" w:eastAsia="宋体" w:cs="宋体"/>
          <w:lang w:eastAsia="zh-CN"/>
        </w:rPr>
        <w:t>评标委员会完成评标后，应当向招标人提交书面评标报告和中标候选人名单</w:t>
      </w:r>
      <w:r>
        <w:rPr>
          <w:rFonts w:hint="eastAsia" w:ascii="宋体" w:hAnsi="宋体" w:eastAsia="宋体" w:cs="宋体"/>
          <w:szCs w:val="22"/>
          <w:lang w:eastAsia="zh-CN"/>
        </w:rPr>
        <w:t>。</w:t>
      </w:r>
    </w:p>
    <w:p w14:paraId="004CC2AF">
      <w:pPr>
        <w:pStyle w:val="6"/>
        <w:spacing w:before="117" w:line="219" w:lineRule="auto"/>
        <w:outlineLvl w:val="0"/>
        <w:rPr>
          <w:rFonts w:hint="eastAsia" w:ascii="Times New Roman" w:hAnsi="Times New Roman" w:cs="Times New Roman"/>
          <w:b/>
          <w:bCs/>
          <w:spacing w:val="-4"/>
          <w:sz w:val="36"/>
          <w:szCs w:val="36"/>
          <w:lang w:eastAsia="zh-CN"/>
        </w:rPr>
      </w:pPr>
    </w:p>
    <w:p w14:paraId="1BD56242">
      <w:pPr>
        <w:pStyle w:val="6"/>
        <w:spacing w:before="117" w:line="219" w:lineRule="auto"/>
        <w:ind w:left="3048"/>
        <w:outlineLvl w:val="0"/>
        <w:rPr>
          <w:rFonts w:hint="eastAsia" w:ascii="Times New Roman" w:hAnsi="Times New Roman" w:cs="Times New Roman"/>
          <w:b/>
          <w:bCs/>
          <w:spacing w:val="-4"/>
          <w:sz w:val="36"/>
          <w:szCs w:val="36"/>
          <w:lang w:eastAsia="zh-CN"/>
        </w:rPr>
      </w:pPr>
    </w:p>
    <w:p w14:paraId="642737AC">
      <w:pPr>
        <w:pStyle w:val="6"/>
        <w:spacing w:before="117" w:line="219" w:lineRule="auto"/>
        <w:ind w:left="3048"/>
        <w:outlineLvl w:val="0"/>
        <w:rPr>
          <w:rFonts w:hint="eastAsia" w:ascii="Times New Roman" w:hAnsi="Times New Roman" w:cs="Times New Roman"/>
          <w:b/>
          <w:bCs/>
          <w:spacing w:val="-4"/>
          <w:sz w:val="36"/>
          <w:szCs w:val="36"/>
          <w:lang w:eastAsia="zh-CN"/>
        </w:rPr>
      </w:pPr>
    </w:p>
    <w:p w14:paraId="4F8FA477">
      <w:pPr>
        <w:pStyle w:val="6"/>
        <w:spacing w:before="117" w:line="219" w:lineRule="auto"/>
        <w:ind w:left="3048"/>
        <w:outlineLvl w:val="0"/>
        <w:rPr>
          <w:rFonts w:hint="eastAsia" w:ascii="Times New Roman" w:hAnsi="Times New Roman" w:cs="Times New Roman"/>
          <w:b/>
          <w:bCs/>
          <w:spacing w:val="-4"/>
          <w:sz w:val="36"/>
          <w:szCs w:val="36"/>
          <w:lang w:eastAsia="zh-CN"/>
        </w:rPr>
      </w:pPr>
    </w:p>
    <w:p w14:paraId="54A5410C">
      <w:pPr>
        <w:pStyle w:val="6"/>
        <w:spacing w:before="117" w:line="219" w:lineRule="auto"/>
        <w:ind w:left="3048"/>
        <w:outlineLvl w:val="0"/>
        <w:rPr>
          <w:rFonts w:hint="eastAsia" w:ascii="Times New Roman" w:hAnsi="Times New Roman" w:cs="Times New Roman"/>
          <w:b/>
          <w:bCs/>
          <w:spacing w:val="-4"/>
          <w:sz w:val="36"/>
          <w:szCs w:val="36"/>
          <w:lang w:eastAsia="zh-CN"/>
        </w:rPr>
      </w:pPr>
    </w:p>
    <w:p w14:paraId="62BD3EB3">
      <w:pPr>
        <w:pStyle w:val="6"/>
        <w:spacing w:before="117" w:line="219" w:lineRule="auto"/>
        <w:ind w:left="3048"/>
        <w:outlineLvl w:val="0"/>
        <w:rPr>
          <w:rFonts w:hint="eastAsia" w:ascii="Times New Roman" w:hAnsi="Times New Roman" w:cs="Times New Roman"/>
          <w:b/>
          <w:bCs/>
          <w:spacing w:val="-4"/>
          <w:sz w:val="36"/>
          <w:szCs w:val="36"/>
          <w:lang w:eastAsia="zh-CN"/>
        </w:rPr>
      </w:pPr>
    </w:p>
    <w:p w14:paraId="111B54F6">
      <w:pPr>
        <w:pStyle w:val="6"/>
        <w:spacing w:before="117" w:line="219" w:lineRule="auto"/>
        <w:ind w:left="3048"/>
        <w:outlineLvl w:val="0"/>
        <w:rPr>
          <w:rFonts w:hint="eastAsia" w:ascii="Times New Roman" w:hAnsi="Times New Roman" w:cs="Times New Roman"/>
          <w:b/>
          <w:bCs/>
          <w:spacing w:val="-4"/>
          <w:sz w:val="36"/>
          <w:szCs w:val="36"/>
          <w:lang w:eastAsia="zh-CN"/>
        </w:rPr>
      </w:pPr>
    </w:p>
    <w:p w14:paraId="6097257A">
      <w:pPr>
        <w:pStyle w:val="6"/>
        <w:spacing w:before="117" w:line="219" w:lineRule="auto"/>
        <w:ind w:left="3048"/>
        <w:outlineLvl w:val="0"/>
        <w:rPr>
          <w:rFonts w:hint="eastAsia" w:ascii="Times New Roman" w:hAnsi="Times New Roman" w:cs="Times New Roman"/>
          <w:b/>
          <w:bCs/>
          <w:spacing w:val="-4"/>
          <w:sz w:val="36"/>
          <w:szCs w:val="36"/>
          <w:lang w:eastAsia="zh-CN"/>
        </w:rPr>
      </w:pPr>
    </w:p>
    <w:p w14:paraId="2185976F">
      <w:pPr>
        <w:pStyle w:val="6"/>
        <w:spacing w:before="117" w:line="219" w:lineRule="auto"/>
        <w:ind w:left="3048"/>
        <w:outlineLvl w:val="0"/>
        <w:rPr>
          <w:rFonts w:hint="eastAsia" w:ascii="Times New Roman" w:hAnsi="Times New Roman" w:cs="Times New Roman"/>
          <w:b/>
          <w:bCs/>
          <w:spacing w:val="-4"/>
          <w:sz w:val="36"/>
          <w:szCs w:val="36"/>
          <w:lang w:eastAsia="zh-CN"/>
        </w:rPr>
      </w:pPr>
    </w:p>
    <w:p w14:paraId="1D0F3632">
      <w:pPr>
        <w:pStyle w:val="6"/>
        <w:spacing w:before="117" w:line="219" w:lineRule="auto"/>
        <w:ind w:left="3048"/>
        <w:outlineLvl w:val="0"/>
        <w:rPr>
          <w:rFonts w:hint="eastAsia" w:ascii="Times New Roman" w:hAnsi="Times New Roman" w:cs="Times New Roman"/>
          <w:b/>
          <w:bCs/>
          <w:spacing w:val="-4"/>
          <w:sz w:val="36"/>
          <w:szCs w:val="36"/>
          <w:lang w:eastAsia="zh-CN"/>
        </w:rPr>
      </w:pPr>
    </w:p>
    <w:p w14:paraId="6B9EF0D5">
      <w:pPr>
        <w:pStyle w:val="6"/>
        <w:spacing w:before="117" w:line="219" w:lineRule="auto"/>
        <w:ind w:left="3048"/>
        <w:outlineLvl w:val="0"/>
        <w:rPr>
          <w:rFonts w:hint="eastAsia" w:ascii="Times New Roman" w:hAnsi="Times New Roman" w:cs="Times New Roman"/>
          <w:b/>
          <w:bCs/>
          <w:spacing w:val="-4"/>
          <w:sz w:val="36"/>
          <w:szCs w:val="36"/>
          <w:lang w:eastAsia="zh-CN"/>
        </w:rPr>
      </w:pPr>
    </w:p>
    <w:p w14:paraId="4B89FEF5">
      <w:pPr>
        <w:pStyle w:val="6"/>
        <w:spacing w:before="117" w:line="219" w:lineRule="auto"/>
        <w:ind w:left="3048"/>
        <w:outlineLvl w:val="0"/>
        <w:rPr>
          <w:rFonts w:hint="eastAsia" w:ascii="Times New Roman" w:hAnsi="Times New Roman" w:cs="Times New Roman"/>
          <w:b/>
          <w:bCs/>
          <w:spacing w:val="-4"/>
          <w:sz w:val="36"/>
          <w:szCs w:val="36"/>
          <w:lang w:eastAsia="zh-CN"/>
        </w:rPr>
      </w:pPr>
    </w:p>
    <w:p w14:paraId="0806E648">
      <w:pPr>
        <w:pStyle w:val="6"/>
        <w:spacing w:before="117" w:line="219" w:lineRule="auto"/>
        <w:ind w:left="3048"/>
        <w:outlineLvl w:val="0"/>
        <w:rPr>
          <w:rFonts w:hint="eastAsia" w:ascii="Times New Roman" w:hAnsi="Times New Roman" w:cs="Times New Roman"/>
          <w:b/>
          <w:bCs/>
          <w:spacing w:val="-4"/>
          <w:sz w:val="36"/>
          <w:szCs w:val="36"/>
          <w:lang w:eastAsia="zh-CN"/>
        </w:rPr>
      </w:pPr>
    </w:p>
    <w:p w14:paraId="0BBD1381">
      <w:pPr>
        <w:pStyle w:val="6"/>
        <w:spacing w:before="117" w:line="219" w:lineRule="auto"/>
        <w:ind w:left="3048"/>
        <w:outlineLvl w:val="0"/>
        <w:rPr>
          <w:rFonts w:hint="eastAsia" w:ascii="Times New Roman" w:hAnsi="Times New Roman" w:cs="Times New Roman"/>
          <w:b/>
          <w:bCs/>
          <w:spacing w:val="-4"/>
          <w:sz w:val="36"/>
          <w:szCs w:val="36"/>
          <w:lang w:eastAsia="zh-CN"/>
        </w:rPr>
      </w:pPr>
    </w:p>
    <w:p w14:paraId="6FA1E9F1">
      <w:pPr>
        <w:pStyle w:val="6"/>
        <w:spacing w:before="117" w:line="219" w:lineRule="auto"/>
        <w:ind w:left="3048"/>
        <w:outlineLvl w:val="0"/>
        <w:rPr>
          <w:rFonts w:hint="eastAsia" w:ascii="Times New Roman" w:hAnsi="Times New Roman" w:cs="Times New Roman"/>
          <w:b/>
          <w:bCs/>
          <w:spacing w:val="-4"/>
          <w:sz w:val="36"/>
          <w:szCs w:val="36"/>
          <w:lang w:eastAsia="zh-CN"/>
        </w:rPr>
      </w:pPr>
    </w:p>
    <w:p w14:paraId="3198B797">
      <w:pPr>
        <w:pStyle w:val="6"/>
        <w:spacing w:before="117" w:line="219" w:lineRule="auto"/>
        <w:ind w:left="3048"/>
        <w:outlineLvl w:val="0"/>
        <w:rPr>
          <w:rFonts w:hint="eastAsia" w:ascii="Times New Roman" w:hAnsi="Times New Roman" w:cs="Times New Roman"/>
          <w:b/>
          <w:bCs/>
          <w:spacing w:val="-4"/>
          <w:sz w:val="36"/>
          <w:szCs w:val="36"/>
          <w:lang w:eastAsia="zh-CN"/>
        </w:rPr>
      </w:pPr>
    </w:p>
    <w:p w14:paraId="4AC7EB34">
      <w:pPr>
        <w:spacing w:line="219" w:lineRule="auto"/>
        <w:jc w:val="center"/>
        <w:rPr>
          <w:rFonts w:ascii="Times New Roman" w:hAnsi="Times New Roman" w:cs="Times New Roman"/>
          <w:sz w:val="36"/>
          <w:szCs w:val="36"/>
          <w:lang w:eastAsia="zh-CN"/>
        </w:rPr>
        <w:sectPr>
          <w:pgSz w:w="11907" w:h="16841"/>
          <w:pgMar w:top="1766" w:right="1109" w:bottom="1147" w:left="1111" w:header="908" w:footer="946" w:gutter="0"/>
          <w:cols w:space="720" w:num="1"/>
        </w:sectPr>
      </w:pPr>
      <w:bookmarkStart w:id="114" w:name="_Toc532285259"/>
      <w:bookmarkStart w:id="115" w:name="_Toc508806393"/>
      <w:bookmarkStart w:id="116" w:name="_Toc106872856"/>
      <w:r>
        <w:rPr>
          <w:rFonts w:hint="eastAsia" w:ascii="Times New Roman" w:hAnsi="Times New Roman" w:eastAsia="黑体" w:cs="Times New Roman"/>
          <w:b/>
          <w:sz w:val="44"/>
          <w:szCs w:val="44"/>
          <w:lang w:eastAsia="zh-CN"/>
        </w:rPr>
        <w:t>第四章</w:t>
      </w:r>
      <w:r>
        <w:rPr>
          <w:rFonts w:ascii="Times New Roman" w:hAnsi="Times New Roman" w:eastAsia="黑体" w:cs="Times New Roman"/>
          <w:b/>
          <w:sz w:val="44"/>
          <w:szCs w:val="44"/>
          <w:lang w:eastAsia="zh-CN"/>
        </w:rPr>
        <w:t xml:space="preserve"> </w:t>
      </w:r>
      <w:r>
        <w:rPr>
          <w:rFonts w:hint="eastAsia" w:ascii="Times New Roman" w:hAnsi="Times New Roman" w:eastAsia="黑体" w:cs="Times New Roman"/>
          <w:b/>
          <w:sz w:val="44"/>
          <w:szCs w:val="44"/>
          <w:lang w:eastAsia="zh-CN"/>
        </w:rPr>
        <w:t>合同条款及格式</w:t>
      </w:r>
      <w:bookmarkEnd w:id="114"/>
      <w:bookmarkEnd w:id="115"/>
      <w:bookmarkEnd w:id="116"/>
    </w:p>
    <w:p w14:paraId="72971170">
      <w:pPr>
        <w:pStyle w:val="6"/>
        <w:widowControl w:val="0"/>
        <w:kinsoku/>
        <w:autoSpaceDE/>
        <w:autoSpaceDN/>
        <w:adjustRightInd/>
        <w:snapToGrid/>
        <w:spacing w:line="360" w:lineRule="auto"/>
        <w:jc w:val="center"/>
        <w:textAlignment w:val="auto"/>
        <w:rPr>
          <w:rFonts w:ascii="Times New Roman" w:hAnsi="Times New Roman" w:eastAsia="黑体" w:cs="Times New Roman"/>
          <w:b/>
          <w:snapToGrid/>
          <w:kern w:val="2"/>
          <w:sz w:val="32"/>
          <w:szCs w:val="32"/>
          <w:lang w:val="zh-CN" w:eastAsia="zh-CN"/>
        </w:rPr>
      </w:pPr>
    </w:p>
    <w:p w14:paraId="2884F6F1">
      <w:pPr>
        <w:pStyle w:val="6"/>
        <w:widowControl w:val="0"/>
        <w:kinsoku/>
        <w:autoSpaceDE/>
        <w:autoSpaceDN/>
        <w:adjustRightInd/>
        <w:snapToGrid/>
        <w:spacing w:line="360" w:lineRule="auto"/>
        <w:jc w:val="center"/>
        <w:textAlignment w:val="auto"/>
        <w:rPr>
          <w:rFonts w:ascii="Times New Roman" w:hAnsi="Times New Roman" w:eastAsia="黑体" w:cs="Times New Roman"/>
          <w:b/>
          <w:snapToGrid/>
          <w:kern w:val="2"/>
          <w:sz w:val="32"/>
          <w:szCs w:val="32"/>
          <w:lang w:val="zh-CN" w:eastAsia="zh-CN"/>
        </w:rPr>
      </w:pPr>
      <w:r>
        <w:rPr>
          <w:rFonts w:hint="eastAsia" w:ascii="Times New Roman" w:hAnsi="Times New Roman" w:eastAsia="黑体" w:cs="Times New Roman"/>
          <w:b/>
          <w:snapToGrid/>
          <w:kern w:val="2"/>
          <w:sz w:val="32"/>
          <w:szCs w:val="32"/>
          <w:lang w:val="zh-CN" w:eastAsia="zh-CN"/>
        </w:rPr>
        <w:t>广西能源集团柳电（鹿寨）新能源有限公司鹿寨风电场（板江、龙江、中渡、四堡）工程结算及全过程跟踪审计</w:t>
      </w:r>
      <w:r>
        <w:rPr>
          <w:rFonts w:hint="eastAsia" w:ascii="Times New Roman" w:hAnsi="Times New Roman" w:eastAsia="黑体" w:cs="Times New Roman"/>
          <w:b/>
          <w:snapToGrid/>
          <w:kern w:val="2"/>
          <w:sz w:val="32"/>
          <w:szCs w:val="32"/>
          <w:lang w:eastAsia="zh-CN"/>
        </w:rPr>
        <w:t>项目</w:t>
      </w:r>
      <w:r>
        <w:rPr>
          <w:rFonts w:hint="eastAsia" w:ascii="Times New Roman" w:hAnsi="Times New Roman" w:eastAsia="黑体" w:cs="Times New Roman"/>
          <w:b/>
          <w:snapToGrid/>
          <w:kern w:val="2"/>
          <w:sz w:val="32"/>
          <w:szCs w:val="32"/>
          <w:lang w:val="zh-CN" w:eastAsia="zh-CN"/>
        </w:rPr>
        <w:t>合同</w:t>
      </w:r>
    </w:p>
    <w:p w14:paraId="10023BC5">
      <w:pPr>
        <w:ind w:firstLine="5880" w:firstLineChars="2100"/>
        <w:rPr>
          <w:rFonts w:ascii="Times New Roman" w:hAnsi="Times New Roman" w:eastAsia="___WRD_EMBED_SUB_41" w:cs="Times New Roman"/>
          <w:sz w:val="28"/>
          <w:szCs w:val="28"/>
          <w:lang w:eastAsia="zh-CN" w:bidi="ar"/>
        </w:rPr>
      </w:pPr>
    </w:p>
    <w:p w14:paraId="40BB9B3B">
      <w:pPr>
        <w:ind w:firstLine="5040" w:firstLineChars="2400"/>
        <w:rPr>
          <w:rFonts w:hint="eastAsia" w:ascii="Times New Roman" w:hAnsi="Times New Roman" w:eastAsia="仿宋_GB2312" w:cs="Times New Roman"/>
          <w:lang w:eastAsia="zh-CN"/>
        </w:rPr>
      </w:pPr>
      <w:r>
        <w:rPr>
          <w:rFonts w:hint="eastAsia" w:ascii="Times New Roman" w:hAnsi="Times New Roman" w:eastAsia="仿宋_GB2312" w:cs="Times New Roman"/>
          <w:lang w:eastAsia="zh-CN"/>
        </w:rPr>
        <w:t>合同编号：</w:t>
      </w:r>
    </w:p>
    <w:p w14:paraId="783EF5C8">
      <w:pPr>
        <w:spacing w:line="269" w:lineRule="auto"/>
        <w:ind w:left="146" w:right="180" w:firstLine="559"/>
        <w:rPr>
          <w:rFonts w:hint="eastAsia" w:ascii="Times New Roman" w:hAnsi="Times New Roman" w:eastAsia="仿宋" w:cs="Times New Roman"/>
          <w:sz w:val="28"/>
          <w:szCs w:val="24"/>
          <w:lang w:eastAsia="zh-CN"/>
        </w:rPr>
      </w:pPr>
    </w:p>
    <w:p w14:paraId="2267E136">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甲方: 广西能源集团</w:t>
      </w:r>
      <w:r>
        <w:rPr>
          <w:rFonts w:hint="eastAsia" w:ascii="Times New Roman" w:hAnsi="Times New Roman" w:eastAsia="仿宋_GB2312" w:cs="Times New Roman"/>
          <w:sz w:val="28"/>
          <w:szCs w:val="24"/>
          <w:lang w:val="zh-CN" w:eastAsia="zh-CN"/>
        </w:rPr>
        <w:t>柳电（鹿寨）新能源有限公司</w:t>
      </w:r>
    </w:p>
    <w:p w14:paraId="0637894C">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住所: </w:t>
      </w:r>
    </w:p>
    <w:p w14:paraId="1B9AD053">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法定代表人(负责人): </w:t>
      </w:r>
    </w:p>
    <w:p w14:paraId="1D36BDF8">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联系人及电话: </w:t>
      </w:r>
    </w:p>
    <w:p w14:paraId="5822A750">
      <w:pPr>
        <w:spacing w:line="269" w:lineRule="auto"/>
        <w:ind w:left="146" w:right="180" w:firstLine="559"/>
        <w:rPr>
          <w:rFonts w:hint="eastAsia" w:ascii="Times New Roman" w:hAnsi="Times New Roman" w:eastAsia="仿宋_GB2312" w:cs="Times New Roman"/>
          <w:sz w:val="28"/>
          <w:szCs w:val="24"/>
          <w:lang w:eastAsia="zh-CN"/>
        </w:rPr>
      </w:pPr>
    </w:p>
    <w:p w14:paraId="44798832">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乙方: </w:t>
      </w:r>
    </w:p>
    <w:p w14:paraId="056AC1BB">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住所: </w:t>
      </w:r>
    </w:p>
    <w:p w14:paraId="6B96D50F">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法定代表人(负责人): </w:t>
      </w:r>
    </w:p>
    <w:p w14:paraId="14788E26">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联系人及电话:</w:t>
      </w:r>
    </w:p>
    <w:p w14:paraId="6FF1F848">
      <w:pPr>
        <w:spacing w:line="269" w:lineRule="auto"/>
        <w:ind w:left="146" w:right="180" w:firstLine="559"/>
        <w:rPr>
          <w:rFonts w:hint="eastAsia" w:ascii="Times New Roman" w:hAnsi="Times New Roman" w:eastAsia="仿宋_GB2312" w:cs="Times New Roman"/>
          <w:sz w:val="28"/>
          <w:szCs w:val="24"/>
          <w:lang w:eastAsia="zh-CN"/>
        </w:rPr>
      </w:pPr>
    </w:p>
    <w:p w14:paraId="30CED001">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丙方:广西投资集团有限公司</w:t>
      </w:r>
    </w:p>
    <w:p w14:paraId="090E74EF">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住所:广西南宁市民族大道109号</w:t>
      </w:r>
    </w:p>
    <w:p w14:paraId="0AA89BA4">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法定代表人(负责人):周炼</w:t>
      </w:r>
    </w:p>
    <w:p w14:paraId="01679981">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联系人及电话: </w:t>
      </w:r>
    </w:p>
    <w:p w14:paraId="7E78A2CE">
      <w:pPr>
        <w:spacing w:line="269" w:lineRule="auto"/>
        <w:ind w:left="146" w:right="180" w:firstLine="559"/>
        <w:rPr>
          <w:rFonts w:hint="eastAsia" w:ascii="Times New Roman" w:hAnsi="Times New Roman" w:eastAsia="仿宋_GB2312" w:cs="Times New Roman"/>
          <w:sz w:val="28"/>
          <w:szCs w:val="24"/>
          <w:lang w:eastAsia="zh-CN"/>
        </w:rPr>
      </w:pPr>
    </w:p>
    <w:p w14:paraId="750ABAD6">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根据《中华人民共和国民法典》，遵循平等、自愿、公平和诚实信用的原则，广西能源集团柳电（鹿寨）新能源有限公司（以下简称甲方)、XXX公司（以下简称乙方）、广西投资集团有限公司（以下简称丙方）就甲方鹿寨风电场（板江、龙江、中渡、四堡）项目工程结算及全过程造价跟踪审计咨询服务事宜，协商一致，订立本合同。</w:t>
      </w:r>
    </w:p>
    <w:p w14:paraId="37AE8ED1">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甲乙</w:t>
      </w:r>
      <w:r>
        <w:rPr>
          <w:rFonts w:hint="eastAsia" w:ascii="Times New Roman" w:hAnsi="Times New Roman" w:eastAsia="仿宋_GB2312" w:cs="Times New Roman"/>
          <w:sz w:val="28"/>
          <w:szCs w:val="24"/>
          <w:lang w:val="en-US" w:eastAsia="zh-CN"/>
        </w:rPr>
        <w:t>丙三</w:t>
      </w:r>
      <w:r>
        <w:rPr>
          <w:rFonts w:hint="eastAsia" w:ascii="Times New Roman" w:hAnsi="Times New Roman" w:eastAsia="仿宋_GB2312" w:cs="Times New Roman"/>
          <w:sz w:val="28"/>
          <w:szCs w:val="24"/>
          <w:lang w:eastAsia="zh-CN"/>
        </w:rPr>
        <w:t>方同意按下述条款和条件签署本合同（以下简称合同）：</w:t>
      </w:r>
    </w:p>
    <w:p w14:paraId="3EA9B122">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1.工作内容</w:t>
      </w:r>
    </w:p>
    <w:p w14:paraId="0EFD2A97">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1.1 项目名称：广西能源集团柳电（鹿寨）新能源有限公司鹿寨风电场（板江、龙江、中渡、四堡）工程结算及全过程跟踪审计项目。</w:t>
      </w:r>
    </w:p>
    <w:p w14:paraId="2157900A">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1.2 项目情况：</w:t>
      </w:r>
    </w:p>
    <w:p w14:paraId="373D976A">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风电场项目工程总投资估算30.5亿元，其中</w:t>
      </w:r>
      <w:r>
        <w:rPr>
          <w:rFonts w:hint="eastAsia" w:ascii="Times New Roman" w:hAnsi="Times New Roman" w:eastAsia="仿宋_GB2312" w:cs="Times New Roman"/>
          <w:sz w:val="28"/>
          <w:szCs w:val="24"/>
          <w:lang w:val="en-US" w:eastAsia="zh-CN"/>
        </w:rPr>
        <w:t>建筑及安装</w:t>
      </w:r>
      <w:r>
        <w:rPr>
          <w:rFonts w:hint="eastAsia" w:ascii="Times New Roman" w:hAnsi="Times New Roman" w:eastAsia="仿宋_GB2312" w:cs="Times New Roman"/>
          <w:sz w:val="28"/>
          <w:szCs w:val="24"/>
          <w:lang w:eastAsia="zh-CN"/>
        </w:rPr>
        <w:t>工程费约10.27亿元（暂估），包含以下4个风电场子项目：</w:t>
      </w:r>
    </w:p>
    <w:p w14:paraId="50E697CC">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1）鹿寨板江风电场项目拟装机容量为100MW，拟安装16台单机容量为6250kW风力发电机组，风机与箱变采用“一机一变”单元接线，箱式变压器选用华式箱式变压器，容量为6900kVA，采用无激磁调压。建设一座1台220/35kV油浸自冷三相双绕组有载调压变压器，容量为100MVA。</w:t>
      </w:r>
    </w:p>
    <w:p w14:paraId="395A423B">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(2)鹿寨四堡风电场项目拟装机容量为100MW，拟安装16台单机容量为6250kW风力发电机组，风机与箱变采用“一机一变”单元接线，箱式变压器选用华式箱式变压器，容量为6900kVA，采用无激磁调压。建设一座1台220/35KV油浸自冷三相双绕组有载调压变压器，容量为100MVA。（主体工程和线路送出工程）实施；</w:t>
      </w:r>
    </w:p>
    <w:p w14:paraId="56AB9218">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3）鹿寨龙江风电场项目拟装机容量为100MW，拟安装16台单机容量为6250kW风力发电机组，风机与箱变采用“一机一变”单元接线，箱式变压器选用华式箱式变压器，容量为6900kVA，采用无激磁调压。建设一座1台220/35kV油浸自冷三相双绕组有载调压变压器，容量为 100MVA。</w:t>
      </w:r>
    </w:p>
    <w:p w14:paraId="0F10998F">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（4）鹿寨中渡风电场项目拟装机容量为200MW，拟安装32台单机容量为6250</w:t>
      </w:r>
      <w:r>
        <w:rPr>
          <w:rFonts w:hint="eastAsia" w:ascii="Times New Roman" w:hAnsi="Times New Roman" w:eastAsia="仿宋_GB2312" w:cs="Times New Roman"/>
          <w:sz w:val="28"/>
          <w:szCs w:val="24"/>
          <w:lang w:val="en-US" w:eastAsia="zh-CN"/>
        </w:rPr>
        <w:t>k</w:t>
      </w:r>
      <w:r>
        <w:rPr>
          <w:rFonts w:hint="eastAsia" w:ascii="Times New Roman" w:hAnsi="Times New Roman" w:eastAsia="仿宋_GB2312" w:cs="Times New Roman"/>
          <w:sz w:val="28"/>
          <w:szCs w:val="24"/>
          <w:lang w:eastAsia="zh-CN"/>
        </w:rPr>
        <w:t>W风力发电机组，风机与箱变采用“一机一变”单元接线，箱式变压器选用华式箱式变压器，容量为6900kVA，采用无激磁调压。建设一座1台 220/35KV 油浸自冷三相双绕组有载调压变压器，容量为200MVA。</w:t>
      </w:r>
    </w:p>
    <w:p w14:paraId="0ADFB993">
      <w:pPr>
        <w:spacing w:line="267"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4"/>
          <w:sz w:val="28"/>
          <w:szCs w:val="24"/>
          <w:lang w:eastAsia="zh-CN"/>
        </w:rPr>
        <w:t>3</w:t>
      </w:r>
      <w:r>
        <w:rPr>
          <w:rFonts w:hint="eastAsia" w:ascii="Times New Roman" w:hAnsi="Times New Roman" w:eastAsia="仿宋_GB2312" w:cs="Times New Roman"/>
          <w:spacing w:val="2"/>
          <w:sz w:val="28"/>
          <w:szCs w:val="24"/>
          <w:lang w:eastAsia="zh-CN"/>
        </w:rPr>
        <w:t>主</w:t>
      </w:r>
      <w:r>
        <w:rPr>
          <w:rFonts w:hint="eastAsia" w:ascii="Times New Roman" w:hAnsi="Times New Roman" w:eastAsia="仿宋_GB2312" w:cs="Times New Roman"/>
          <w:spacing w:val="5"/>
          <w:sz w:val="28"/>
          <w:szCs w:val="24"/>
          <w:lang w:eastAsia="zh-CN"/>
        </w:rPr>
        <w:t>要</w:t>
      </w:r>
      <w:r>
        <w:rPr>
          <w:rFonts w:hint="eastAsia" w:ascii="Times New Roman" w:hAnsi="Times New Roman" w:eastAsia="仿宋_GB2312" w:cs="Times New Roman"/>
          <w:spacing w:val="2"/>
          <w:sz w:val="28"/>
          <w:szCs w:val="24"/>
          <w:lang w:eastAsia="zh-CN"/>
        </w:rPr>
        <w:t>业务内容（包含但</w:t>
      </w:r>
      <w:r>
        <w:rPr>
          <w:rFonts w:hint="eastAsia" w:ascii="Times New Roman" w:hAnsi="Times New Roman" w:eastAsia="仿宋_GB2312" w:cs="Times New Roman"/>
          <w:sz w:val="28"/>
          <w:szCs w:val="24"/>
          <w:lang w:eastAsia="zh-CN"/>
        </w:rPr>
        <w:t>不限于</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w:t>
      </w:r>
    </w:p>
    <w:p w14:paraId="43DEFFD7">
      <w:pPr>
        <w:spacing w:line="269" w:lineRule="auto"/>
        <w:ind w:left="146" w:right="18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项目初步设计概算审核。</w:t>
      </w:r>
      <w:r>
        <w:rPr>
          <w:rFonts w:hint="eastAsia" w:ascii="Times New Roman" w:hAnsi="Times New Roman" w:eastAsia="仿宋_GB2312" w:cs="Times New Roman"/>
          <w:spacing w:val="5"/>
          <w:sz w:val="28"/>
          <w:szCs w:val="24"/>
          <w:lang w:eastAsia="zh-CN"/>
        </w:rPr>
        <w:t>对</w:t>
      </w:r>
      <w:r>
        <w:rPr>
          <w:rFonts w:hint="eastAsia" w:ascii="Times New Roman" w:hAnsi="Times New Roman" w:eastAsia="仿宋_GB2312" w:cs="Times New Roman"/>
          <w:spacing w:val="2"/>
          <w:sz w:val="28"/>
          <w:szCs w:val="24"/>
          <w:lang w:eastAsia="zh-CN"/>
        </w:rPr>
        <w:t>初步设计概算的</w:t>
      </w:r>
      <w:r>
        <w:rPr>
          <w:rFonts w:hint="eastAsia" w:ascii="Times New Roman" w:hAnsi="Times New Roman" w:eastAsia="仿宋_GB2312" w:cs="Times New Roman"/>
          <w:spacing w:val="5"/>
          <w:sz w:val="28"/>
          <w:szCs w:val="24"/>
          <w:lang w:eastAsia="zh-CN"/>
        </w:rPr>
        <w:t>计</w:t>
      </w:r>
      <w:r>
        <w:rPr>
          <w:rFonts w:hint="eastAsia" w:ascii="Times New Roman" w:hAnsi="Times New Roman" w:eastAsia="仿宋_GB2312" w:cs="Times New Roman"/>
          <w:spacing w:val="2"/>
          <w:sz w:val="28"/>
          <w:szCs w:val="24"/>
          <w:lang w:eastAsia="zh-CN"/>
        </w:rPr>
        <w:t>算标准、依据及计</w:t>
      </w:r>
      <w:r>
        <w:rPr>
          <w:rFonts w:hint="eastAsia" w:ascii="Times New Roman" w:hAnsi="Times New Roman" w:eastAsia="仿宋_GB2312" w:cs="Times New Roman"/>
          <w:sz w:val="28"/>
          <w:szCs w:val="24"/>
          <w:lang w:eastAsia="zh-CN"/>
        </w:rPr>
        <w:t>算数量</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准确</w:t>
      </w:r>
      <w:r>
        <w:rPr>
          <w:rFonts w:hint="eastAsia" w:ascii="Times New Roman" w:hAnsi="Times New Roman" w:eastAsia="仿宋_GB2312" w:cs="Times New Roman"/>
          <w:spacing w:val="-3"/>
          <w:sz w:val="28"/>
          <w:szCs w:val="24"/>
          <w:lang w:eastAsia="zh-CN"/>
        </w:rPr>
        <w:t>性进</w:t>
      </w:r>
      <w:r>
        <w:rPr>
          <w:rFonts w:hint="eastAsia" w:ascii="Times New Roman" w:hAnsi="Times New Roman" w:eastAsia="仿宋_GB2312" w:cs="Times New Roman"/>
          <w:sz w:val="28"/>
          <w:szCs w:val="24"/>
          <w:lang w:eastAsia="zh-CN"/>
        </w:rPr>
        <w:t>行审</w:t>
      </w:r>
      <w:r>
        <w:rPr>
          <w:rFonts w:hint="eastAsia" w:ascii="Times New Roman" w:hAnsi="Times New Roman" w:eastAsia="仿宋_GB2312" w:cs="Times New Roman"/>
          <w:spacing w:val="1"/>
          <w:sz w:val="28"/>
          <w:szCs w:val="24"/>
          <w:lang w:eastAsia="zh-CN"/>
        </w:rPr>
        <w:t>核</w:t>
      </w:r>
      <w:r>
        <w:rPr>
          <w:rFonts w:hint="eastAsia" w:ascii="Times New Roman" w:hAnsi="Times New Roman" w:eastAsia="仿宋_GB2312" w:cs="Times New Roman"/>
          <w:sz w:val="28"/>
          <w:szCs w:val="24"/>
          <w:lang w:eastAsia="zh-CN"/>
        </w:rPr>
        <w:t>；</w:t>
      </w:r>
    </w:p>
    <w:p w14:paraId="5D09A0DD">
      <w:pPr>
        <w:spacing w:line="267" w:lineRule="auto"/>
        <w:ind w:left="146" w:right="180"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招标文件、合同文件的审</w:t>
      </w:r>
      <w:r>
        <w:rPr>
          <w:rFonts w:hint="eastAsia" w:ascii="Times New Roman" w:hAnsi="Times New Roman" w:eastAsia="仿宋_GB2312" w:cs="Times New Roman"/>
          <w:spacing w:val="5"/>
          <w:sz w:val="28"/>
          <w:szCs w:val="24"/>
          <w:lang w:eastAsia="zh-CN"/>
        </w:rPr>
        <w:t>核</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pacing w:val="2"/>
          <w:sz w:val="28"/>
          <w:szCs w:val="24"/>
          <w:lang w:eastAsia="zh-CN"/>
        </w:rPr>
        <w:t>审核文件中有</w:t>
      </w:r>
      <w:r>
        <w:rPr>
          <w:rFonts w:hint="eastAsia" w:ascii="Times New Roman" w:hAnsi="Times New Roman" w:eastAsia="仿宋_GB2312" w:cs="Times New Roman"/>
          <w:spacing w:val="4"/>
          <w:sz w:val="28"/>
          <w:szCs w:val="24"/>
          <w:lang w:eastAsia="zh-CN"/>
        </w:rPr>
        <w:t>关</w:t>
      </w:r>
      <w:r>
        <w:rPr>
          <w:rFonts w:hint="eastAsia" w:ascii="Times New Roman" w:hAnsi="Times New Roman" w:eastAsia="仿宋_GB2312" w:cs="Times New Roman"/>
          <w:spacing w:val="2"/>
          <w:sz w:val="28"/>
          <w:szCs w:val="24"/>
          <w:lang w:eastAsia="zh-CN"/>
        </w:rPr>
        <w:t>工作量清单及计</w:t>
      </w:r>
      <w:r>
        <w:rPr>
          <w:rFonts w:hint="eastAsia" w:ascii="Times New Roman" w:hAnsi="Times New Roman" w:eastAsia="仿宋_GB2312" w:cs="Times New Roman"/>
          <w:sz w:val="28"/>
          <w:szCs w:val="24"/>
          <w:lang w:eastAsia="zh-CN"/>
        </w:rPr>
        <w:t>价条款</w:t>
      </w:r>
      <w:r>
        <w:rPr>
          <w:rFonts w:hint="eastAsia" w:ascii="Times New Roman" w:hAnsi="Times New Roman" w:eastAsia="仿宋_GB2312" w:cs="Times New Roman"/>
          <w:spacing w:val="-10"/>
          <w:sz w:val="28"/>
          <w:szCs w:val="24"/>
          <w:lang w:eastAsia="zh-CN"/>
        </w:rPr>
        <w:t>，</w:t>
      </w:r>
      <w:r>
        <w:rPr>
          <w:rFonts w:hint="eastAsia" w:ascii="Times New Roman" w:hAnsi="Times New Roman" w:eastAsia="仿宋_GB2312" w:cs="Times New Roman"/>
          <w:sz w:val="28"/>
          <w:szCs w:val="24"/>
          <w:lang w:eastAsia="zh-CN"/>
        </w:rPr>
        <w:t>对相关</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pacing w:val="1"/>
          <w:sz w:val="28"/>
          <w:szCs w:val="24"/>
          <w:lang w:eastAsia="zh-CN"/>
        </w:rPr>
        <w:t>价</w:t>
      </w:r>
      <w:r>
        <w:rPr>
          <w:rFonts w:hint="eastAsia" w:ascii="Times New Roman" w:hAnsi="Times New Roman" w:eastAsia="仿宋_GB2312" w:cs="Times New Roman"/>
          <w:spacing w:val="-10"/>
          <w:sz w:val="28"/>
          <w:szCs w:val="24"/>
          <w:lang w:eastAsia="zh-CN"/>
        </w:rPr>
        <w:t>、</w:t>
      </w:r>
      <w:r>
        <w:rPr>
          <w:rFonts w:hint="eastAsia" w:ascii="Times New Roman" w:hAnsi="Times New Roman" w:eastAsia="仿宋_GB2312" w:cs="Times New Roman"/>
          <w:sz w:val="28"/>
          <w:szCs w:val="24"/>
          <w:lang w:eastAsia="zh-CN"/>
        </w:rPr>
        <w:t>计量</w:t>
      </w:r>
      <w:r>
        <w:rPr>
          <w:rFonts w:hint="eastAsia" w:ascii="Times New Roman" w:hAnsi="Times New Roman" w:eastAsia="仿宋_GB2312" w:cs="Times New Roman"/>
          <w:spacing w:val="-10"/>
          <w:sz w:val="28"/>
          <w:szCs w:val="24"/>
          <w:lang w:eastAsia="zh-CN"/>
        </w:rPr>
        <w:t>、</w:t>
      </w:r>
      <w:r>
        <w:rPr>
          <w:rFonts w:hint="eastAsia" w:ascii="Times New Roman" w:hAnsi="Times New Roman" w:eastAsia="仿宋_GB2312" w:cs="Times New Roman"/>
          <w:spacing w:val="-3"/>
          <w:sz w:val="28"/>
          <w:szCs w:val="24"/>
          <w:lang w:eastAsia="zh-CN"/>
        </w:rPr>
        <w:t>支</w:t>
      </w:r>
      <w:r>
        <w:rPr>
          <w:rFonts w:hint="eastAsia" w:ascii="Times New Roman" w:hAnsi="Times New Roman" w:eastAsia="仿宋_GB2312" w:cs="Times New Roman"/>
          <w:sz w:val="28"/>
          <w:szCs w:val="24"/>
          <w:lang w:eastAsia="zh-CN"/>
        </w:rPr>
        <w:t>付</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索</w:t>
      </w:r>
      <w:r>
        <w:rPr>
          <w:rFonts w:hint="eastAsia" w:ascii="Times New Roman" w:hAnsi="Times New Roman" w:eastAsia="仿宋_GB2312" w:cs="Times New Roman"/>
          <w:spacing w:val="-3"/>
          <w:sz w:val="28"/>
          <w:szCs w:val="24"/>
          <w:lang w:eastAsia="zh-CN"/>
        </w:rPr>
        <w:t>赔以及</w:t>
      </w:r>
      <w:r>
        <w:rPr>
          <w:rFonts w:hint="eastAsia" w:ascii="Times New Roman" w:hAnsi="Times New Roman" w:eastAsia="仿宋_GB2312" w:cs="Times New Roman"/>
          <w:sz w:val="28"/>
          <w:szCs w:val="24"/>
          <w:lang w:eastAsia="zh-CN"/>
        </w:rPr>
        <w:t>合同中主要材料的要求与品牌参考、承包方工期责任、安全责任、违规操作和弄虚作假考核奖惩的条款。对招</w:t>
      </w:r>
      <w:r>
        <w:rPr>
          <w:rFonts w:hint="eastAsia" w:ascii="Times New Roman" w:hAnsi="Times New Roman" w:eastAsia="仿宋_GB2312" w:cs="Times New Roman"/>
          <w:spacing w:val="-3"/>
          <w:sz w:val="28"/>
          <w:szCs w:val="24"/>
          <w:lang w:eastAsia="zh-CN"/>
        </w:rPr>
        <w:t>标</w:t>
      </w:r>
      <w:r>
        <w:rPr>
          <w:rFonts w:hint="eastAsia" w:ascii="Times New Roman" w:hAnsi="Times New Roman" w:eastAsia="仿宋_GB2312" w:cs="Times New Roman"/>
          <w:sz w:val="28"/>
          <w:szCs w:val="24"/>
          <w:lang w:eastAsia="zh-CN"/>
        </w:rPr>
        <w:t>文</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文件</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合法性</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合规性</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合</w:t>
      </w:r>
      <w:r>
        <w:rPr>
          <w:rFonts w:hint="eastAsia" w:ascii="Times New Roman" w:hAnsi="Times New Roman" w:eastAsia="仿宋_GB2312" w:cs="Times New Roman"/>
          <w:spacing w:val="-3"/>
          <w:sz w:val="28"/>
          <w:szCs w:val="24"/>
          <w:lang w:eastAsia="zh-CN"/>
        </w:rPr>
        <w:t>理</w:t>
      </w:r>
      <w:r>
        <w:rPr>
          <w:rFonts w:hint="eastAsia" w:ascii="Times New Roman" w:hAnsi="Times New Roman" w:eastAsia="仿宋_GB2312" w:cs="Times New Roman"/>
          <w:sz w:val="28"/>
          <w:szCs w:val="24"/>
          <w:lang w:eastAsia="zh-CN"/>
        </w:rPr>
        <w:t>性作出</w:t>
      </w:r>
      <w:r>
        <w:rPr>
          <w:rFonts w:hint="eastAsia" w:ascii="Times New Roman" w:hAnsi="Times New Roman" w:eastAsia="仿宋_GB2312" w:cs="Times New Roman"/>
          <w:spacing w:val="-3"/>
          <w:sz w:val="28"/>
          <w:szCs w:val="24"/>
          <w:lang w:eastAsia="zh-CN"/>
        </w:rPr>
        <w:t>判</w:t>
      </w:r>
      <w:r>
        <w:rPr>
          <w:rFonts w:hint="eastAsia" w:ascii="Times New Roman" w:hAnsi="Times New Roman" w:eastAsia="仿宋_GB2312" w:cs="Times New Roman"/>
          <w:sz w:val="28"/>
          <w:szCs w:val="24"/>
          <w:lang w:eastAsia="zh-CN"/>
        </w:rPr>
        <w:t>断</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提</w:t>
      </w:r>
      <w:r>
        <w:rPr>
          <w:rFonts w:hint="eastAsia" w:ascii="Times New Roman" w:hAnsi="Times New Roman" w:eastAsia="仿宋_GB2312" w:cs="Times New Roman"/>
          <w:spacing w:val="-3"/>
          <w:sz w:val="28"/>
          <w:szCs w:val="24"/>
          <w:lang w:eastAsia="zh-CN"/>
        </w:rPr>
        <w:t>出</w:t>
      </w:r>
      <w:r>
        <w:rPr>
          <w:rFonts w:hint="eastAsia" w:ascii="Times New Roman" w:hAnsi="Times New Roman" w:eastAsia="仿宋_GB2312" w:cs="Times New Roman"/>
          <w:sz w:val="28"/>
          <w:szCs w:val="24"/>
          <w:lang w:eastAsia="zh-CN"/>
        </w:rPr>
        <w:t>相应的</w:t>
      </w:r>
      <w:r>
        <w:rPr>
          <w:rFonts w:hint="eastAsia" w:ascii="Times New Roman" w:hAnsi="Times New Roman" w:eastAsia="仿宋_GB2312" w:cs="Times New Roman"/>
          <w:spacing w:val="-3"/>
          <w:sz w:val="28"/>
          <w:szCs w:val="24"/>
          <w:lang w:eastAsia="zh-CN"/>
        </w:rPr>
        <w:t>修</w:t>
      </w:r>
      <w:r>
        <w:rPr>
          <w:rFonts w:hint="eastAsia" w:ascii="Times New Roman" w:hAnsi="Times New Roman" w:eastAsia="仿宋_GB2312" w:cs="Times New Roman"/>
          <w:sz w:val="28"/>
          <w:szCs w:val="24"/>
          <w:lang w:eastAsia="zh-CN"/>
        </w:rPr>
        <w:t>改建</w:t>
      </w:r>
      <w:r>
        <w:rPr>
          <w:rFonts w:hint="eastAsia" w:ascii="Times New Roman" w:hAnsi="Times New Roman" w:eastAsia="仿宋_GB2312" w:cs="Times New Roman"/>
          <w:spacing w:val="-3"/>
          <w:sz w:val="28"/>
          <w:szCs w:val="24"/>
          <w:lang w:eastAsia="zh-CN"/>
        </w:rPr>
        <w:t>议和</w:t>
      </w:r>
      <w:r>
        <w:rPr>
          <w:rFonts w:hint="eastAsia" w:ascii="Times New Roman" w:hAnsi="Times New Roman" w:eastAsia="仿宋_GB2312" w:cs="Times New Roman"/>
          <w:sz w:val="28"/>
          <w:szCs w:val="24"/>
          <w:lang w:eastAsia="zh-CN"/>
        </w:rPr>
        <w:t>意见</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并</w:t>
      </w:r>
      <w:r>
        <w:rPr>
          <w:rFonts w:hint="eastAsia" w:ascii="Times New Roman" w:hAnsi="Times New Roman" w:eastAsia="仿宋_GB2312" w:cs="Times New Roman"/>
          <w:spacing w:val="-3"/>
          <w:sz w:val="28"/>
          <w:szCs w:val="24"/>
          <w:lang w:eastAsia="zh-CN"/>
        </w:rPr>
        <w:t>将</w:t>
      </w:r>
      <w:r>
        <w:rPr>
          <w:rFonts w:hint="eastAsia" w:ascii="Times New Roman" w:hAnsi="Times New Roman" w:eastAsia="仿宋_GB2312" w:cs="Times New Roman"/>
          <w:sz w:val="28"/>
          <w:szCs w:val="24"/>
          <w:lang w:eastAsia="zh-CN"/>
        </w:rPr>
        <w:t>审核结果在审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报告</w:t>
      </w:r>
      <w:r>
        <w:rPr>
          <w:rFonts w:hint="eastAsia" w:ascii="Times New Roman" w:hAnsi="Times New Roman" w:eastAsia="仿宋_GB2312" w:cs="Times New Roman"/>
          <w:spacing w:val="-3"/>
          <w:sz w:val="28"/>
          <w:szCs w:val="24"/>
          <w:lang w:eastAsia="zh-CN"/>
        </w:rPr>
        <w:t>中反</w:t>
      </w:r>
      <w:r>
        <w:rPr>
          <w:rFonts w:hint="eastAsia" w:ascii="Times New Roman" w:hAnsi="Times New Roman" w:eastAsia="仿宋_GB2312" w:cs="Times New Roman"/>
          <w:spacing w:val="1"/>
          <w:sz w:val="28"/>
          <w:szCs w:val="24"/>
          <w:lang w:eastAsia="zh-CN"/>
        </w:rPr>
        <w:t>映</w:t>
      </w:r>
      <w:r>
        <w:rPr>
          <w:rFonts w:hint="eastAsia" w:ascii="Times New Roman" w:hAnsi="Times New Roman" w:eastAsia="仿宋_GB2312" w:cs="Times New Roman"/>
          <w:sz w:val="28"/>
          <w:szCs w:val="24"/>
          <w:lang w:eastAsia="zh-CN"/>
        </w:rPr>
        <w:t>;</w:t>
      </w:r>
    </w:p>
    <w:p w14:paraId="556D1C3F">
      <w:pPr>
        <w:ind w:left="705"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工程量清单审核。根据设</w:t>
      </w:r>
      <w:r>
        <w:rPr>
          <w:rFonts w:hint="eastAsia" w:ascii="Times New Roman" w:hAnsi="Times New Roman" w:eastAsia="仿宋_GB2312" w:cs="Times New Roman"/>
          <w:spacing w:val="5"/>
          <w:sz w:val="28"/>
          <w:szCs w:val="24"/>
          <w:lang w:eastAsia="zh-CN"/>
        </w:rPr>
        <w:t>计</w:t>
      </w:r>
      <w:r>
        <w:rPr>
          <w:rFonts w:hint="eastAsia" w:ascii="Times New Roman" w:hAnsi="Times New Roman" w:eastAsia="仿宋_GB2312" w:cs="Times New Roman"/>
          <w:spacing w:val="2"/>
          <w:sz w:val="28"/>
          <w:szCs w:val="24"/>
          <w:lang w:eastAsia="zh-CN"/>
        </w:rPr>
        <w:t>图纸对</w:t>
      </w:r>
      <w:r>
        <w:rPr>
          <w:rFonts w:hint="eastAsia" w:ascii="Times New Roman" w:hAnsi="Times New Roman" w:eastAsia="仿宋_GB2312" w:cs="Times New Roman"/>
          <w:spacing w:val="2"/>
          <w:sz w:val="28"/>
          <w:szCs w:val="24"/>
          <w:lang w:val="en-US" w:eastAsia="zh-CN"/>
        </w:rPr>
        <w:t>甲方</w:t>
      </w:r>
      <w:r>
        <w:rPr>
          <w:rFonts w:hint="eastAsia" w:ascii="Times New Roman" w:hAnsi="Times New Roman" w:eastAsia="仿宋_GB2312" w:cs="Times New Roman"/>
          <w:spacing w:val="4"/>
          <w:sz w:val="28"/>
          <w:szCs w:val="24"/>
          <w:lang w:eastAsia="zh-CN"/>
        </w:rPr>
        <w:t>送</w:t>
      </w:r>
      <w:r>
        <w:rPr>
          <w:rFonts w:hint="eastAsia" w:ascii="Times New Roman" w:hAnsi="Times New Roman" w:eastAsia="仿宋_GB2312" w:cs="Times New Roman"/>
          <w:spacing w:val="2"/>
          <w:sz w:val="28"/>
          <w:szCs w:val="24"/>
          <w:lang w:eastAsia="zh-CN"/>
        </w:rPr>
        <w:t>审的工程量清单</w:t>
      </w:r>
      <w:r>
        <w:rPr>
          <w:rFonts w:hint="eastAsia" w:ascii="Times New Roman" w:hAnsi="Times New Roman" w:eastAsia="仿宋_GB2312" w:cs="Times New Roman"/>
          <w:sz w:val="28"/>
          <w:szCs w:val="24"/>
          <w:lang w:eastAsia="zh-CN"/>
        </w:rPr>
        <w:t>进</w:t>
      </w:r>
    </w:p>
    <w:p w14:paraId="55E16E2F">
      <w:pPr>
        <w:spacing w:line="341" w:lineRule="exact"/>
        <w:ind w:left="146"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position w:val="-3"/>
          <w:sz w:val="28"/>
          <w:szCs w:val="24"/>
          <w:lang w:eastAsia="zh-CN"/>
        </w:rPr>
        <w:t>行审核</w:t>
      </w:r>
      <w:r>
        <w:rPr>
          <w:rFonts w:hint="eastAsia" w:ascii="Times New Roman" w:hAnsi="Times New Roman" w:eastAsia="仿宋_GB2312" w:cs="Times New Roman"/>
          <w:spacing w:val="-3"/>
          <w:position w:val="-3"/>
          <w:sz w:val="28"/>
          <w:szCs w:val="24"/>
          <w:lang w:eastAsia="zh-CN"/>
        </w:rPr>
        <w:t>，</w:t>
      </w:r>
      <w:r>
        <w:rPr>
          <w:rFonts w:hint="eastAsia" w:ascii="Times New Roman" w:hAnsi="Times New Roman" w:eastAsia="仿宋_GB2312" w:cs="Times New Roman"/>
          <w:position w:val="-3"/>
          <w:sz w:val="28"/>
          <w:szCs w:val="24"/>
          <w:lang w:eastAsia="zh-CN"/>
        </w:rPr>
        <w:t>并对</w:t>
      </w:r>
      <w:r>
        <w:rPr>
          <w:rFonts w:hint="eastAsia" w:ascii="Times New Roman" w:hAnsi="Times New Roman" w:eastAsia="仿宋_GB2312" w:cs="Times New Roman"/>
          <w:spacing w:val="-3"/>
          <w:position w:val="-3"/>
          <w:sz w:val="28"/>
          <w:szCs w:val="24"/>
          <w:lang w:eastAsia="zh-CN"/>
        </w:rPr>
        <w:t>以设</w:t>
      </w:r>
      <w:r>
        <w:rPr>
          <w:rFonts w:hint="eastAsia" w:ascii="Times New Roman" w:hAnsi="Times New Roman" w:eastAsia="仿宋_GB2312" w:cs="Times New Roman"/>
          <w:position w:val="-3"/>
          <w:sz w:val="28"/>
          <w:szCs w:val="24"/>
          <w:lang w:eastAsia="zh-CN"/>
        </w:rPr>
        <w:t>计图纸</w:t>
      </w:r>
      <w:r>
        <w:rPr>
          <w:rFonts w:hint="eastAsia" w:ascii="Times New Roman" w:hAnsi="Times New Roman" w:eastAsia="仿宋_GB2312" w:cs="Times New Roman"/>
          <w:spacing w:val="-3"/>
          <w:position w:val="-3"/>
          <w:sz w:val="28"/>
          <w:szCs w:val="24"/>
          <w:lang w:eastAsia="zh-CN"/>
        </w:rPr>
        <w:t>为</w:t>
      </w:r>
      <w:r>
        <w:rPr>
          <w:rFonts w:hint="eastAsia" w:ascii="Times New Roman" w:hAnsi="Times New Roman" w:eastAsia="仿宋_GB2312" w:cs="Times New Roman"/>
          <w:position w:val="-3"/>
          <w:sz w:val="28"/>
          <w:szCs w:val="24"/>
          <w:lang w:eastAsia="zh-CN"/>
        </w:rPr>
        <w:t>基础</w:t>
      </w:r>
      <w:r>
        <w:rPr>
          <w:rFonts w:hint="eastAsia" w:ascii="Times New Roman" w:hAnsi="Times New Roman" w:eastAsia="仿宋_GB2312" w:cs="Times New Roman"/>
          <w:spacing w:val="-3"/>
          <w:position w:val="-3"/>
          <w:sz w:val="28"/>
          <w:szCs w:val="24"/>
          <w:lang w:eastAsia="zh-CN"/>
        </w:rPr>
        <w:t>的工</w:t>
      </w:r>
      <w:r>
        <w:rPr>
          <w:rFonts w:hint="eastAsia" w:ascii="Times New Roman" w:hAnsi="Times New Roman" w:eastAsia="仿宋_GB2312" w:cs="Times New Roman"/>
          <w:position w:val="-3"/>
          <w:sz w:val="28"/>
          <w:szCs w:val="24"/>
          <w:lang w:eastAsia="zh-CN"/>
        </w:rPr>
        <w:t>程量清</w:t>
      </w:r>
      <w:r>
        <w:rPr>
          <w:rFonts w:hint="eastAsia" w:ascii="Times New Roman" w:hAnsi="Times New Roman" w:eastAsia="仿宋_GB2312" w:cs="Times New Roman"/>
          <w:spacing w:val="-3"/>
          <w:position w:val="-3"/>
          <w:sz w:val="28"/>
          <w:szCs w:val="24"/>
          <w:lang w:eastAsia="zh-CN"/>
        </w:rPr>
        <w:t>单</w:t>
      </w:r>
      <w:r>
        <w:rPr>
          <w:rFonts w:hint="eastAsia" w:ascii="Times New Roman" w:hAnsi="Times New Roman" w:eastAsia="仿宋_GB2312" w:cs="Times New Roman"/>
          <w:position w:val="-3"/>
          <w:sz w:val="28"/>
          <w:szCs w:val="24"/>
          <w:lang w:eastAsia="zh-CN"/>
        </w:rPr>
        <w:t>的准</w:t>
      </w:r>
      <w:r>
        <w:rPr>
          <w:rFonts w:hint="eastAsia" w:ascii="Times New Roman" w:hAnsi="Times New Roman" w:eastAsia="仿宋_GB2312" w:cs="Times New Roman"/>
          <w:spacing w:val="-3"/>
          <w:position w:val="-3"/>
          <w:sz w:val="28"/>
          <w:szCs w:val="24"/>
          <w:lang w:eastAsia="zh-CN"/>
        </w:rPr>
        <w:t>确性</w:t>
      </w:r>
      <w:r>
        <w:rPr>
          <w:rFonts w:hint="eastAsia" w:ascii="Times New Roman" w:hAnsi="Times New Roman" w:eastAsia="仿宋_GB2312" w:cs="Times New Roman"/>
          <w:position w:val="-3"/>
          <w:sz w:val="28"/>
          <w:szCs w:val="24"/>
          <w:lang w:eastAsia="zh-CN"/>
        </w:rPr>
        <w:t>负</w:t>
      </w:r>
      <w:r>
        <w:rPr>
          <w:rFonts w:hint="eastAsia" w:ascii="Times New Roman" w:hAnsi="Times New Roman" w:eastAsia="仿宋_GB2312" w:cs="Times New Roman"/>
          <w:spacing w:val="2"/>
          <w:position w:val="-3"/>
          <w:sz w:val="28"/>
          <w:szCs w:val="24"/>
          <w:lang w:eastAsia="zh-CN"/>
        </w:rPr>
        <w:t>责</w:t>
      </w:r>
      <w:r>
        <w:rPr>
          <w:rFonts w:hint="eastAsia" w:ascii="Times New Roman" w:hAnsi="Times New Roman" w:eastAsia="仿宋_GB2312" w:cs="Times New Roman"/>
          <w:position w:val="-3"/>
          <w:sz w:val="28"/>
          <w:szCs w:val="24"/>
          <w:lang w:eastAsia="zh-CN"/>
        </w:rPr>
        <w:t>;</w:t>
      </w:r>
    </w:p>
    <w:p w14:paraId="444CDDFC">
      <w:pPr>
        <w:spacing w:line="267" w:lineRule="auto"/>
        <w:ind w:left="146" w:right="300"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招标控制价的审核</w:t>
      </w:r>
      <w:r>
        <w:rPr>
          <w:rFonts w:hint="eastAsia" w:ascii="Times New Roman" w:hAnsi="Times New Roman" w:eastAsia="仿宋_GB2312" w:cs="Times New Roman"/>
          <w:spacing w:val="5"/>
          <w:sz w:val="28"/>
          <w:szCs w:val="24"/>
          <w:lang w:eastAsia="zh-CN"/>
        </w:rPr>
        <w:t>。</w:t>
      </w:r>
      <w:r>
        <w:rPr>
          <w:rFonts w:hint="eastAsia" w:ascii="Times New Roman" w:hAnsi="Times New Roman" w:eastAsia="仿宋_GB2312" w:cs="Times New Roman"/>
          <w:spacing w:val="2"/>
          <w:sz w:val="28"/>
          <w:szCs w:val="24"/>
          <w:lang w:eastAsia="zh-CN"/>
        </w:rPr>
        <w:t>对招标控制价编制的合规性、</w:t>
      </w:r>
      <w:r>
        <w:rPr>
          <w:rFonts w:hint="eastAsia" w:ascii="Times New Roman" w:hAnsi="Times New Roman" w:eastAsia="仿宋_GB2312" w:cs="Times New Roman"/>
          <w:sz w:val="28"/>
          <w:szCs w:val="24"/>
          <w:lang w:eastAsia="zh-CN"/>
        </w:rPr>
        <w:t>合理性</w:t>
      </w:r>
      <w:r>
        <w:rPr>
          <w:rFonts w:hint="eastAsia" w:ascii="Times New Roman" w:hAnsi="Times New Roman" w:eastAsia="仿宋_GB2312" w:cs="Times New Roman"/>
          <w:spacing w:val="-3"/>
          <w:sz w:val="28"/>
          <w:szCs w:val="24"/>
          <w:lang w:eastAsia="zh-CN"/>
        </w:rPr>
        <w:t>作</w:t>
      </w:r>
      <w:r>
        <w:rPr>
          <w:rFonts w:hint="eastAsia" w:ascii="Times New Roman" w:hAnsi="Times New Roman" w:eastAsia="仿宋_GB2312" w:cs="Times New Roman"/>
          <w:sz w:val="28"/>
          <w:szCs w:val="24"/>
          <w:lang w:eastAsia="zh-CN"/>
        </w:rPr>
        <w:t>出判</w:t>
      </w:r>
      <w:r>
        <w:rPr>
          <w:rFonts w:hint="eastAsia" w:ascii="Times New Roman" w:hAnsi="Times New Roman" w:eastAsia="仿宋_GB2312" w:cs="Times New Roman"/>
          <w:spacing w:val="-3"/>
          <w:sz w:val="28"/>
          <w:szCs w:val="24"/>
          <w:lang w:eastAsia="zh-CN"/>
        </w:rPr>
        <w:t>断，</w:t>
      </w:r>
      <w:r>
        <w:rPr>
          <w:rFonts w:hint="eastAsia" w:ascii="Times New Roman" w:hAnsi="Times New Roman" w:eastAsia="仿宋_GB2312" w:cs="Times New Roman"/>
          <w:b w:val="0"/>
          <w:bCs w:val="0"/>
          <w:sz w:val="28"/>
          <w:szCs w:val="24"/>
          <w:lang w:eastAsia="zh-CN"/>
        </w:rPr>
        <w:t>出具招标控制价审核报告</w:t>
      </w:r>
      <w:r>
        <w:rPr>
          <w:rFonts w:hint="eastAsia" w:ascii="Times New Roman" w:hAnsi="Times New Roman" w:eastAsia="仿宋_GB2312" w:cs="Times New Roman"/>
          <w:sz w:val="28"/>
          <w:szCs w:val="24"/>
          <w:lang w:eastAsia="zh-CN"/>
        </w:rPr>
        <w:t>;</w:t>
      </w:r>
    </w:p>
    <w:p w14:paraId="53ECEF60">
      <w:pPr>
        <w:spacing w:line="268" w:lineRule="auto"/>
        <w:ind w:left="146" w:right="19"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收集季</w:t>
      </w:r>
      <w:r>
        <w:rPr>
          <w:rFonts w:hint="eastAsia" w:ascii="Times New Roman" w:hAnsi="Times New Roman" w:eastAsia="仿宋_GB2312" w:cs="Times New Roman"/>
          <w:spacing w:val="-3"/>
          <w:sz w:val="28"/>
          <w:szCs w:val="24"/>
          <w:lang w:eastAsia="zh-CN"/>
        </w:rPr>
        <w:t>度</w:t>
      </w:r>
      <w:r>
        <w:rPr>
          <w:rFonts w:hint="eastAsia" w:ascii="Times New Roman" w:hAnsi="Times New Roman" w:eastAsia="仿宋_GB2312" w:cs="Times New Roman"/>
          <w:sz w:val="28"/>
          <w:szCs w:val="24"/>
          <w:lang w:eastAsia="zh-CN"/>
        </w:rPr>
        <w:t>材料</w:t>
      </w:r>
      <w:r>
        <w:rPr>
          <w:rFonts w:hint="eastAsia" w:ascii="Times New Roman" w:hAnsi="Times New Roman" w:eastAsia="仿宋_GB2312" w:cs="Times New Roman"/>
          <w:spacing w:val="-3"/>
          <w:sz w:val="28"/>
          <w:szCs w:val="24"/>
          <w:lang w:eastAsia="zh-CN"/>
        </w:rPr>
        <w:t>信</w:t>
      </w:r>
      <w:r>
        <w:rPr>
          <w:rFonts w:hint="eastAsia" w:ascii="Times New Roman" w:hAnsi="Times New Roman" w:eastAsia="仿宋_GB2312" w:cs="Times New Roman"/>
          <w:sz w:val="28"/>
          <w:szCs w:val="24"/>
          <w:lang w:eastAsia="zh-CN"/>
        </w:rPr>
        <w:t>息并编</w:t>
      </w:r>
      <w:r>
        <w:rPr>
          <w:rFonts w:hint="eastAsia" w:ascii="Times New Roman" w:hAnsi="Times New Roman" w:eastAsia="仿宋_GB2312" w:cs="Times New Roman"/>
          <w:spacing w:val="-3"/>
          <w:sz w:val="28"/>
          <w:szCs w:val="24"/>
          <w:lang w:eastAsia="zh-CN"/>
        </w:rPr>
        <w:t>制</w:t>
      </w:r>
      <w:r>
        <w:rPr>
          <w:rFonts w:hint="eastAsia" w:ascii="Times New Roman" w:hAnsi="Times New Roman" w:eastAsia="仿宋_GB2312" w:cs="Times New Roman"/>
          <w:sz w:val="28"/>
          <w:szCs w:val="24"/>
          <w:lang w:eastAsia="zh-CN"/>
        </w:rPr>
        <w:t>成册</w:t>
      </w:r>
      <w:r>
        <w:rPr>
          <w:rFonts w:hint="eastAsia" w:ascii="Times New Roman" w:hAnsi="Times New Roman" w:eastAsia="仿宋_GB2312" w:cs="Times New Roman"/>
          <w:spacing w:val="-45"/>
          <w:sz w:val="28"/>
          <w:szCs w:val="24"/>
          <w:lang w:eastAsia="zh-CN"/>
        </w:rPr>
        <w:t>，</w:t>
      </w:r>
      <w:r>
        <w:rPr>
          <w:rFonts w:hint="eastAsia" w:ascii="Times New Roman" w:hAnsi="Times New Roman" w:eastAsia="仿宋_GB2312" w:cs="Times New Roman"/>
          <w:spacing w:val="-3"/>
          <w:sz w:val="28"/>
          <w:szCs w:val="24"/>
          <w:lang w:eastAsia="zh-CN"/>
        </w:rPr>
        <w:t>编</w:t>
      </w:r>
      <w:r>
        <w:rPr>
          <w:rFonts w:hint="eastAsia" w:ascii="Times New Roman" w:hAnsi="Times New Roman" w:eastAsia="仿宋_GB2312" w:cs="Times New Roman"/>
          <w:spacing w:val="1"/>
          <w:sz w:val="28"/>
          <w:szCs w:val="24"/>
          <w:lang w:eastAsia="zh-CN"/>
        </w:rPr>
        <w:t>制</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审核季</w:t>
      </w:r>
      <w:r>
        <w:rPr>
          <w:rFonts w:hint="eastAsia" w:ascii="Times New Roman" w:hAnsi="Times New Roman" w:eastAsia="仿宋_GB2312" w:cs="Times New Roman"/>
          <w:spacing w:val="-3"/>
          <w:sz w:val="28"/>
          <w:szCs w:val="24"/>
          <w:lang w:eastAsia="zh-CN"/>
        </w:rPr>
        <w:t>度</w:t>
      </w:r>
      <w:r>
        <w:rPr>
          <w:rFonts w:hint="eastAsia" w:ascii="Times New Roman" w:hAnsi="Times New Roman" w:eastAsia="仿宋_GB2312" w:cs="Times New Roman"/>
          <w:sz w:val="28"/>
          <w:szCs w:val="24"/>
          <w:lang w:eastAsia="zh-CN"/>
        </w:rPr>
        <w:t>工作</w:t>
      </w:r>
      <w:r>
        <w:rPr>
          <w:rFonts w:hint="eastAsia" w:ascii="Times New Roman" w:hAnsi="Times New Roman" w:eastAsia="仿宋_GB2312" w:cs="Times New Roman"/>
          <w:spacing w:val="-3"/>
          <w:sz w:val="28"/>
          <w:szCs w:val="24"/>
          <w:lang w:eastAsia="zh-CN"/>
        </w:rPr>
        <w:t>量</w:t>
      </w:r>
      <w:r>
        <w:rPr>
          <w:rFonts w:hint="eastAsia" w:ascii="Times New Roman" w:hAnsi="Times New Roman" w:eastAsia="仿宋_GB2312" w:cs="Times New Roman"/>
          <w:sz w:val="28"/>
          <w:szCs w:val="24"/>
          <w:lang w:eastAsia="zh-CN"/>
        </w:rPr>
        <w:t>及材差</w:t>
      </w:r>
      <w:r>
        <w:rPr>
          <w:rFonts w:hint="eastAsia" w:ascii="Times New Roman" w:hAnsi="Times New Roman" w:eastAsia="仿宋_GB2312" w:cs="Times New Roman"/>
          <w:spacing w:val="-3"/>
          <w:sz w:val="28"/>
          <w:szCs w:val="24"/>
          <w:lang w:eastAsia="zh-CN"/>
        </w:rPr>
        <w:t>价</w:t>
      </w:r>
      <w:r>
        <w:rPr>
          <w:rFonts w:hint="eastAsia" w:ascii="Times New Roman" w:hAnsi="Times New Roman" w:eastAsia="仿宋_GB2312" w:cs="Times New Roman"/>
          <w:sz w:val="28"/>
          <w:szCs w:val="24"/>
          <w:lang w:eastAsia="zh-CN"/>
        </w:rPr>
        <w:t>格。根据甲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需要</w:t>
      </w:r>
      <w:r>
        <w:rPr>
          <w:rFonts w:hint="eastAsia" w:ascii="Times New Roman" w:hAnsi="Times New Roman" w:eastAsia="仿宋_GB2312" w:cs="Times New Roman"/>
          <w:spacing w:val="-3"/>
          <w:sz w:val="28"/>
          <w:szCs w:val="24"/>
          <w:lang w:eastAsia="zh-CN"/>
        </w:rPr>
        <w:t>提供</w:t>
      </w:r>
      <w:r>
        <w:rPr>
          <w:rFonts w:hint="eastAsia" w:ascii="Times New Roman" w:hAnsi="Times New Roman" w:eastAsia="仿宋_GB2312" w:cs="Times New Roman"/>
          <w:sz w:val="28"/>
          <w:szCs w:val="24"/>
          <w:lang w:eastAsia="zh-CN"/>
        </w:rPr>
        <w:t>材料</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设备</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3"/>
          <w:sz w:val="28"/>
          <w:szCs w:val="24"/>
          <w:lang w:eastAsia="zh-CN"/>
        </w:rPr>
        <w:t>程</w:t>
      </w:r>
      <w:r>
        <w:rPr>
          <w:rFonts w:hint="eastAsia" w:ascii="Times New Roman" w:hAnsi="Times New Roman" w:eastAsia="仿宋_GB2312" w:cs="Times New Roman"/>
          <w:sz w:val="28"/>
          <w:szCs w:val="24"/>
          <w:lang w:eastAsia="zh-CN"/>
        </w:rPr>
        <w:t>等各种</w:t>
      </w:r>
      <w:r>
        <w:rPr>
          <w:rFonts w:hint="eastAsia" w:ascii="Times New Roman" w:hAnsi="Times New Roman" w:eastAsia="仿宋_GB2312" w:cs="Times New Roman"/>
          <w:spacing w:val="-3"/>
          <w:sz w:val="28"/>
          <w:szCs w:val="24"/>
          <w:lang w:eastAsia="zh-CN"/>
        </w:rPr>
        <w:t>造</w:t>
      </w:r>
      <w:r>
        <w:rPr>
          <w:rFonts w:hint="eastAsia" w:ascii="Times New Roman" w:hAnsi="Times New Roman" w:eastAsia="仿宋_GB2312" w:cs="Times New Roman"/>
          <w:sz w:val="28"/>
          <w:szCs w:val="24"/>
          <w:lang w:eastAsia="zh-CN"/>
        </w:rPr>
        <w:t>价信</w:t>
      </w:r>
      <w:r>
        <w:rPr>
          <w:rFonts w:hint="eastAsia" w:ascii="Times New Roman" w:hAnsi="Times New Roman" w:eastAsia="仿宋_GB2312" w:cs="Times New Roman"/>
          <w:spacing w:val="-3"/>
          <w:sz w:val="28"/>
          <w:szCs w:val="24"/>
          <w:lang w:eastAsia="zh-CN"/>
        </w:rPr>
        <w:t>息资</w:t>
      </w:r>
      <w:r>
        <w:rPr>
          <w:rFonts w:hint="eastAsia" w:ascii="Times New Roman" w:hAnsi="Times New Roman" w:eastAsia="仿宋_GB2312" w:cs="Times New Roman"/>
          <w:sz w:val="28"/>
          <w:szCs w:val="24"/>
          <w:lang w:eastAsia="zh-CN"/>
        </w:rPr>
        <w:t>料</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3"/>
          <w:sz w:val="28"/>
          <w:szCs w:val="24"/>
          <w:lang w:eastAsia="zh-CN"/>
        </w:rPr>
        <w:t>并</w:t>
      </w:r>
      <w:r>
        <w:rPr>
          <w:rFonts w:hint="eastAsia" w:ascii="Times New Roman" w:hAnsi="Times New Roman" w:eastAsia="仿宋_GB2312" w:cs="Times New Roman"/>
          <w:sz w:val="28"/>
          <w:szCs w:val="24"/>
          <w:lang w:eastAsia="zh-CN"/>
        </w:rPr>
        <w:t>出具</w:t>
      </w:r>
      <w:r>
        <w:rPr>
          <w:rFonts w:hint="eastAsia" w:ascii="Times New Roman" w:hAnsi="Times New Roman" w:eastAsia="仿宋_GB2312" w:cs="Times New Roman"/>
          <w:spacing w:val="-3"/>
          <w:sz w:val="28"/>
          <w:szCs w:val="24"/>
          <w:lang w:eastAsia="zh-CN"/>
        </w:rPr>
        <w:t>相</w:t>
      </w:r>
      <w:r>
        <w:rPr>
          <w:rFonts w:hint="eastAsia" w:ascii="Times New Roman" w:hAnsi="Times New Roman" w:eastAsia="仿宋_GB2312" w:cs="Times New Roman"/>
          <w:sz w:val="28"/>
          <w:szCs w:val="24"/>
          <w:lang w:eastAsia="zh-CN"/>
        </w:rPr>
        <w:t>关造价信息</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确认</w:t>
      </w:r>
      <w:r>
        <w:rPr>
          <w:rFonts w:hint="eastAsia" w:ascii="Times New Roman" w:hAnsi="Times New Roman" w:eastAsia="仿宋_GB2312" w:cs="Times New Roman"/>
          <w:spacing w:val="-3"/>
          <w:sz w:val="28"/>
          <w:szCs w:val="24"/>
          <w:lang w:eastAsia="zh-CN"/>
        </w:rPr>
        <w:t>文件</w:t>
      </w:r>
      <w:r>
        <w:rPr>
          <w:rFonts w:hint="eastAsia" w:ascii="Times New Roman" w:hAnsi="Times New Roman" w:eastAsia="仿宋_GB2312" w:cs="Times New Roman"/>
          <w:sz w:val="28"/>
          <w:szCs w:val="24"/>
          <w:lang w:eastAsia="zh-CN"/>
        </w:rPr>
        <w:t>，对造</w:t>
      </w:r>
      <w:r>
        <w:rPr>
          <w:rFonts w:hint="eastAsia" w:ascii="Times New Roman" w:hAnsi="Times New Roman" w:eastAsia="仿宋_GB2312" w:cs="Times New Roman"/>
          <w:spacing w:val="-3"/>
          <w:sz w:val="28"/>
          <w:szCs w:val="24"/>
          <w:lang w:eastAsia="zh-CN"/>
        </w:rPr>
        <w:t>价</w:t>
      </w:r>
      <w:r>
        <w:rPr>
          <w:rFonts w:hint="eastAsia" w:ascii="Times New Roman" w:hAnsi="Times New Roman" w:eastAsia="仿宋_GB2312" w:cs="Times New Roman"/>
          <w:sz w:val="28"/>
          <w:szCs w:val="24"/>
          <w:lang w:eastAsia="zh-CN"/>
        </w:rPr>
        <w:t>信息</w:t>
      </w:r>
      <w:r>
        <w:rPr>
          <w:rFonts w:hint="eastAsia" w:ascii="Times New Roman" w:hAnsi="Times New Roman" w:eastAsia="仿宋_GB2312" w:cs="Times New Roman"/>
          <w:spacing w:val="-3"/>
          <w:sz w:val="28"/>
          <w:szCs w:val="24"/>
          <w:lang w:eastAsia="zh-CN"/>
        </w:rPr>
        <w:t>的真</w:t>
      </w:r>
      <w:r>
        <w:rPr>
          <w:rFonts w:hint="eastAsia" w:ascii="Times New Roman" w:hAnsi="Times New Roman" w:eastAsia="仿宋_GB2312" w:cs="Times New Roman"/>
          <w:sz w:val="28"/>
          <w:szCs w:val="24"/>
          <w:lang w:eastAsia="zh-CN"/>
        </w:rPr>
        <w:t>实性负</w:t>
      </w:r>
      <w:r>
        <w:rPr>
          <w:rFonts w:hint="eastAsia" w:ascii="Times New Roman" w:hAnsi="Times New Roman" w:eastAsia="仿宋_GB2312" w:cs="Times New Roman"/>
          <w:spacing w:val="-3"/>
          <w:sz w:val="28"/>
          <w:szCs w:val="24"/>
          <w:lang w:eastAsia="zh-CN"/>
        </w:rPr>
        <w:t>责</w:t>
      </w:r>
      <w:r>
        <w:rPr>
          <w:rFonts w:hint="eastAsia" w:ascii="Times New Roman" w:hAnsi="Times New Roman" w:eastAsia="仿宋_GB2312" w:cs="Times New Roman"/>
          <w:sz w:val="28"/>
          <w:szCs w:val="24"/>
          <w:lang w:eastAsia="zh-CN"/>
        </w:rPr>
        <w:t>；</w:t>
      </w:r>
    </w:p>
    <w:p w14:paraId="43A8261E">
      <w:pPr>
        <w:spacing w:line="267" w:lineRule="auto"/>
        <w:ind w:left="146" w:right="300"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合同执行情况审查。</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时</w:t>
      </w:r>
      <w:r>
        <w:rPr>
          <w:rFonts w:hint="eastAsia" w:ascii="Times New Roman" w:hAnsi="Times New Roman" w:eastAsia="仿宋_GB2312" w:cs="Times New Roman"/>
          <w:spacing w:val="-3"/>
          <w:sz w:val="28"/>
          <w:szCs w:val="24"/>
          <w:lang w:eastAsia="zh-CN"/>
        </w:rPr>
        <w:t>指</w:t>
      </w:r>
      <w:r>
        <w:rPr>
          <w:rFonts w:hint="eastAsia" w:ascii="Times New Roman" w:hAnsi="Times New Roman" w:eastAsia="仿宋_GB2312" w:cs="Times New Roman"/>
          <w:sz w:val="28"/>
          <w:szCs w:val="24"/>
          <w:lang w:eastAsia="zh-CN"/>
        </w:rPr>
        <w:t>出合同</w:t>
      </w:r>
      <w:r>
        <w:rPr>
          <w:rFonts w:hint="eastAsia" w:ascii="Times New Roman" w:hAnsi="Times New Roman" w:eastAsia="仿宋_GB2312" w:cs="Times New Roman"/>
          <w:spacing w:val="-3"/>
          <w:sz w:val="28"/>
          <w:szCs w:val="24"/>
          <w:lang w:eastAsia="zh-CN"/>
        </w:rPr>
        <w:t>执</w:t>
      </w:r>
      <w:r>
        <w:rPr>
          <w:rFonts w:hint="eastAsia" w:ascii="Times New Roman" w:hAnsi="Times New Roman" w:eastAsia="仿宋_GB2312" w:cs="Times New Roman"/>
          <w:sz w:val="28"/>
          <w:szCs w:val="24"/>
          <w:lang w:eastAsia="zh-CN"/>
        </w:rPr>
        <w:t>行过</w:t>
      </w:r>
      <w:r>
        <w:rPr>
          <w:rFonts w:hint="eastAsia" w:ascii="Times New Roman" w:hAnsi="Times New Roman" w:eastAsia="仿宋_GB2312" w:cs="Times New Roman"/>
          <w:spacing w:val="-3"/>
          <w:sz w:val="28"/>
          <w:szCs w:val="24"/>
          <w:lang w:eastAsia="zh-CN"/>
        </w:rPr>
        <w:t>程中</w:t>
      </w:r>
      <w:r>
        <w:rPr>
          <w:rFonts w:hint="eastAsia" w:ascii="Times New Roman" w:hAnsi="Times New Roman" w:eastAsia="仿宋_GB2312" w:cs="Times New Roman"/>
          <w:sz w:val="28"/>
          <w:szCs w:val="24"/>
          <w:lang w:eastAsia="zh-CN"/>
        </w:rPr>
        <w:t>存在的</w:t>
      </w:r>
      <w:r>
        <w:rPr>
          <w:rFonts w:hint="eastAsia" w:ascii="Times New Roman" w:hAnsi="Times New Roman" w:eastAsia="仿宋_GB2312" w:cs="Times New Roman"/>
          <w:spacing w:val="-3"/>
          <w:sz w:val="28"/>
          <w:szCs w:val="24"/>
          <w:lang w:eastAsia="zh-CN"/>
        </w:rPr>
        <w:t>不</w:t>
      </w:r>
      <w:r>
        <w:rPr>
          <w:rFonts w:hint="eastAsia" w:ascii="Times New Roman" w:hAnsi="Times New Roman" w:eastAsia="仿宋_GB2312" w:cs="Times New Roman"/>
          <w:sz w:val="28"/>
          <w:szCs w:val="24"/>
          <w:lang w:eastAsia="zh-CN"/>
        </w:rPr>
        <w:t>规范</w:t>
      </w:r>
      <w:r>
        <w:rPr>
          <w:rFonts w:hint="eastAsia" w:ascii="Times New Roman" w:hAnsi="Times New Roman" w:eastAsia="仿宋_GB2312" w:cs="Times New Roman"/>
          <w:spacing w:val="-3"/>
          <w:sz w:val="28"/>
          <w:szCs w:val="24"/>
          <w:lang w:eastAsia="zh-CN"/>
        </w:rPr>
        <w:t>行为</w:t>
      </w:r>
      <w:r>
        <w:rPr>
          <w:rFonts w:hint="eastAsia" w:ascii="Times New Roman" w:hAnsi="Times New Roman" w:eastAsia="仿宋_GB2312" w:cs="Times New Roman"/>
          <w:spacing w:val="-22"/>
          <w:sz w:val="28"/>
          <w:szCs w:val="24"/>
          <w:lang w:eastAsia="zh-CN"/>
        </w:rPr>
        <w:t>，对涉及合同实质性条款变化的内容，做好量、价的确认，</w:t>
      </w:r>
      <w:r>
        <w:rPr>
          <w:rFonts w:hint="eastAsia" w:ascii="Times New Roman" w:hAnsi="Times New Roman" w:eastAsia="仿宋_GB2312" w:cs="Times New Roman"/>
          <w:sz w:val="28"/>
          <w:szCs w:val="24"/>
          <w:lang w:eastAsia="zh-CN"/>
        </w:rPr>
        <w:t>并</w:t>
      </w:r>
      <w:r>
        <w:rPr>
          <w:rFonts w:hint="eastAsia" w:ascii="Times New Roman" w:hAnsi="Times New Roman" w:eastAsia="仿宋_GB2312" w:cs="Times New Roman"/>
          <w:spacing w:val="-3"/>
          <w:sz w:val="28"/>
          <w:szCs w:val="24"/>
          <w:lang w:eastAsia="zh-CN"/>
        </w:rPr>
        <w:t>在</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z w:val="28"/>
          <w:szCs w:val="24"/>
          <w:lang w:eastAsia="zh-CN"/>
        </w:rPr>
        <w:t>告中反映；</w:t>
      </w:r>
    </w:p>
    <w:p w14:paraId="24CB2A7C">
      <w:pPr>
        <w:spacing w:line="267" w:lineRule="auto"/>
        <w:ind w:left="146" w:right="154" w:firstLine="559"/>
        <w:rPr>
          <w:rFonts w:hint="eastAsia" w:ascii="Times New Roman" w:hAnsi="Times New Roman" w:eastAsia="仿宋_GB2312" w:cs="Times New Roman"/>
          <w:b w:val="0"/>
          <w:bCs w:val="0"/>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7)</w:t>
      </w:r>
      <w:r>
        <w:rPr>
          <w:rFonts w:hint="eastAsia" w:ascii="Times New Roman" w:hAnsi="Times New Roman" w:eastAsia="仿宋_GB2312" w:cs="Times New Roman"/>
          <w:spacing w:val="2"/>
          <w:sz w:val="28"/>
          <w:szCs w:val="24"/>
          <w:lang w:eastAsia="zh-CN"/>
        </w:rPr>
        <w:t>对</w:t>
      </w:r>
      <w:r>
        <w:rPr>
          <w:rFonts w:hint="eastAsia" w:ascii="Times New Roman" w:hAnsi="Times New Roman" w:eastAsia="仿宋_GB2312" w:cs="Times New Roman"/>
          <w:spacing w:val="2"/>
          <w:sz w:val="28"/>
          <w:szCs w:val="24"/>
          <w:lang w:val="en-US" w:eastAsia="zh-CN"/>
        </w:rPr>
        <w:t>甲方</w:t>
      </w:r>
      <w:r>
        <w:rPr>
          <w:rFonts w:hint="eastAsia" w:ascii="Times New Roman" w:hAnsi="Times New Roman" w:eastAsia="仿宋_GB2312" w:cs="Times New Roman"/>
          <w:spacing w:val="2"/>
          <w:sz w:val="28"/>
          <w:szCs w:val="24"/>
          <w:lang w:eastAsia="zh-CN"/>
        </w:rPr>
        <w:t>施工材料管理制度</w:t>
      </w:r>
      <w:r>
        <w:rPr>
          <w:rFonts w:hint="eastAsia" w:ascii="Times New Roman" w:hAnsi="Times New Roman" w:eastAsia="仿宋_GB2312" w:cs="Times New Roman"/>
          <w:spacing w:val="5"/>
          <w:sz w:val="28"/>
          <w:szCs w:val="24"/>
          <w:lang w:eastAsia="zh-CN"/>
        </w:rPr>
        <w:t>、</w:t>
      </w:r>
      <w:r>
        <w:rPr>
          <w:rFonts w:hint="eastAsia" w:ascii="Times New Roman" w:hAnsi="Times New Roman" w:eastAsia="仿宋_GB2312" w:cs="Times New Roman"/>
          <w:spacing w:val="2"/>
          <w:sz w:val="28"/>
          <w:szCs w:val="24"/>
          <w:lang w:eastAsia="zh-CN"/>
        </w:rPr>
        <w:t>采购材料管理行</w:t>
      </w:r>
      <w:r>
        <w:rPr>
          <w:rFonts w:hint="eastAsia" w:ascii="Times New Roman" w:hAnsi="Times New Roman" w:eastAsia="仿宋_GB2312" w:cs="Times New Roman"/>
          <w:spacing w:val="5"/>
          <w:sz w:val="28"/>
          <w:szCs w:val="24"/>
          <w:lang w:eastAsia="zh-CN"/>
        </w:rPr>
        <w:t>为</w:t>
      </w:r>
      <w:r>
        <w:rPr>
          <w:rFonts w:hint="eastAsia" w:ascii="Times New Roman" w:hAnsi="Times New Roman" w:eastAsia="仿宋_GB2312" w:cs="Times New Roman"/>
          <w:spacing w:val="2"/>
          <w:sz w:val="28"/>
          <w:szCs w:val="24"/>
          <w:lang w:eastAsia="zh-CN"/>
        </w:rPr>
        <w:t>进行审查。</w:t>
      </w:r>
      <w:r>
        <w:rPr>
          <w:rFonts w:hint="eastAsia" w:ascii="Times New Roman" w:hAnsi="Times New Roman" w:eastAsia="仿宋_GB2312" w:cs="Times New Roman"/>
          <w:sz w:val="28"/>
          <w:szCs w:val="24"/>
          <w:lang w:eastAsia="zh-CN"/>
        </w:rPr>
        <w:t>参与主要材料、设备的询价工作，为甲方定价提供参考。根据招投标文件，检查甲供材、甲供设备到货、领用、退库、处置情况</w:t>
      </w:r>
      <w:r>
        <w:rPr>
          <w:rFonts w:hint="eastAsia" w:ascii="Times New Roman" w:hAnsi="Times New Roman" w:eastAsia="仿宋_GB2312" w:cs="Times New Roman"/>
          <w:b w:val="0"/>
          <w:bCs w:val="0"/>
          <w:sz w:val="28"/>
          <w:szCs w:val="24"/>
          <w:lang w:eastAsia="zh-CN"/>
        </w:rPr>
        <w:t>，出具项目甲供材结算审核报告;</w:t>
      </w:r>
    </w:p>
    <w:p w14:paraId="2129ABDE">
      <w:pPr>
        <w:spacing w:line="267" w:lineRule="auto"/>
        <w:ind w:left="146" w:right="300"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8</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1"/>
          <w:sz w:val="28"/>
          <w:szCs w:val="24"/>
          <w:lang w:eastAsia="zh-CN"/>
        </w:rPr>
        <w:t>按要求参与施工现场工程例会</w:t>
      </w:r>
      <w:r>
        <w:rPr>
          <w:rFonts w:hint="eastAsia" w:ascii="Times New Roman" w:hAnsi="Times New Roman" w:eastAsia="仿宋_GB2312" w:cs="Times New Roman"/>
          <w:spacing w:val="2"/>
          <w:sz w:val="28"/>
          <w:szCs w:val="24"/>
          <w:lang w:eastAsia="zh-CN"/>
        </w:rPr>
        <w:t>以及与工程造价控制有关的</w:t>
      </w:r>
      <w:r>
        <w:rPr>
          <w:rFonts w:hint="eastAsia" w:ascii="Times New Roman" w:hAnsi="Times New Roman" w:eastAsia="仿宋_GB2312" w:cs="Times New Roman"/>
          <w:spacing w:val="5"/>
          <w:sz w:val="28"/>
          <w:szCs w:val="24"/>
          <w:lang w:eastAsia="zh-CN"/>
        </w:rPr>
        <w:t>会</w:t>
      </w:r>
      <w:r>
        <w:rPr>
          <w:rFonts w:hint="eastAsia" w:ascii="Times New Roman" w:hAnsi="Times New Roman" w:eastAsia="仿宋_GB2312" w:cs="Times New Roman"/>
          <w:spacing w:val="2"/>
          <w:sz w:val="28"/>
          <w:szCs w:val="24"/>
          <w:lang w:eastAsia="zh-CN"/>
        </w:rPr>
        <w:t>议，提出合理化</w:t>
      </w:r>
      <w:r>
        <w:rPr>
          <w:rFonts w:hint="eastAsia" w:ascii="Times New Roman" w:hAnsi="Times New Roman" w:eastAsia="仿宋_GB2312" w:cs="Times New Roman"/>
          <w:spacing w:val="5"/>
          <w:sz w:val="28"/>
          <w:szCs w:val="24"/>
          <w:lang w:eastAsia="zh-CN"/>
        </w:rPr>
        <w:t>建</w:t>
      </w:r>
      <w:r>
        <w:rPr>
          <w:rFonts w:hint="eastAsia" w:ascii="Times New Roman" w:hAnsi="Times New Roman" w:eastAsia="仿宋_GB2312" w:cs="Times New Roman"/>
          <w:spacing w:val="2"/>
          <w:sz w:val="28"/>
          <w:szCs w:val="24"/>
          <w:lang w:eastAsia="zh-CN"/>
        </w:rPr>
        <w:t>议，并收集整理相</w:t>
      </w:r>
      <w:r>
        <w:rPr>
          <w:rFonts w:hint="eastAsia" w:ascii="Times New Roman" w:hAnsi="Times New Roman" w:eastAsia="仿宋_GB2312" w:cs="Times New Roman"/>
          <w:sz w:val="28"/>
          <w:szCs w:val="24"/>
          <w:lang w:eastAsia="zh-CN"/>
        </w:rPr>
        <w:t>关会议</w:t>
      </w:r>
      <w:r>
        <w:rPr>
          <w:rFonts w:hint="eastAsia" w:ascii="Times New Roman" w:hAnsi="Times New Roman" w:eastAsia="仿宋_GB2312" w:cs="Times New Roman"/>
          <w:spacing w:val="-3"/>
          <w:sz w:val="28"/>
          <w:szCs w:val="24"/>
          <w:lang w:eastAsia="zh-CN"/>
        </w:rPr>
        <w:t>记</w:t>
      </w:r>
      <w:r>
        <w:rPr>
          <w:rFonts w:hint="eastAsia" w:ascii="Times New Roman" w:hAnsi="Times New Roman" w:eastAsia="仿宋_GB2312" w:cs="Times New Roman"/>
          <w:sz w:val="28"/>
          <w:szCs w:val="24"/>
          <w:lang w:eastAsia="zh-CN"/>
        </w:rPr>
        <w:t>录;</w:t>
      </w:r>
    </w:p>
    <w:p w14:paraId="56B32ECD">
      <w:pPr>
        <w:numPr>
          <w:ilvl w:val="255"/>
          <w:numId w:val="0"/>
        </w:numPr>
        <w:spacing w:line="267" w:lineRule="auto"/>
        <w:ind w:right="20" w:firstLine="708" w:firstLineChars="253"/>
        <w:rPr>
          <w:rFonts w:ascii="Times New Roman" w:hAnsi="Times New Roman" w:eastAsia="仿宋_GB2312" w:cs="Times New Roman"/>
          <w:lang w:eastAsia="zh-CN"/>
        </w:rPr>
      </w:pPr>
      <w:r>
        <w:rPr>
          <w:rFonts w:hint="eastAsia" w:ascii="Times New Roman" w:hAnsi="Times New Roman" w:eastAsia="仿宋_GB2312" w:cs="Times New Roman"/>
          <w:sz w:val="28"/>
          <w:szCs w:val="24"/>
          <w:lang w:eastAsia="zh-CN"/>
        </w:rPr>
        <w:t>(9)过程中要</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核工程设计变更、签证</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涉及造价</w:t>
      </w:r>
      <w:r>
        <w:rPr>
          <w:rFonts w:hint="eastAsia" w:ascii="Times New Roman" w:hAnsi="Times New Roman" w:eastAsia="仿宋_GB2312" w:cs="Times New Roman"/>
          <w:spacing w:val="-3"/>
          <w:sz w:val="28"/>
          <w:szCs w:val="24"/>
          <w:lang w:eastAsia="zh-CN"/>
        </w:rPr>
        <w:t>增</w:t>
      </w:r>
      <w:r>
        <w:rPr>
          <w:rFonts w:hint="eastAsia" w:ascii="Times New Roman" w:hAnsi="Times New Roman" w:eastAsia="仿宋_GB2312" w:cs="Times New Roman"/>
          <w:sz w:val="28"/>
          <w:szCs w:val="24"/>
          <w:lang w:eastAsia="zh-CN"/>
        </w:rPr>
        <w:t>减的</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pacing w:val="-3"/>
          <w:sz w:val="28"/>
          <w:szCs w:val="24"/>
          <w:lang w:eastAsia="zh-CN"/>
        </w:rPr>
        <w:t>要</w:t>
      </w:r>
      <w:r>
        <w:rPr>
          <w:rFonts w:hint="eastAsia" w:ascii="Times New Roman" w:hAnsi="Times New Roman" w:eastAsia="仿宋_GB2312" w:cs="Times New Roman"/>
          <w:sz w:val="28"/>
          <w:szCs w:val="24"/>
          <w:lang w:eastAsia="zh-CN"/>
        </w:rPr>
        <w:t>做好影</w:t>
      </w:r>
      <w:r>
        <w:rPr>
          <w:rFonts w:hint="eastAsia" w:ascii="Times New Roman" w:hAnsi="Times New Roman" w:eastAsia="仿宋_GB2312" w:cs="Times New Roman"/>
          <w:spacing w:val="-3"/>
          <w:sz w:val="28"/>
          <w:szCs w:val="24"/>
          <w:lang w:eastAsia="zh-CN"/>
        </w:rPr>
        <w:t>像</w:t>
      </w:r>
      <w:r>
        <w:rPr>
          <w:rFonts w:hint="eastAsia" w:ascii="Times New Roman" w:hAnsi="Times New Roman" w:eastAsia="仿宋_GB2312" w:cs="Times New Roman"/>
          <w:sz w:val="28"/>
          <w:szCs w:val="24"/>
          <w:lang w:eastAsia="zh-CN"/>
        </w:rPr>
        <w:t>取证</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字记录</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建立相应</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台账</w:t>
      </w:r>
      <w:r>
        <w:rPr>
          <w:rFonts w:hint="eastAsia" w:ascii="Times New Roman" w:hAnsi="Times New Roman" w:eastAsia="仿宋_GB2312" w:cs="Times New Roman"/>
          <w:spacing w:val="-3"/>
          <w:sz w:val="28"/>
          <w:szCs w:val="24"/>
          <w:lang w:eastAsia="zh-CN"/>
        </w:rPr>
        <w:t>存档</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将无法</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时确</w:t>
      </w:r>
      <w:r>
        <w:rPr>
          <w:rFonts w:hint="eastAsia" w:ascii="Times New Roman" w:hAnsi="Times New Roman" w:eastAsia="仿宋_GB2312" w:cs="Times New Roman"/>
          <w:spacing w:val="-3"/>
          <w:sz w:val="28"/>
          <w:szCs w:val="24"/>
          <w:lang w:eastAsia="zh-CN"/>
        </w:rPr>
        <w:t>认的</w:t>
      </w:r>
      <w:r>
        <w:rPr>
          <w:rFonts w:hint="eastAsia" w:ascii="Times New Roman" w:hAnsi="Times New Roman" w:eastAsia="仿宋_GB2312" w:cs="Times New Roman"/>
          <w:sz w:val="28"/>
          <w:szCs w:val="24"/>
          <w:lang w:eastAsia="zh-CN"/>
        </w:rPr>
        <w:t>变更签</w:t>
      </w:r>
      <w:r>
        <w:rPr>
          <w:rFonts w:hint="eastAsia" w:ascii="Times New Roman" w:hAnsi="Times New Roman" w:eastAsia="仿宋_GB2312" w:cs="Times New Roman"/>
          <w:spacing w:val="-3"/>
          <w:sz w:val="28"/>
          <w:szCs w:val="24"/>
          <w:lang w:eastAsia="zh-CN"/>
        </w:rPr>
        <w:t>证</w:t>
      </w:r>
      <w:r>
        <w:rPr>
          <w:rFonts w:hint="eastAsia" w:ascii="Times New Roman" w:hAnsi="Times New Roman" w:eastAsia="仿宋_GB2312" w:cs="Times New Roman"/>
          <w:sz w:val="28"/>
          <w:szCs w:val="24"/>
          <w:lang w:eastAsia="zh-CN"/>
        </w:rPr>
        <w:t>项目</w:t>
      </w:r>
      <w:r>
        <w:rPr>
          <w:rFonts w:hint="eastAsia" w:ascii="Times New Roman" w:hAnsi="Times New Roman" w:eastAsia="仿宋_GB2312" w:cs="Times New Roman"/>
          <w:spacing w:val="-3"/>
          <w:sz w:val="28"/>
          <w:szCs w:val="24"/>
          <w:lang w:eastAsia="zh-CN"/>
        </w:rPr>
        <w:t>情况</w:t>
      </w:r>
      <w:r>
        <w:rPr>
          <w:rFonts w:hint="eastAsia" w:ascii="Times New Roman" w:hAnsi="Times New Roman" w:eastAsia="仿宋_GB2312" w:cs="Times New Roman"/>
          <w:sz w:val="28"/>
          <w:szCs w:val="24"/>
          <w:lang w:eastAsia="zh-CN"/>
        </w:rPr>
        <w:t>在审计</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z w:val="28"/>
          <w:szCs w:val="24"/>
          <w:lang w:eastAsia="zh-CN"/>
        </w:rPr>
        <w:t>告中</w:t>
      </w:r>
      <w:r>
        <w:rPr>
          <w:rFonts w:hint="eastAsia" w:ascii="Times New Roman" w:hAnsi="Times New Roman" w:eastAsia="仿宋_GB2312" w:cs="Times New Roman"/>
          <w:spacing w:val="-3"/>
          <w:sz w:val="28"/>
          <w:szCs w:val="24"/>
          <w:lang w:eastAsia="zh-CN"/>
        </w:rPr>
        <w:t>反</w:t>
      </w:r>
      <w:r>
        <w:rPr>
          <w:rFonts w:hint="eastAsia" w:ascii="Times New Roman" w:hAnsi="Times New Roman" w:eastAsia="仿宋_GB2312" w:cs="Times New Roman"/>
          <w:spacing w:val="2"/>
          <w:sz w:val="28"/>
          <w:szCs w:val="24"/>
          <w:lang w:eastAsia="zh-CN"/>
        </w:rPr>
        <w:t>映</w:t>
      </w:r>
      <w:r>
        <w:rPr>
          <w:rFonts w:hint="eastAsia" w:ascii="Times New Roman" w:hAnsi="Times New Roman" w:eastAsia="仿宋_GB2312" w:cs="Times New Roman"/>
          <w:sz w:val="28"/>
          <w:szCs w:val="24"/>
          <w:lang w:eastAsia="zh-CN"/>
        </w:rPr>
        <w:t>;</w:t>
      </w:r>
    </w:p>
    <w:p w14:paraId="33174F6E">
      <w:pPr>
        <w:spacing w:line="268" w:lineRule="auto"/>
        <w:ind w:left="146" w:right="303"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对项目工程进度款进行审核，核减虚报、多报的工程进度款，</w:t>
      </w:r>
      <w:r>
        <w:rPr>
          <w:rFonts w:hint="eastAsia" w:ascii="Times New Roman" w:hAnsi="Times New Roman" w:eastAsia="仿宋_GB2312" w:cs="Times New Roman"/>
          <w:spacing w:val="-3"/>
          <w:sz w:val="28"/>
          <w:szCs w:val="24"/>
          <w:lang w:eastAsia="zh-CN"/>
        </w:rPr>
        <w:t>并提</w:t>
      </w:r>
      <w:r>
        <w:rPr>
          <w:rFonts w:hint="eastAsia" w:ascii="Times New Roman" w:hAnsi="Times New Roman" w:eastAsia="仿宋_GB2312" w:cs="Times New Roman"/>
          <w:sz w:val="28"/>
          <w:szCs w:val="24"/>
          <w:lang w:eastAsia="zh-CN"/>
        </w:rPr>
        <w:t>供付款</w:t>
      </w:r>
      <w:r>
        <w:rPr>
          <w:rFonts w:hint="eastAsia" w:ascii="Times New Roman" w:hAnsi="Times New Roman" w:eastAsia="仿宋_GB2312" w:cs="Times New Roman"/>
          <w:spacing w:val="-3"/>
          <w:sz w:val="28"/>
          <w:szCs w:val="24"/>
          <w:lang w:eastAsia="zh-CN"/>
        </w:rPr>
        <w:t>建</w:t>
      </w:r>
      <w:r>
        <w:rPr>
          <w:rFonts w:hint="eastAsia" w:ascii="Times New Roman" w:hAnsi="Times New Roman" w:eastAsia="仿宋_GB2312" w:cs="Times New Roman"/>
          <w:sz w:val="28"/>
          <w:szCs w:val="24"/>
          <w:lang w:eastAsia="zh-CN"/>
        </w:rPr>
        <w:t>议</w:t>
      </w:r>
      <w:r>
        <w:rPr>
          <w:rFonts w:hint="eastAsia" w:ascii="Times New Roman" w:hAnsi="Times New Roman" w:eastAsia="仿宋_GB2312" w:cs="Times New Roman"/>
          <w:spacing w:val="2"/>
          <w:sz w:val="28"/>
          <w:szCs w:val="24"/>
          <w:lang w:eastAsia="zh-CN"/>
        </w:rPr>
        <w:t>书。</w:t>
      </w:r>
    </w:p>
    <w:p w14:paraId="204F0A73">
      <w:pPr>
        <w:spacing w:line="268" w:lineRule="auto"/>
        <w:ind w:left="146" w:right="303"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11)定期对</w:t>
      </w:r>
      <w:r>
        <w:rPr>
          <w:rFonts w:hint="eastAsia" w:ascii="Times New Roman" w:hAnsi="Times New Roman" w:eastAsia="仿宋_GB2312" w:cs="Times New Roman"/>
          <w:sz w:val="28"/>
          <w:szCs w:val="24"/>
          <w:lang w:eastAsia="zh-CN"/>
        </w:rPr>
        <w:t>工程概算</w:t>
      </w:r>
      <w:r>
        <w:rPr>
          <w:rFonts w:hint="eastAsia" w:ascii="Times New Roman" w:hAnsi="Times New Roman" w:eastAsia="仿宋_GB2312" w:cs="Times New Roman"/>
          <w:spacing w:val="-3"/>
          <w:sz w:val="28"/>
          <w:szCs w:val="24"/>
          <w:lang w:eastAsia="zh-CN"/>
        </w:rPr>
        <w:t>执行</w:t>
      </w:r>
      <w:r>
        <w:rPr>
          <w:rFonts w:hint="eastAsia" w:ascii="Times New Roman" w:hAnsi="Times New Roman" w:eastAsia="仿宋_GB2312" w:cs="Times New Roman"/>
          <w:sz w:val="28"/>
          <w:szCs w:val="24"/>
          <w:lang w:eastAsia="zh-CN"/>
        </w:rPr>
        <w:t>情况进行分</w:t>
      </w:r>
      <w:r>
        <w:rPr>
          <w:rFonts w:hint="eastAsia" w:ascii="Times New Roman" w:hAnsi="Times New Roman" w:eastAsia="仿宋_GB2312" w:cs="Times New Roman"/>
          <w:spacing w:val="-3"/>
          <w:sz w:val="28"/>
          <w:szCs w:val="24"/>
          <w:lang w:eastAsia="zh-CN"/>
        </w:rPr>
        <w:t>析，对工期延误、不可预见、不可抗力等引起的费用增加及时进行论证分析，</w:t>
      </w:r>
      <w:r>
        <w:rPr>
          <w:rFonts w:hint="eastAsia" w:ascii="Times New Roman" w:hAnsi="Times New Roman" w:eastAsia="仿宋_GB2312" w:cs="Times New Roman"/>
          <w:sz w:val="28"/>
          <w:szCs w:val="24"/>
          <w:lang w:eastAsia="zh-CN"/>
        </w:rPr>
        <w:t>并在当期审计报告中反映；</w:t>
      </w:r>
    </w:p>
    <w:p w14:paraId="1350AF4D">
      <w:pPr>
        <w:numPr>
          <w:ilvl w:val="255"/>
          <w:numId w:val="0"/>
        </w:numPr>
        <w:spacing w:before="46" w:line="269" w:lineRule="auto"/>
        <w:ind w:right="162" w:firstLine="710" w:firstLineChars="25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(12)建立审计整改台账，持续督促</w:t>
      </w:r>
      <w:r>
        <w:rPr>
          <w:rFonts w:hint="eastAsia" w:ascii="Times New Roman" w:hAnsi="Times New Roman" w:eastAsia="仿宋_GB2312" w:cs="Times New Roman"/>
          <w:spacing w:val="1"/>
          <w:sz w:val="28"/>
          <w:szCs w:val="24"/>
          <w:lang w:val="en-US" w:eastAsia="zh-CN"/>
        </w:rPr>
        <w:t>甲方</w:t>
      </w:r>
      <w:r>
        <w:rPr>
          <w:rFonts w:hint="eastAsia" w:ascii="Times New Roman" w:hAnsi="Times New Roman" w:eastAsia="仿宋_GB2312" w:cs="Times New Roman"/>
          <w:spacing w:val="1"/>
          <w:sz w:val="28"/>
          <w:szCs w:val="24"/>
          <w:lang w:eastAsia="zh-CN"/>
        </w:rPr>
        <w:t>对审计发现问题，审计建议进行跟踪落实，并将</w:t>
      </w:r>
      <w:r>
        <w:rPr>
          <w:rFonts w:hint="eastAsia" w:ascii="Times New Roman" w:hAnsi="Times New Roman" w:eastAsia="仿宋_GB2312" w:cs="Times New Roman"/>
          <w:spacing w:val="1"/>
          <w:sz w:val="28"/>
          <w:szCs w:val="24"/>
          <w:lang w:val="en-US" w:eastAsia="zh-CN"/>
        </w:rPr>
        <w:t>甲方</w:t>
      </w:r>
      <w:r>
        <w:rPr>
          <w:rFonts w:hint="eastAsia" w:ascii="Times New Roman" w:hAnsi="Times New Roman" w:eastAsia="仿宋_GB2312" w:cs="Times New Roman"/>
          <w:spacing w:val="1"/>
          <w:sz w:val="28"/>
          <w:szCs w:val="24"/>
          <w:lang w:eastAsia="zh-CN"/>
        </w:rPr>
        <w:t>对审计发现问题的整改情况在审计报告中反映；</w:t>
      </w:r>
    </w:p>
    <w:p w14:paraId="1961E86E">
      <w:pPr>
        <w:spacing w:line="267" w:lineRule="auto"/>
        <w:ind w:right="156" w:firstLine="710" w:firstLineChars="25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13)</w:t>
      </w:r>
      <w:r>
        <w:rPr>
          <w:rFonts w:hint="eastAsia" w:ascii="Times New Roman" w:hAnsi="Times New Roman" w:eastAsia="仿宋_GB2312" w:cs="Times New Roman"/>
          <w:sz w:val="28"/>
          <w:szCs w:val="24"/>
          <w:lang w:eastAsia="zh-CN"/>
        </w:rPr>
        <w:t>审核项目工程结算</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收</w:t>
      </w:r>
      <w:r>
        <w:rPr>
          <w:rFonts w:hint="eastAsia" w:ascii="Times New Roman" w:hAnsi="Times New Roman" w:eastAsia="仿宋_GB2312" w:cs="Times New Roman"/>
          <w:spacing w:val="-3"/>
          <w:sz w:val="28"/>
          <w:szCs w:val="24"/>
          <w:lang w:eastAsia="zh-CN"/>
        </w:rPr>
        <w:t>集</w:t>
      </w:r>
      <w:r>
        <w:rPr>
          <w:rFonts w:hint="eastAsia" w:ascii="Times New Roman" w:hAnsi="Times New Roman" w:eastAsia="仿宋_GB2312" w:cs="Times New Roman"/>
          <w:sz w:val="28"/>
          <w:szCs w:val="24"/>
          <w:lang w:eastAsia="zh-CN"/>
        </w:rPr>
        <w:t>和整</w:t>
      </w:r>
      <w:r>
        <w:rPr>
          <w:rFonts w:hint="eastAsia" w:ascii="Times New Roman" w:hAnsi="Times New Roman" w:eastAsia="仿宋_GB2312" w:cs="Times New Roman"/>
          <w:spacing w:val="-3"/>
          <w:sz w:val="28"/>
          <w:szCs w:val="24"/>
          <w:lang w:eastAsia="zh-CN"/>
        </w:rPr>
        <w:t>理</w:t>
      </w:r>
      <w:r>
        <w:rPr>
          <w:rFonts w:hint="eastAsia" w:ascii="Times New Roman" w:hAnsi="Times New Roman" w:eastAsia="仿宋_GB2312" w:cs="Times New Roman"/>
          <w:sz w:val="28"/>
          <w:szCs w:val="24"/>
          <w:lang w:eastAsia="zh-CN"/>
        </w:rPr>
        <w:t>结</w:t>
      </w:r>
      <w:r>
        <w:rPr>
          <w:rFonts w:hint="eastAsia" w:ascii="Times New Roman" w:hAnsi="Times New Roman" w:eastAsia="仿宋_GB2312" w:cs="Times New Roman"/>
          <w:spacing w:val="-3"/>
          <w:sz w:val="28"/>
          <w:szCs w:val="24"/>
          <w:lang w:eastAsia="zh-CN"/>
        </w:rPr>
        <w:t>算</w:t>
      </w:r>
      <w:r>
        <w:rPr>
          <w:rFonts w:hint="eastAsia" w:ascii="Times New Roman" w:hAnsi="Times New Roman" w:eastAsia="仿宋_GB2312" w:cs="Times New Roman"/>
          <w:sz w:val="28"/>
          <w:szCs w:val="24"/>
          <w:lang w:eastAsia="zh-CN"/>
        </w:rPr>
        <w:t>依据资</w:t>
      </w:r>
      <w:r>
        <w:rPr>
          <w:rFonts w:hint="eastAsia" w:ascii="Times New Roman" w:hAnsi="Times New Roman" w:eastAsia="仿宋_GB2312" w:cs="Times New Roman"/>
          <w:spacing w:val="-3"/>
          <w:sz w:val="28"/>
          <w:szCs w:val="24"/>
          <w:lang w:eastAsia="zh-CN"/>
        </w:rPr>
        <w:t>料</w:t>
      </w:r>
      <w:r>
        <w:rPr>
          <w:rFonts w:hint="eastAsia" w:ascii="Times New Roman" w:hAnsi="Times New Roman" w:eastAsia="仿宋_GB2312" w:cs="Times New Roman"/>
          <w:spacing w:val="-22"/>
          <w:sz w:val="28"/>
          <w:szCs w:val="24"/>
          <w:lang w:eastAsia="zh-CN"/>
        </w:rPr>
        <w:t>，</w:t>
      </w:r>
      <w:r>
        <w:rPr>
          <w:rFonts w:hint="eastAsia" w:ascii="Times New Roman" w:hAnsi="Times New Roman" w:eastAsia="仿宋_GB2312" w:cs="Times New Roman"/>
          <w:spacing w:val="2"/>
          <w:sz w:val="28"/>
          <w:szCs w:val="24"/>
          <w:lang w:eastAsia="zh-CN"/>
        </w:rPr>
        <w:t>及时审核分阶段完工的分部工程结算和出具审核报</w:t>
      </w:r>
      <w:r>
        <w:rPr>
          <w:rFonts w:hint="eastAsia" w:ascii="Times New Roman" w:hAnsi="Times New Roman" w:eastAsia="仿宋_GB2312" w:cs="Times New Roman"/>
          <w:spacing w:val="4"/>
          <w:sz w:val="28"/>
          <w:szCs w:val="24"/>
          <w:lang w:eastAsia="zh-CN"/>
        </w:rPr>
        <w:t>告</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
          <w:sz w:val="28"/>
          <w:szCs w:val="24"/>
          <w:lang w:eastAsia="zh-CN"/>
        </w:rPr>
        <w:t>同时根</w:t>
      </w:r>
      <w:r>
        <w:rPr>
          <w:rFonts w:hint="eastAsia" w:ascii="Times New Roman" w:hAnsi="Times New Roman" w:eastAsia="仿宋_GB2312" w:cs="Times New Roman"/>
          <w:sz w:val="28"/>
          <w:szCs w:val="24"/>
          <w:lang w:eastAsia="zh-CN"/>
        </w:rPr>
        <w:t>据甲方</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要求</w:t>
      </w:r>
      <w:r>
        <w:rPr>
          <w:rFonts w:hint="eastAsia" w:ascii="Times New Roman" w:hAnsi="Times New Roman" w:eastAsia="仿宋_GB2312" w:cs="Times New Roman"/>
          <w:spacing w:val="-2"/>
          <w:sz w:val="28"/>
          <w:szCs w:val="24"/>
          <w:lang w:eastAsia="zh-CN"/>
        </w:rPr>
        <w:t>编</w:t>
      </w:r>
      <w:r>
        <w:rPr>
          <w:rFonts w:hint="eastAsia" w:ascii="Times New Roman" w:hAnsi="Times New Roman" w:eastAsia="仿宋_GB2312" w:cs="Times New Roman"/>
          <w:spacing w:val="-3"/>
          <w:sz w:val="28"/>
          <w:szCs w:val="24"/>
          <w:lang w:eastAsia="zh-CN"/>
        </w:rPr>
        <w:t>制</w:t>
      </w:r>
      <w:r>
        <w:rPr>
          <w:rFonts w:hint="eastAsia" w:ascii="Times New Roman" w:hAnsi="Times New Roman" w:eastAsia="仿宋_GB2312" w:cs="Times New Roman"/>
          <w:sz w:val="28"/>
          <w:szCs w:val="24"/>
          <w:lang w:eastAsia="zh-CN"/>
        </w:rPr>
        <w:t>与出具</w:t>
      </w:r>
      <w:r>
        <w:rPr>
          <w:rFonts w:hint="eastAsia" w:ascii="Times New Roman" w:hAnsi="Times New Roman" w:eastAsia="仿宋_GB2312" w:cs="Times New Roman"/>
          <w:spacing w:val="-3"/>
          <w:sz w:val="28"/>
          <w:szCs w:val="24"/>
          <w:lang w:eastAsia="zh-CN"/>
        </w:rPr>
        <w:t>完</w:t>
      </w:r>
      <w:r>
        <w:rPr>
          <w:rFonts w:hint="eastAsia" w:ascii="Times New Roman" w:hAnsi="Times New Roman" w:eastAsia="仿宋_GB2312" w:cs="Times New Roman"/>
          <w:sz w:val="28"/>
          <w:szCs w:val="24"/>
          <w:lang w:eastAsia="zh-CN"/>
        </w:rPr>
        <w:t>整竣</w:t>
      </w:r>
      <w:r>
        <w:rPr>
          <w:rFonts w:hint="eastAsia" w:ascii="Times New Roman" w:hAnsi="Times New Roman" w:eastAsia="仿宋_GB2312" w:cs="Times New Roman"/>
          <w:spacing w:val="-3"/>
          <w:sz w:val="28"/>
          <w:szCs w:val="24"/>
          <w:lang w:eastAsia="zh-CN"/>
        </w:rPr>
        <w:t>工结</w:t>
      </w:r>
      <w:r>
        <w:rPr>
          <w:rFonts w:hint="eastAsia" w:ascii="Times New Roman" w:hAnsi="Times New Roman" w:eastAsia="仿宋_GB2312" w:cs="Times New Roman"/>
          <w:sz w:val="28"/>
          <w:szCs w:val="24"/>
          <w:lang w:eastAsia="zh-CN"/>
        </w:rPr>
        <w:t>算审计</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pacing w:val="2"/>
          <w:sz w:val="28"/>
          <w:szCs w:val="24"/>
          <w:lang w:eastAsia="zh-CN"/>
        </w:rPr>
        <w:t>告</w:t>
      </w:r>
      <w:r>
        <w:rPr>
          <w:rFonts w:hint="eastAsia" w:ascii="Times New Roman" w:hAnsi="Times New Roman" w:eastAsia="仿宋_GB2312" w:cs="Times New Roman"/>
          <w:sz w:val="28"/>
          <w:szCs w:val="24"/>
          <w:lang w:eastAsia="zh-CN"/>
        </w:rPr>
        <w:t>;</w:t>
      </w:r>
    </w:p>
    <w:p w14:paraId="5C1E7410">
      <w:pPr>
        <w:ind w:left="705" w:right="-20"/>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pacing w:val="1"/>
          <w:sz w:val="28"/>
          <w:szCs w:val="24"/>
          <w:lang w:eastAsia="zh-CN"/>
        </w:rPr>
        <w:t>14</w:t>
      </w:r>
      <w:r>
        <w:rPr>
          <w:rFonts w:hint="eastAsia" w:ascii="Times New Roman" w:hAnsi="Times New Roman" w:eastAsia="仿宋_GB2312" w:cs="Times New Roman"/>
          <w:spacing w:val="2"/>
          <w:sz w:val="28"/>
          <w:szCs w:val="24"/>
          <w:lang w:eastAsia="zh-CN"/>
        </w:rPr>
        <w:t>)根据委</w:t>
      </w:r>
      <w:r>
        <w:rPr>
          <w:rFonts w:hint="eastAsia" w:ascii="Times New Roman" w:hAnsi="Times New Roman" w:eastAsia="仿宋_GB2312" w:cs="Times New Roman"/>
          <w:spacing w:val="1"/>
          <w:sz w:val="28"/>
          <w:szCs w:val="24"/>
          <w:lang w:eastAsia="zh-CN"/>
        </w:rPr>
        <w:t>托</w:t>
      </w:r>
      <w:r>
        <w:rPr>
          <w:rFonts w:hint="eastAsia" w:ascii="Times New Roman" w:hAnsi="Times New Roman" w:eastAsia="仿宋_GB2312" w:cs="Times New Roman"/>
          <w:sz w:val="28"/>
          <w:szCs w:val="24"/>
          <w:lang w:eastAsia="zh-CN"/>
        </w:rPr>
        <w:t>人</w:t>
      </w:r>
      <w:r>
        <w:rPr>
          <w:rFonts w:hint="eastAsia" w:ascii="Times New Roman" w:hAnsi="Times New Roman" w:eastAsia="仿宋_GB2312" w:cs="Times New Roman"/>
          <w:spacing w:val="2"/>
          <w:sz w:val="28"/>
          <w:szCs w:val="24"/>
          <w:lang w:eastAsia="zh-CN"/>
        </w:rPr>
        <w:t>要求完</w:t>
      </w:r>
      <w:r>
        <w:rPr>
          <w:rFonts w:hint="eastAsia" w:ascii="Times New Roman" w:hAnsi="Times New Roman" w:eastAsia="仿宋_GB2312" w:cs="Times New Roman"/>
          <w:sz w:val="28"/>
          <w:szCs w:val="24"/>
          <w:lang w:eastAsia="zh-CN"/>
        </w:rPr>
        <w:t>成</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pacing w:val="2"/>
          <w:sz w:val="28"/>
          <w:szCs w:val="24"/>
          <w:lang w:eastAsia="zh-CN"/>
        </w:rPr>
        <w:t>其</w:t>
      </w:r>
      <w:r>
        <w:rPr>
          <w:rFonts w:hint="eastAsia" w:ascii="Times New Roman" w:hAnsi="Times New Roman" w:eastAsia="仿宋_GB2312" w:cs="Times New Roman"/>
          <w:sz w:val="28"/>
          <w:szCs w:val="24"/>
          <w:lang w:eastAsia="zh-CN"/>
        </w:rPr>
        <w:t>它有</w:t>
      </w:r>
      <w:r>
        <w:rPr>
          <w:rFonts w:hint="eastAsia" w:ascii="Times New Roman" w:hAnsi="Times New Roman" w:eastAsia="仿宋_GB2312" w:cs="Times New Roman"/>
          <w:spacing w:val="2"/>
          <w:sz w:val="28"/>
          <w:szCs w:val="24"/>
          <w:lang w:eastAsia="zh-CN"/>
        </w:rPr>
        <w:t>关全过</w:t>
      </w:r>
      <w:r>
        <w:rPr>
          <w:rFonts w:hint="eastAsia" w:ascii="Times New Roman" w:hAnsi="Times New Roman" w:eastAsia="仿宋_GB2312" w:cs="Times New Roman"/>
          <w:sz w:val="28"/>
          <w:szCs w:val="24"/>
          <w:lang w:eastAsia="zh-CN"/>
        </w:rPr>
        <w:t>程</w:t>
      </w:r>
      <w:r>
        <w:rPr>
          <w:rFonts w:hint="eastAsia" w:ascii="Times New Roman" w:hAnsi="Times New Roman" w:eastAsia="仿宋_GB2312" w:cs="Times New Roman"/>
          <w:spacing w:val="4"/>
          <w:sz w:val="28"/>
          <w:szCs w:val="24"/>
          <w:lang w:eastAsia="zh-CN"/>
        </w:rPr>
        <w:t>造价</w:t>
      </w:r>
      <w:r>
        <w:rPr>
          <w:rFonts w:hint="eastAsia" w:ascii="Times New Roman" w:hAnsi="Times New Roman" w:eastAsia="仿宋_GB2312" w:cs="Times New Roman"/>
          <w:spacing w:val="2"/>
          <w:sz w:val="28"/>
          <w:szCs w:val="24"/>
          <w:lang w:eastAsia="zh-CN"/>
        </w:rPr>
        <w:t>咨询</w:t>
      </w:r>
      <w:r>
        <w:rPr>
          <w:rFonts w:hint="eastAsia" w:ascii="Times New Roman" w:hAnsi="Times New Roman" w:eastAsia="仿宋_GB2312" w:cs="Times New Roman"/>
          <w:spacing w:val="4"/>
          <w:sz w:val="28"/>
          <w:szCs w:val="24"/>
          <w:lang w:eastAsia="zh-CN"/>
        </w:rPr>
        <w:t>的相关</w:t>
      </w:r>
      <w:r>
        <w:rPr>
          <w:rFonts w:hint="eastAsia" w:ascii="Times New Roman" w:hAnsi="Times New Roman" w:eastAsia="仿宋_GB2312" w:cs="Times New Roman"/>
          <w:spacing w:val="2"/>
          <w:sz w:val="28"/>
          <w:szCs w:val="24"/>
          <w:lang w:eastAsia="zh-CN"/>
        </w:rPr>
        <w:t>事</w:t>
      </w:r>
      <w:r>
        <w:rPr>
          <w:rFonts w:hint="eastAsia" w:ascii="Times New Roman" w:hAnsi="Times New Roman" w:eastAsia="仿宋_GB2312" w:cs="Times New Roman"/>
          <w:spacing w:val="8"/>
          <w:sz w:val="28"/>
          <w:szCs w:val="24"/>
          <w:lang w:eastAsia="zh-CN"/>
        </w:rPr>
        <w:t>宜</w:t>
      </w:r>
      <w:r>
        <w:rPr>
          <w:rFonts w:hint="eastAsia" w:ascii="Times New Roman" w:hAnsi="Times New Roman" w:eastAsia="仿宋_GB2312" w:cs="Times New Roman"/>
          <w:sz w:val="28"/>
          <w:szCs w:val="24"/>
          <w:lang w:eastAsia="zh-CN"/>
        </w:rPr>
        <w:t>。</w:t>
      </w:r>
    </w:p>
    <w:p w14:paraId="17577B2F">
      <w:pPr>
        <w:spacing w:line="268" w:lineRule="auto"/>
        <w:ind w:left="146" w:right="163" w:firstLine="559"/>
        <w:rPr>
          <w:rFonts w:ascii="Times New Roman" w:hAnsi="Times New Roman" w:eastAsia="仿宋_GB2312" w:cs="Times New Roman"/>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15)</w:t>
      </w:r>
      <w:r>
        <w:rPr>
          <w:rFonts w:hint="eastAsia" w:ascii="Times New Roman" w:hAnsi="Times New Roman" w:eastAsia="仿宋_GB2312" w:cs="Times New Roman"/>
          <w:sz w:val="28"/>
          <w:szCs w:val="24"/>
          <w:lang w:eastAsia="zh-CN"/>
        </w:rPr>
        <w:t>根据上述</w:t>
      </w:r>
      <w:r>
        <w:rPr>
          <w:rFonts w:hint="eastAsia" w:ascii="Times New Roman" w:hAnsi="Times New Roman" w:eastAsia="仿宋_GB2312" w:cs="Times New Roman"/>
          <w:spacing w:val="-3"/>
          <w:sz w:val="28"/>
          <w:szCs w:val="24"/>
          <w:lang w:eastAsia="zh-CN"/>
        </w:rPr>
        <w:t>跟踪</w:t>
      </w:r>
      <w:r>
        <w:rPr>
          <w:rFonts w:hint="eastAsia" w:ascii="Times New Roman" w:hAnsi="Times New Roman" w:eastAsia="仿宋_GB2312" w:cs="Times New Roman"/>
          <w:sz w:val="28"/>
          <w:szCs w:val="24"/>
          <w:lang w:eastAsia="zh-CN"/>
        </w:rPr>
        <w:t>审计内</w:t>
      </w:r>
      <w:r>
        <w:rPr>
          <w:rFonts w:hint="eastAsia" w:ascii="Times New Roman" w:hAnsi="Times New Roman" w:eastAsia="仿宋_GB2312" w:cs="Times New Roman"/>
          <w:spacing w:val="-3"/>
          <w:sz w:val="28"/>
          <w:szCs w:val="24"/>
          <w:lang w:eastAsia="zh-CN"/>
        </w:rPr>
        <w:t>容</w:t>
      </w:r>
      <w:r>
        <w:rPr>
          <w:rFonts w:hint="eastAsia" w:ascii="Times New Roman" w:hAnsi="Times New Roman" w:eastAsia="仿宋_GB2312" w:cs="Times New Roman"/>
          <w:sz w:val="28"/>
          <w:szCs w:val="24"/>
          <w:lang w:eastAsia="zh-CN"/>
        </w:rPr>
        <w:t>制定</w:t>
      </w:r>
      <w:r>
        <w:rPr>
          <w:rFonts w:hint="eastAsia" w:ascii="Times New Roman" w:hAnsi="Times New Roman" w:eastAsia="仿宋_GB2312" w:cs="Times New Roman"/>
          <w:spacing w:val="-3"/>
          <w:sz w:val="28"/>
          <w:szCs w:val="24"/>
          <w:lang w:eastAsia="zh-CN"/>
        </w:rPr>
        <w:t>跟踪</w:t>
      </w:r>
      <w:r>
        <w:rPr>
          <w:rFonts w:hint="eastAsia" w:ascii="Times New Roman" w:hAnsi="Times New Roman" w:eastAsia="仿宋_GB2312" w:cs="Times New Roman"/>
          <w:sz w:val="28"/>
          <w:szCs w:val="24"/>
          <w:lang w:eastAsia="zh-CN"/>
        </w:rPr>
        <w:t>监督检查</w:t>
      </w:r>
      <w:r>
        <w:rPr>
          <w:rFonts w:hint="eastAsia" w:ascii="Times New Roman" w:hAnsi="Times New Roman" w:eastAsia="仿宋_GB2312" w:cs="Times New Roman"/>
          <w:spacing w:val="-48"/>
          <w:sz w:val="28"/>
          <w:szCs w:val="24"/>
          <w:lang w:eastAsia="zh-CN"/>
        </w:rPr>
        <w:t>、</w:t>
      </w:r>
      <w:r>
        <w:rPr>
          <w:rFonts w:hint="eastAsia" w:ascii="Times New Roman" w:hAnsi="Times New Roman" w:eastAsia="仿宋_GB2312" w:cs="Times New Roman"/>
          <w:sz w:val="28"/>
          <w:szCs w:val="24"/>
          <w:lang w:eastAsia="zh-CN"/>
        </w:rPr>
        <w:t>造价</w:t>
      </w:r>
      <w:r>
        <w:rPr>
          <w:rFonts w:hint="eastAsia" w:ascii="Times New Roman" w:hAnsi="Times New Roman" w:eastAsia="仿宋_GB2312" w:cs="Times New Roman"/>
          <w:spacing w:val="-3"/>
          <w:sz w:val="28"/>
          <w:szCs w:val="24"/>
          <w:lang w:eastAsia="zh-CN"/>
        </w:rPr>
        <w:t>控</w:t>
      </w:r>
      <w:r>
        <w:rPr>
          <w:rFonts w:hint="eastAsia" w:ascii="Times New Roman" w:hAnsi="Times New Roman" w:eastAsia="仿宋_GB2312" w:cs="Times New Roman"/>
          <w:sz w:val="28"/>
          <w:szCs w:val="24"/>
          <w:lang w:eastAsia="zh-CN"/>
        </w:rPr>
        <w:t>制及工</w:t>
      </w:r>
      <w:r>
        <w:rPr>
          <w:rFonts w:hint="eastAsia" w:ascii="Times New Roman" w:hAnsi="Times New Roman" w:eastAsia="仿宋_GB2312" w:cs="Times New Roman"/>
          <w:spacing w:val="-3"/>
          <w:sz w:val="28"/>
          <w:szCs w:val="24"/>
          <w:lang w:eastAsia="zh-CN"/>
        </w:rPr>
        <w:t>程</w:t>
      </w:r>
      <w:r>
        <w:rPr>
          <w:rFonts w:hint="eastAsia" w:ascii="Times New Roman" w:hAnsi="Times New Roman" w:eastAsia="仿宋_GB2312" w:cs="Times New Roman"/>
          <w:sz w:val="28"/>
          <w:szCs w:val="24"/>
          <w:lang w:eastAsia="zh-CN"/>
        </w:rPr>
        <w:t>审计的实施</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案，</w:t>
      </w:r>
      <w:r>
        <w:rPr>
          <w:rFonts w:hint="eastAsia" w:ascii="Times New Roman" w:hAnsi="Times New Roman" w:eastAsia="仿宋_GB2312" w:cs="Times New Roman"/>
          <w:spacing w:val="-3"/>
          <w:sz w:val="28"/>
          <w:szCs w:val="24"/>
          <w:lang w:eastAsia="zh-CN"/>
        </w:rPr>
        <w:t>报甲</w:t>
      </w:r>
      <w:r>
        <w:rPr>
          <w:rFonts w:hint="eastAsia" w:ascii="Times New Roman" w:hAnsi="Times New Roman" w:eastAsia="仿宋_GB2312" w:cs="Times New Roman"/>
          <w:sz w:val="28"/>
          <w:szCs w:val="24"/>
          <w:lang w:eastAsia="zh-CN"/>
        </w:rPr>
        <w:t>方批准</w:t>
      </w:r>
      <w:r>
        <w:rPr>
          <w:rFonts w:hint="eastAsia" w:ascii="Times New Roman" w:hAnsi="Times New Roman" w:eastAsia="仿宋_GB2312" w:cs="Times New Roman"/>
          <w:spacing w:val="-3"/>
          <w:sz w:val="28"/>
          <w:szCs w:val="24"/>
          <w:lang w:eastAsia="zh-CN"/>
        </w:rPr>
        <w:t>后</w:t>
      </w:r>
      <w:r>
        <w:rPr>
          <w:rFonts w:hint="eastAsia" w:ascii="Times New Roman" w:hAnsi="Times New Roman" w:eastAsia="仿宋_GB2312" w:cs="Times New Roman"/>
          <w:sz w:val="28"/>
          <w:szCs w:val="24"/>
          <w:lang w:eastAsia="zh-CN"/>
        </w:rPr>
        <w:t>实施。</w:t>
      </w:r>
    </w:p>
    <w:p w14:paraId="121D66BC">
      <w:pPr>
        <w:spacing w:line="269" w:lineRule="auto"/>
        <w:ind w:right="161" w:firstLine="730" w:firstLineChars="245"/>
        <w:rPr>
          <w:rFonts w:hint="eastAsia" w:ascii="Times New Roman" w:hAnsi="Times New Roman" w:eastAsia="仿宋_GB2312" w:cs="Times New Roman"/>
          <w:spacing w:val="9"/>
          <w:sz w:val="28"/>
          <w:szCs w:val="24"/>
          <w:lang w:eastAsia="zh-CN"/>
        </w:rPr>
      </w:pPr>
      <w:r>
        <w:rPr>
          <w:rFonts w:hint="eastAsia" w:ascii="Times New Roman" w:hAnsi="Times New Roman" w:eastAsia="仿宋_GB2312" w:cs="Times New Roman"/>
          <w:spacing w:val="9"/>
          <w:sz w:val="28"/>
          <w:szCs w:val="24"/>
          <w:lang w:eastAsia="zh-CN"/>
        </w:rPr>
        <w:t>1.4审计报告及要求</w:t>
      </w:r>
    </w:p>
    <w:p w14:paraId="0CFAF7AB">
      <w:pPr>
        <w:spacing w:line="269" w:lineRule="auto"/>
        <w:ind w:right="161" w:firstLine="730" w:firstLineChars="245"/>
        <w:rPr>
          <w:rFonts w:hint="eastAsia" w:ascii="Times New Roman" w:hAnsi="Times New Roman" w:eastAsia="仿宋_GB2312" w:cs="Times New Roman"/>
          <w:spacing w:val="9"/>
          <w:sz w:val="28"/>
          <w:szCs w:val="24"/>
          <w:lang w:eastAsia="zh-CN"/>
        </w:rPr>
      </w:pPr>
      <w:r>
        <w:rPr>
          <w:rFonts w:hint="eastAsia" w:ascii="Times New Roman" w:hAnsi="Times New Roman" w:eastAsia="仿宋_GB2312" w:cs="Times New Roman"/>
          <w:spacing w:val="9"/>
          <w:sz w:val="28"/>
          <w:szCs w:val="24"/>
          <w:lang w:eastAsia="zh-CN"/>
        </w:rPr>
        <w:t>(1)乙方须根据上述跟踪审计工作内容，在不同阶段出具项目</w:t>
      </w:r>
      <w:r>
        <w:rPr>
          <w:rFonts w:hint="eastAsia" w:ascii="Times New Roman" w:hAnsi="Times New Roman" w:eastAsia="仿宋_GB2312" w:cs="Times New Roman"/>
          <w:b w:val="0"/>
          <w:bCs w:val="0"/>
          <w:sz w:val="28"/>
          <w:szCs w:val="24"/>
          <w:lang w:eastAsia="zh-CN"/>
        </w:rPr>
        <w:t>招标控制价审核报告、项目甲供材结算审核报告、跟踪审计报告及项目工程结算审核报告。</w:t>
      </w:r>
    </w:p>
    <w:p w14:paraId="12FC0589">
      <w:pPr>
        <w:spacing w:line="269" w:lineRule="auto"/>
        <w:ind w:right="161" w:firstLine="730" w:firstLineChars="245"/>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9"/>
          <w:sz w:val="28"/>
          <w:szCs w:val="24"/>
          <w:lang w:eastAsia="zh-CN"/>
        </w:rPr>
        <w:t>(2)乙</w:t>
      </w:r>
      <w:r>
        <w:rPr>
          <w:rFonts w:hint="eastAsia" w:ascii="Times New Roman" w:hAnsi="Times New Roman" w:eastAsia="仿宋_GB2312" w:cs="Times New Roman"/>
          <w:spacing w:val="7"/>
          <w:sz w:val="28"/>
          <w:szCs w:val="24"/>
          <w:lang w:eastAsia="zh-CN"/>
        </w:rPr>
        <w:t>方须在</w:t>
      </w:r>
      <w:r>
        <w:rPr>
          <w:rFonts w:hint="eastAsia" w:ascii="Times New Roman" w:hAnsi="Times New Roman" w:eastAsia="仿宋_GB2312" w:cs="Times New Roman"/>
          <w:spacing w:val="9"/>
          <w:sz w:val="28"/>
          <w:szCs w:val="24"/>
          <w:lang w:eastAsia="zh-CN"/>
        </w:rPr>
        <w:t>每</w:t>
      </w:r>
      <w:r>
        <w:rPr>
          <w:rFonts w:hint="eastAsia" w:ascii="Times New Roman" w:hAnsi="Times New Roman" w:eastAsia="仿宋_GB2312" w:cs="Times New Roman"/>
          <w:spacing w:val="7"/>
          <w:sz w:val="28"/>
          <w:szCs w:val="24"/>
          <w:lang w:eastAsia="zh-CN"/>
        </w:rPr>
        <w:t>月</w:t>
      </w:r>
      <w:r>
        <w:rPr>
          <w:rFonts w:hint="eastAsia" w:ascii="Times New Roman" w:hAnsi="Times New Roman" w:eastAsia="仿宋_GB2312" w:cs="Times New Roman"/>
          <w:spacing w:val="13"/>
          <w:sz w:val="28"/>
          <w:szCs w:val="24"/>
          <w:lang w:eastAsia="zh-CN"/>
        </w:rPr>
        <w:t>的5</w:t>
      </w:r>
      <w:r>
        <w:rPr>
          <w:rFonts w:hint="eastAsia" w:ascii="Times New Roman" w:hAnsi="Times New Roman" w:eastAsia="仿宋_GB2312" w:cs="Times New Roman"/>
          <w:spacing w:val="9"/>
          <w:sz w:val="28"/>
          <w:szCs w:val="24"/>
          <w:lang w:eastAsia="zh-CN"/>
        </w:rPr>
        <w:t>日</w:t>
      </w:r>
      <w:r>
        <w:rPr>
          <w:rFonts w:hint="eastAsia" w:ascii="Times New Roman" w:hAnsi="Times New Roman" w:eastAsia="仿宋_GB2312" w:cs="Times New Roman"/>
          <w:spacing w:val="7"/>
          <w:sz w:val="28"/>
          <w:szCs w:val="24"/>
          <w:lang w:eastAsia="zh-CN"/>
        </w:rPr>
        <w:t>前按</w:t>
      </w:r>
      <w:r>
        <w:rPr>
          <w:rFonts w:hint="eastAsia" w:ascii="Times New Roman" w:hAnsi="Times New Roman" w:eastAsia="仿宋_GB2312" w:cs="Times New Roman"/>
          <w:spacing w:val="9"/>
          <w:sz w:val="28"/>
          <w:szCs w:val="24"/>
          <w:lang w:eastAsia="zh-CN"/>
        </w:rPr>
        <w:t>要</w:t>
      </w:r>
      <w:r>
        <w:rPr>
          <w:rFonts w:hint="eastAsia" w:ascii="Times New Roman" w:hAnsi="Times New Roman" w:eastAsia="仿宋_GB2312" w:cs="Times New Roman"/>
          <w:spacing w:val="7"/>
          <w:sz w:val="28"/>
          <w:szCs w:val="24"/>
          <w:lang w:eastAsia="zh-CN"/>
        </w:rPr>
        <w:t>求向丙方</w:t>
      </w:r>
      <w:r>
        <w:rPr>
          <w:rFonts w:hint="eastAsia" w:ascii="Times New Roman" w:hAnsi="Times New Roman" w:eastAsia="仿宋_GB2312" w:cs="Times New Roman"/>
          <w:spacing w:val="9"/>
          <w:sz w:val="28"/>
          <w:szCs w:val="24"/>
          <w:lang w:eastAsia="zh-CN"/>
        </w:rPr>
        <w:t>审</w:t>
      </w:r>
      <w:r>
        <w:rPr>
          <w:rFonts w:hint="eastAsia" w:ascii="Times New Roman" w:hAnsi="Times New Roman" w:eastAsia="仿宋_GB2312" w:cs="Times New Roman"/>
          <w:spacing w:val="7"/>
          <w:sz w:val="28"/>
          <w:szCs w:val="24"/>
          <w:lang w:eastAsia="zh-CN"/>
        </w:rPr>
        <w:t>计部</w:t>
      </w:r>
      <w:r>
        <w:rPr>
          <w:rFonts w:hint="eastAsia" w:ascii="Times New Roman" w:hAnsi="Times New Roman" w:eastAsia="仿宋_GB2312" w:cs="Times New Roman"/>
          <w:spacing w:val="9"/>
          <w:sz w:val="28"/>
          <w:szCs w:val="24"/>
          <w:lang w:eastAsia="zh-CN"/>
        </w:rPr>
        <w:t>和</w:t>
      </w:r>
      <w:r>
        <w:rPr>
          <w:rFonts w:hint="eastAsia" w:ascii="Times New Roman" w:hAnsi="Times New Roman" w:eastAsia="仿宋_GB2312" w:cs="Times New Roman"/>
          <w:sz w:val="28"/>
          <w:szCs w:val="24"/>
          <w:lang w:val="en-US" w:eastAsia="zh-CN"/>
        </w:rPr>
        <w:t>甲方</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z w:val="28"/>
          <w:szCs w:val="24"/>
          <w:lang w:eastAsia="zh-CN"/>
        </w:rPr>
        <w:t>送上</w:t>
      </w:r>
      <w:r>
        <w:rPr>
          <w:rFonts w:hint="eastAsia" w:ascii="Times New Roman" w:hAnsi="Times New Roman" w:eastAsia="仿宋_GB2312" w:cs="Times New Roman"/>
          <w:spacing w:val="-3"/>
          <w:sz w:val="28"/>
          <w:szCs w:val="24"/>
          <w:lang w:eastAsia="zh-CN"/>
        </w:rPr>
        <w:t>一月</w:t>
      </w:r>
      <w:r>
        <w:rPr>
          <w:rFonts w:hint="eastAsia" w:ascii="Times New Roman" w:hAnsi="Times New Roman" w:eastAsia="仿宋_GB2312" w:cs="Times New Roman"/>
          <w:sz w:val="28"/>
          <w:szCs w:val="24"/>
          <w:lang w:eastAsia="zh-CN"/>
        </w:rPr>
        <w:t>跟踪</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计项</w:t>
      </w:r>
      <w:r>
        <w:rPr>
          <w:rFonts w:hint="eastAsia" w:ascii="Times New Roman" w:hAnsi="Times New Roman" w:eastAsia="仿宋_GB2312" w:cs="Times New Roman"/>
          <w:spacing w:val="-3"/>
          <w:sz w:val="28"/>
          <w:szCs w:val="24"/>
          <w:lang w:eastAsia="zh-CN"/>
        </w:rPr>
        <w:t>目的</w:t>
      </w:r>
      <w:r>
        <w:rPr>
          <w:rFonts w:hint="eastAsia" w:ascii="Times New Roman" w:hAnsi="Times New Roman" w:eastAsia="仿宋_GB2312" w:cs="Times New Roman"/>
          <w:sz w:val="28"/>
          <w:szCs w:val="24"/>
          <w:lang w:eastAsia="zh-CN"/>
        </w:rPr>
        <w:t>有关统</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报表</w:t>
      </w:r>
      <w:r>
        <w:rPr>
          <w:rFonts w:hint="eastAsia" w:ascii="Times New Roman" w:hAnsi="Times New Roman" w:eastAsia="仿宋_GB2312" w:cs="Times New Roman"/>
          <w:spacing w:val="-3"/>
          <w:sz w:val="28"/>
          <w:szCs w:val="24"/>
          <w:lang w:eastAsia="zh-CN"/>
        </w:rPr>
        <w:t>和月</w:t>
      </w:r>
      <w:r>
        <w:rPr>
          <w:rFonts w:hint="eastAsia" w:ascii="Times New Roman" w:hAnsi="Times New Roman" w:eastAsia="仿宋_GB2312" w:cs="Times New Roman"/>
          <w:sz w:val="28"/>
          <w:szCs w:val="24"/>
          <w:lang w:eastAsia="zh-CN"/>
        </w:rPr>
        <w:t>度小</w:t>
      </w:r>
      <w:r>
        <w:rPr>
          <w:rFonts w:hint="eastAsia" w:ascii="Times New Roman" w:hAnsi="Times New Roman" w:eastAsia="仿宋_GB2312" w:cs="Times New Roman"/>
          <w:spacing w:val="-3"/>
          <w:sz w:val="28"/>
          <w:szCs w:val="24"/>
          <w:lang w:eastAsia="zh-CN"/>
        </w:rPr>
        <w:t>结</w:t>
      </w:r>
      <w:r>
        <w:rPr>
          <w:rFonts w:hint="eastAsia" w:ascii="Times New Roman" w:hAnsi="Times New Roman" w:eastAsia="仿宋_GB2312" w:cs="Times New Roman"/>
          <w:spacing w:val="-40"/>
          <w:sz w:val="28"/>
          <w:szCs w:val="24"/>
          <w:lang w:eastAsia="zh-CN"/>
        </w:rPr>
        <w:t>；</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需盖章确认）</w:t>
      </w:r>
    </w:p>
    <w:p w14:paraId="696D04E6">
      <w:pPr>
        <w:spacing w:line="269" w:lineRule="auto"/>
        <w:ind w:right="161" w:firstLine="710" w:firstLineChars="25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
          <w:sz w:val="28"/>
          <w:szCs w:val="24"/>
          <w:lang w:eastAsia="zh-CN"/>
        </w:rPr>
        <w:t>每年</w:t>
      </w:r>
      <w:r>
        <w:rPr>
          <w:rFonts w:hint="eastAsia" w:ascii="Times New Roman" w:hAnsi="Times New Roman" w:eastAsia="仿宋_GB2312" w:cs="Times New Roman"/>
          <w:spacing w:val="1"/>
          <w:sz w:val="28"/>
          <w:szCs w:val="24"/>
          <w:lang w:eastAsia="zh-CN"/>
        </w:rPr>
        <w:t>12</w:t>
      </w:r>
      <w:r>
        <w:rPr>
          <w:rFonts w:hint="eastAsia" w:ascii="Times New Roman" w:hAnsi="Times New Roman" w:eastAsia="仿宋_GB2312" w:cs="Times New Roman"/>
          <w:spacing w:val="2"/>
          <w:sz w:val="28"/>
          <w:szCs w:val="24"/>
          <w:lang w:eastAsia="zh-CN"/>
        </w:rPr>
        <w:t>月</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pacing w:val="2"/>
          <w:sz w:val="28"/>
          <w:szCs w:val="24"/>
          <w:lang w:eastAsia="zh-CN"/>
        </w:rPr>
        <w:t>5日前上报跟</w:t>
      </w:r>
      <w:r>
        <w:rPr>
          <w:rFonts w:hint="eastAsia" w:ascii="Times New Roman" w:hAnsi="Times New Roman" w:eastAsia="仿宋_GB2312" w:cs="Times New Roman"/>
          <w:spacing w:val="4"/>
          <w:sz w:val="28"/>
          <w:szCs w:val="24"/>
          <w:lang w:eastAsia="zh-CN"/>
        </w:rPr>
        <w:t>踪</w:t>
      </w:r>
      <w:r>
        <w:rPr>
          <w:rFonts w:hint="eastAsia" w:ascii="Times New Roman" w:hAnsi="Times New Roman" w:eastAsia="仿宋_GB2312" w:cs="Times New Roman"/>
          <w:spacing w:val="2"/>
          <w:sz w:val="28"/>
          <w:szCs w:val="24"/>
          <w:lang w:eastAsia="zh-CN"/>
        </w:rPr>
        <w:t>审计年度总</w:t>
      </w:r>
      <w:r>
        <w:rPr>
          <w:rFonts w:hint="eastAsia" w:ascii="Times New Roman" w:hAnsi="Times New Roman" w:eastAsia="仿宋_GB2312" w:cs="Times New Roman"/>
          <w:spacing w:val="7"/>
          <w:sz w:val="28"/>
          <w:szCs w:val="24"/>
          <w:lang w:eastAsia="zh-CN"/>
        </w:rPr>
        <w:t>结</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
          <w:sz w:val="28"/>
          <w:szCs w:val="24"/>
          <w:lang w:eastAsia="zh-CN"/>
        </w:rPr>
        <w:t>同时根据甲方的需要出</w:t>
      </w:r>
      <w:r>
        <w:rPr>
          <w:rFonts w:hint="eastAsia" w:ascii="Times New Roman" w:hAnsi="Times New Roman" w:eastAsia="仿宋_GB2312" w:cs="Times New Roman"/>
          <w:sz w:val="28"/>
          <w:szCs w:val="24"/>
          <w:lang w:eastAsia="zh-CN"/>
        </w:rPr>
        <w:t>具有关</w:t>
      </w:r>
      <w:r>
        <w:rPr>
          <w:rFonts w:hint="eastAsia" w:ascii="Times New Roman" w:hAnsi="Times New Roman" w:eastAsia="仿宋_GB2312" w:cs="Times New Roman"/>
          <w:spacing w:val="-3"/>
          <w:sz w:val="28"/>
          <w:szCs w:val="24"/>
          <w:lang w:eastAsia="zh-CN"/>
        </w:rPr>
        <w:t>现</w:t>
      </w:r>
      <w:r>
        <w:rPr>
          <w:rFonts w:hint="eastAsia" w:ascii="Times New Roman" w:hAnsi="Times New Roman" w:eastAsia="仿宋_GB2312" w:cs="Times New Roman"/>
          <w:sz w:val="28"/>
          <w:szCs w:val="24"/>
          <w:lang w:eastAsia="zh-CN"/>
        </w:rPr>
        <w:t>场跟</w:t>
      </w:r>
      <w:r>
        <w:rPr>
          <w:rFonts w:hint="eastAsia" w:ascii="Times New Roman" w:hAnsi="Times New Roman" w:eastAsia="仿宋_GB2312" w:cs="Times New Roman"/>
          <w:spacing w:val="-3"/>
          <w:sz w:val="28"/>
          <w:szCs w:val="24"/>
          <w:lang w:eastAsia="zh-CN"/>
        </w:rPr>
        <w:t>踪专</w:t>
      </w:r>
      <w:r>
        <w:rPr>
          <w:rFonts w:hint="eastAsia" w:ascii="Times New Roman" w:hAnsi="Times New Roman" w:eastAsia="仿宋_GB2312" w:cs="Times New Roman"/>
          <w:sz w:val="28"/>
          <w:szCs w:val="24"/>
          <w:lang w:eastAsia="zh-CN"/>
        </w:rPr>
        <w:t>题分析</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z w:val="28"/>
          <w:szCs w:val="24"/>
          <w:lang w:eastAsia="zh-CN"/>
        </w:rPr>
        <w:t>告</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3"/>
          <w:sz w:val="28"/>
          <w:szCs w:val="24"/>
          <w:lang w:eastAsia="zh-CN"/>
        </w:rPr>
        <w:t>（需</w:t>
      </w:r>
      <w:r>
        <w:rPr>
          <w:rFonts w:hint="eastAsia" w:ascii="Times New Roman" w:hAnsi="Times New Roman" w:eastAsia="仿宋_GB2312" w:cs="Times New Roman"/>
          <w:sz w:val="28"/>
          <w:szCs w:val="24"/>
          <w:lang w:eastAsia="zh-CN"/>
        </w:rPr>
        <w:t>盖章确</w:t>
      </w:r>
      <w:r>
        <w:rPr>
          <w:rFonts w:hint="eastAsia" w:ascii="Times New Roman" w:hAnsi="Times New Roman" w:eastAsia="仿宋_GB2312" w:cs="Times New Roman"/>
          <w:spacing w:val="-3"/>
          <w:sz w:val="28"/>
          <w:szCs w:val="24"/>
          <w:lang w:eastAsia="zh-CN"/>
        </w:rPr>
        <w:t>认</w:t>
      </w:r>
      <w:r>
        <w:rPr>
          <w:rFonts w:hint="eastAsia" w:ascii="Times New Roman" w:hAnsi="Times New Roman" w:eastAsia="仿宋_GB2312" w:cs="Times New Roman"/>
          <w:sz w:val="28"/>
          <w:szCs w:val="24"/>
          <w:lang w:eastAsia="zh-CN"/>
        </w:rPr>
        <w:t>）</w:t>
      </w:r>
    </w:p>
    <w:p w14:paraId="1661EB3C">
      <w:pPr>
        <w:spacing w:line="269" w:lineRule="auto"/>
        <w:ind w:left="146" w:right="161"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工程</w:t>
      </w:r>
      <w:r>
        <w:rPr>
          <w:rFonts w:hint="eastAsia" w:ascii="Times New Roman" w:hAnsi="Times New Roman" w:eastAsia="仿宋_GB2312" w:cs="Times New Roman"/>
          <w:spacing w:val="-3"/>
          <w:sz w:val="28"/>
          <w:szCs w:val="24"/>
          <w:lang w:eastAsia="zh-CN"/>
        </w:rPr>
        <w:t>竣</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3"/>
          <w:sz w:val="28"/>
          <w:szCs w:val="24"/>
          <w:lang w:eastAsia="zh-CN"/>
        </w:rPr>
        <w:t>后</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收</w:t>
      </w:r>
      <w:r>
        <w:rPr>
          <w:rFonts w:hint="eastAsia" w:ascii="Times New Roman" w:hAnsi="Times New Roman" w:eastAsia="仿宋_GB2312" w:cs="Times New Roman"/>
          <w:spacing w:val="-3"/>
          <w:sz w:val="28"/>
          <w:szCs w:val="24"/>
          <w:lang w:eastAsia="zh-CN"/>
        </w:rPr>
        <w:t>集</w:t>
      </w:r>
      <w:r>
        <w:rPr>
          <w:rFonts w:hint="eastAsia" w:ascii="Times New Roman" w:hAnsi="Times New Roman" w:eastAsia="仿宋_GB2312" w:cs="Times New Roman"/>
          <w:sz w:val="28"/>
          <w:szCs w:val="24"/>
          <w:lang w:eastAsia="zh-CN"/>
        </w:rPr>
        <w:t>整理</w:t>
      </w:r>
      <w:r>
        <w:rPr>
          <w:rFonts w:hint="eastAsia" w:ascii="Times New Roman" w:hAnsi="Times New Roman" w:eastAsia="仿宋_GB2312" w:cs="Times New Roman"/>
          <w:spacing w:val="-3"/>
          <w:sz w:val="28"/>
          <w:szCs w:val="24"/>
          <w:lang w:eastAsia="zh-CN"/>
        </w:rPr>
        <w:t>各</w:t>
      </w:r>
      <w:r>
        <w:rPr>
          <w:rFonts w:hint="eastAsia" w:ascii="Times New Roman" w:hAnsi="Times New Roman" w:eastAsia="仿宋_GB2312" w:cs="Times New Roman"/>
          <w:sz w:val="28"/>
          <w:szCs w:val="24"/>
          <w:lang w:eastAsia="zh-CN"/>
        </w:rPr>
        <w:t>阶</w:t>
      </w:r>
      <w:r>
        <w:rPr>
          <w:rFonts w:hint="eastAsia" w:ascii="Times New Roman" w:hAnsi="Times New Roman" w:eastAsia="仿宋_GB2312" w:cs="Times New Roman"/>
          <w:spacing w:val="-3"/>
          <w:sz w:val="28"/>
          <w:szCs w:val="24"/>
          <w:lang w:eastAsia="zh-CN"/>
        </w:rPr>
        <w:t>段</w:t>
      </w:r>
      <w:r>
        <w:rPr>
          <w:rFonts w:hint="eastAsia" w:ascii="Times New Roman" w:hAnsi="Times New Roman" w:eastAsia="仿宋_GB2312" w:cs="Times New Roman"/>
          <w:sz w:val="28"/>
          <w:szCs w:val="24"/>
          <w:lang w:eastAsia="zh-CN"/>
        </w:rPr>
        <w:t>造价相</w:t>
      </w:r>
      <w:r>
        <w:rPr>
          <w:rFonts w:hint="eastAsia" w:ascii="Times New Roman" w:hAnsi="Times New Roman" w:eastAsia="仿宋_GB2312" w:cs="Times New Roman"/>
          <w:spacing w:val="-3"/>
          <w:sz w:val="28"/>
          <w:szCs w:val="24"/>
          <w:lang w:eastAsia="zh-CN"/>
        </w:rPr>
        <w:t>关</w:t>
      </w:r>
      <w:r>
        <w:rPr>
          <w:rFonts w:hint="eastAsia" w:ascii="Times New Roman" w:hAnsi="Times New Roman" w:eastAsia="仿宋_GB2312" w:cs="Times New Roman"/>
          <w:sz w:val="28"/>
          <w:szCs w:val="24"/>
          <w:lang w:eastAsia="zh-CN"/>
        </w:rPr>
        <w:t>资</w:t>
      </w:r>
      <w:r>
        <w:rPr>
          <w:rFonts w:hint="eastAsia" w:ascii="Times New Roman" w:hAnsi="Times New Roman" w:eastAsia="仿宋_GB2312" w:cs="Times New Roman"/>
          <w:spacing w:val="-3"/>
          <w:sz w:val="28"/>
          <w:szCs w:val="24"/>
          <w:lang w:eastAsia="zh-CN"/>
        </w:rPr>
        <w:t>料</w:t>
      </w:r>
      <w:r>
        <w:rPr>
          <w:rFonts w:hint="eastAsia" w:ascii="Times New Roman" w:hAnsi="Times New Roman" w:eastAsia="仿宋_GB2312" w:cs="Times New Roman"/>
          <w:spacing w:val="-14"/>
          <w:sz w:val="28"/>
          <w:szCs w:val="24"/>
          <w:lang w:eastAsia="zh-CN"/>
        </w:rPr>
        <w:t>，出具项目工程结算审核报告及相应定案表</w:t>
      </w:r>
      <w:r>
        <w:rPr>
          <w:rFonts w:hint="eastAsia" w:ascii="Times New Roman" w:hAnsi="Times New Roman" w:eastAsia="仿宋_GB2312" w:cs="Times New Roman"/>
          <w:spacing w:val="-3"/>
          <w:sz w:val="28"/>
          <w:szCs w:val="24"/>
          <w:lang w:eastAsia="zh-CN"/>
        </w:rPr>
        <w:t>（需</w:t>
      </w:r>
      <w:r>
        <w:rPr>
          <w:rFonts w:hint="eastAsia" w:ascii="Times New Roman" w:hAnsi="Times New Roman" w:eastAsia="仿宋_GB2312" w:cs="Times New Roman"/>
          <w:sz w:val="28"/>
          <w:szCs w:val="24"/>
          <w:lang w:eastAsia="zh-CN"/>
        </w:rPr>
        <w:t>盖章确</w:t>
      </w:r>
      <w:r>
        <w:rPr>
          <w:rFonts w:hint="eastAsia" w:ascii="Times New Roman" w:hAnsi="Times New Roman" w:eastAsia="仿宋_GB2312" w:cs="Times New Roman"/>
          <w:spacing w:val="-3"/>
          <w:sz w:val="28"/>
          <w:szCs w:val="24"/>
          <w:lang w:eastAsia="zh-CN"/>
        </w:rPr>
        <w:t>认</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3"/>
          <w:sz w:val="28"/>
          <w:szCs w:val="24"/>
          <w:lang w:eastAsia="zh-CN"/>
        </w:rPr>
        <w:t>装</w:t>
      </w:r>
      <w:r>
        <w:rPr>
          <w:rFonts w:hint="eastAsia" w:ascii="Times New Roman" w:hAnsi="Times New Roman" w:eastAsia="仿宋_GB2312" w:cs="Times New Roman"/>
          <w:sz w:val="28"/>
          <w:szCs w:val="24"/>
          <w:lang w:eastAsia="zh-CN"/>
        </w:rPr>
        <w:t>订成册</w:t>
      </w:r>
      <w:r>
        <w:rPr>
          <w:rFonts w:hint="eastAsia" w:ascii="Times New Roman" w:hAnsi="Times New Roman" w:eastAsia="仿宋_GB2312" w:cs="Times New Roman"/>
          <w:spacing w:val="-3"/>
          <w:sz w:val="28"/>
          <w:szCs w:val="24"/>
          <w:lang w:eastAsia="zh-CN"/>
        </w:rPr>
        <w:t>移</w:t>
      </w:r>
      <w:r>
        <w:rPr>
          <w:rFonts w:hint="eastAsia" w:ascii="Times New Roman" w:hAnsi="Times New Roman" w:eastAsia="仿宋_GB2312" w:cs="Times New Roman"/>
          <w:spacing w:val="3"/>
          <w:sz w:val="28"/>
          <w:szCs w:val="24"/>
          <w:lang w:eastAsia="zh-CN"/>
        </w:rPr>
        <w:t>交</w:t>
      </w:r>
      <w:r>
        <w:rPr>
          <w:rFonts w:hint="eastAsia" w:ascii="Times New Roman" w:hAnsi="Times New Roman" w:eastAsia="仿宋_GB2312" w:cs="Times New Roman"/>
          <w:sz w:val="28"/>
          <w:szCs w:val="24"/>
          <w:lang w:eastAsia="zh-CN"/>
        </w:rPr>
        <w:t>甲方存档</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并复</w:t>
      </w:r>
      <w:r>
        <w:rPr>
          <w:rFonts w:hint="eastAsia" w:ascii="Times New Roman" w:hAnsi="Times New Roman" w:eastAsia="仿宋_GB2312" w:cs="Times New Roman"/>
          <w:spacing w:val="-3"/>
          <w:sz w:val="28"/>
          <w:szCs w:val="24"/>
          <w:lang w:eastAsia="zh-CN"/>
        </w:rPr>
        <w:t>印一</w:t>
      </w:r>
      <w:r>
        <w:rPr>
          <w:rFonts w:hint="eastAsia" w:ascii="Times New Roman" w:hAnsi="Times New Roman" w:eastAsia="仿宋_GB2312" w:cs="Times New Roman"/>
          <w:sz w:val="28"/>
          <w:szCs w:val="24"/>
          <w:lang w:eastAsia="zh-CN"/>
        </w:rPr>
        <w:t>份给乙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存档。</w:t>
      </w:r>
    </w:p>
    <w:p w14:paraId="458A240E">
      <w:pPr>
        <w:spacing w:line="269" w:lineRule="auto"/>
        <w:ind w:left="146" w:right="161" w:firstLine="559"/>
        <w:rPr>
          <w:rFonts w:hint="eastAsia" w:ascii="Times New Roman" w:hAnsi="Times New Roman" w:eastAsia="仿宋_GB2312" w:cs="Times New Roman"/>
          <w:sz w:val="22"/>
          <w:szCs w:val="24"/>
          <w:lang w:eastAsia="zh-CN"/>
        </w:rPr>
      </w:pPr>
      <w:r>
        <w:rPr>
          <w:rFonts w:hint="eastAsia" w:ascii="Times New Roman" w:hAnsi="Times New Roman" w:eastAsia="仿宋_GB2312" w:cs="Times New Roman"/>
          <w:sz w:val="28"/>
          <w:szCs w:val="24"/>
          <w:lang w:eastAsia="zh-CN"/>
        </w:rPr>
        <w:t>1.5审计作业过程应参照《建设项目全过程造价咨询规程》（CECA/GC4-2017）执行。</w:t>
      </w:r>
    </w:p>
    <w:p w14:paraId="5F95FCF5">
      <w:pPr>
        <w:spacing w:line="341" w:lineRule="exact"/>
        <w:ind w:left="708"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position w:val="-3"/>
          <w:sz w:val="28"/>
          <w:szCs w:val="24"/>
          <w:lang w:eastAsia="zh-CN"/>
        </w:rPr>
        <w:t>2.</w:t>
      </w:r>
      <w:r>
        <w:rPr>
          <w:rFonts w:hint="eastAsia" w:ascii="Times New Roman" w:hAnsi="Times New Roman" w:eastAsia="仿宋_GB2312" w:cs="Times New Roman"/>
          <w:position w:val="-3"/>
          <w:sz w:val="28"/>
          <w:szCs w:val="24"/>
          <w:lang w:eastAsia="zh-CN"/>
        </w:rPr>
        <w:t>服务期限</w:t>
      </w:r>
    </w:p>
    <w:p w14:paraId="181634F9">
      <w:pPr>
        <w:spacing w:line="269" w:lineRule="auto"/>
        <w:ind w:left="0" w:leftChars="0" w:right="161" w:firstLine="564" w:firstLineChars="200"/>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2.1自合同签订之日起至整个项目竣工结算完成，并出具相应的单项工程结算审计报告及全过程跟踪审计报告，移交全部审计资料至甲方、丙方为止。</w:t>
      </w:r>
    </w:p>
    <w:p w14:paraId="26FAF280">
      <w:pPr>
        <w:spacing w:line="269" w:lineRule="auto"/>
        <w:ind w:right="161" w:firstLine="564" w:firstLineChars="200"/>
        <w:rPr>
          <w:rFonts w:hint="eastAsia" w:ascii="Times New Roman" w:hAnsi="Times New Roman" w:eastAsia="仿宋_GB2312" w:cs="Times New Roman"/>
          <w:spacing w:val="1"/>
          <w:sz w:val="28"/>
          <w:szCs w:val="24"/>
          <w:highlight w:val="yellow"/>
          <w:lang w:eastAsia="zh-CN"/>
        </w:rPr>
      </w:pPr>
      <w:r>
        <w:rPr>
          <w:rFonts w:hint="eastAsia" w:ascii="Times New Roman" w:hAnsi="Times New Roman" w:eastAsia="仿宋_GB2312" w:cs="Times New Roman"/>
          <w:spacing w:val="1"/>
          <w:sz w:val="28"/>
          <w:szCs w:val="24"/>
          <w:lang w:eastAsia="zh-CN"/>
        </w:rPr>
        <w:t>2.2具体服务期限应以本合同范围内陆上风电项目通过政府核准、甲方实际建设项目时间要求为准。</w:t>
      </w:r>
    </w:p>
    <w:p w14:paraId="0435DB44">
      <w:pPr>
        <w:spacing w:line="269" w:lineRule="auto"/>
        <w:ind w:left="0" w:right="160" w:firstLine="564" w:firstLineChars="20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4"/>
          <w:sz w:val="28"/>
          <w:szCs w:val="24"/>
          <w:lang w:eastAsia="zh-CN"/>
        </w:rPr>
        <w:t>3</w:t>
      </w:r>
      <w:r>
        <w:rPr>
          <w:rFonts w:hint="eastAsia" w:ascii="Times New Roman" w:hAnsi="Times New Roman" w:eastAsia="仿宋_GB2312" w:cs="Times New Roman"/>
          <w:spacing w:val="2"/>
          <w:sz w:val="28"/>
          <w:szCs w:val="24"/>
          <w:lang w:eastAsia="zh-CN"/>
        </w:rPr>
        <w:t>乙方在合同履行过程中未</w:t>
      </w:r>
      <w:r>
        <w:rPr>
          <w:rFonts w:hint="eastAsia" w:ascii="Times New Roman" w:hAnsi="Times New Roman" w:eastAsia="仿宋_GB2312" w:cs="Times New Roman"/>
          <w:spacing w:val="5"/>
          <w:sz w:val="28"/>
          <w:szCs w:val="24"/>
          <w:lang w:eastAsia="zh-CN"/>
        </w:rPr>
        <w:t>按</w:t>
      </w:r>
      <w:r>
        <w:rPr>
          <w:rFonts w:hint="eastAsia" w:ascii="Times New Roman" w:hAnsi="Times New Roman" w:eastAsia="仿宋_GB2312" w:cs="Times New Roman"/>
          <w:spacing w:val="2"/>
          <w:sz w:val="28"/>
          <w:szCs w:val="24"/>
          <w:lang w:eastAsia="zh-CN"/>
        </w:rPr>
        <w:t>本合同规定</w:t>
      </w:r>
      <w:r>
        <w:rPr>
          <w:rFonts w:hint="eastAsia" w:ascii="Times New Roman" w:hAnsi="Times New Roman" w:eastAsia="仿宋_GB2312" w:cs="Times New Roman"/>
          <w:spacing w:val="5"/>
          <w:sz w:val="28"/>
          <w:szCs w:val="24"/>
          <w:lang w:eastAsia="zh-CN"/>
        </w:rPr>
        <w:t>履</w:t>
      </w:r>
      <w:r>
        <w:rPr>
          <w:rFonts w:hint="eastAsia" w:ascii="Times New Roman" w:hAnsi="Times New Roman" w:eastAsia="仿宋_GB2312" w:cs="Times New Roman"/>
          <w:spacing w:val="2"/>
          <w:sz w:val="28"/>
          <w:szCs w:val="24"/>
          <w:lang w:eastAsia="zh-CN"/>
        </w:rPr>
        <w:t>行相应义务，或出</w:t>
      </w:r>
      <w:r>
        <w:rPr>
          <w:rFonts w:hint="eastAsia" w:ascii="Times New Roman" w:hAnsi="Times New Roman" w:eastAsia="仿宋_GB2312" w:cs="Times New Roman"/>
          <w:sz w:val="28"/>
          <w:szCs w:val="24"/>
          <w:lang w:eastAsia="zh-CN"/>
        </w:rPr>
        <w:t>现违反法</w:t>
      </w:r>
      <w:r>
        <w:rPr>
          <w:rFonts w:hint="eastAsia" w:ascii="Times New Roman" w:hAnsi="Times New Roman" w:eastAsia="仿宋_GB2312" w:cs="Times New Roman"/>
          <w:spacing w:val="-3"/>
          <w:sz w:val="28"/>
          <w:szCs w:val="24"/>
          <w:lang w:eastAsia="zh-CN"/>
        </w:rPr>
        <w:t>律法</w:t>
      </w:r>
      <w:r>
        <w:rPr>
          <w:rFonts w:hint="eastAsia" w:ascii="Times New Roman" w:hAnsi="Times New Roman" w:eastAsia="仿宋_GB2312" w:cs="Times New Roman"/>
          <w:sz w:val="28"/>
          <w:szCs w:val="24"/>
          <w:lang w:eastAsia="zh-CN"/>
        </w:rPr>
        <w:t>规规定</w:t>
      </w:r>
      <w:r>
        <w:rPr>
          <w:rFonts w:hint="eastAsia" w:ascii="Times New Roman" w:hAnsi="Times New Roman" w:eastAsia="仿宋_GB2312" w:cs="Times New Roman"/>
          <w:spacing w:val="-3"/>
          <w:sz w:val="28"/>
          <w:szCs w:val="24"/>
          <w:lang w:eastAsia="zh-CN"/>
        </w:rPr>
        <w:t>的行为</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3"/>
          <w:sz w:val="28"/>
          <w:szCs w:val="24"/>
          <w:lang w:eastAsia="zh-CN"/>
        </w:rPr>
        <w:t>方可</w:t>
      </w:r>
      <w:r>
        <w:rPr>
          <w:rFonts w:hint="eastAsia" w:ascii="Times New Roman" w:hAnsi="Times New Roman" w:eastAsia="仿宋_GB2312" w:cs="Times New Roman"/>
          <w:sz w:val="28"/>
          <w:szCs w:val="24"/>
          <w:lang w:eastAsia="zh-CN"/>
        </w:rPr>
        <w:t>有权单</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解除</w:t>
      </w:r>
      <w:r>
        <w:rPr>
          <w:rFonts w:hint="eastAsia" w:ascii="Times New Roman" w:hAnsi="Times New Roman" w:eastAsia="仿宋_GB2312" w:cs="Times New Roman"/>
          <w:spacing w:val="-3"/>
          <w:sz w:val="28"/>
          <w:szCs w:val="24"/>
          <w:lang w:eastAsia="zh-CN"/>
        </w:rPr>
        <w:t>合同</w:t>
      </w:r>
      <w:r>
        <w:rPr>
          <w:rFonts w:hint="eastAsia" w:ascii="Times New Roman" w:hAnsi="Times New Roman" w:eastAsia="仿宋_GB2312" w:cs="Times New Roman"/>
          <w:sz w:val="28"/>
          <w:szCs w:val="24"/>
          <w:lang w:eastAsia="zh-CN"/>
        </w:rPr>
        <w:t>。</w:t>
      </w:r>
    </w:p>
    <w:p w14:paraId="21296D1D">
      <w:pPr>
        <w:ind w:left="708"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z w:val="28"/>
          <w:szCs w:val="24"/>
          <w:lang w:eastAsia="zh-CN"/>
        </w:rPr>
        <w:t>质量控制</w:t>
      </w:r>
    </w:p>
    <w:p w14:paraId="4D4BA7DC">
      <w:pPr>
        <w:spacing w:before="5" w:line="100" w:lineRule="exact"/>
        <w:rPr>
          <w:rFonts w:hint="eastAsia" w:ascii="Times New Roman" w:hAnsi="Times New Roman" w:eastAsia="仿宋_GB2312" w:cs="Times New Roman"/>
          <w:sz w:val="10"/>
          <w:szCs w:val="24"/>
          <w:lang w:eastAsia="zh-CN"/>
        </w:rPr>
      </w:pPr>
    </w:p>
    <w:p w14:paraId="6A7370D8">
      <w:pPr>
        <w:spacing w:line="267" w:lineRule="auto"/>
        <w:ind w:left="0" w:right="160" w:firstLine="564" w:firstLineChars="20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4"/>
          <w:sz w:val="28"/>
          <w:szCs w:val="24"/>
          <w:lang w:eastAsia="zh-CN"/>
        </w:rPr>
        <w:t>1</w:t>
      </w:r>
      <w:r>
        <w:rPr>
          <w:rFonts w:hint="eastAsia" w:ascii="Times New Roman" w:hAnsi="Times New Roman" w:eastAsia="仿宋_GB2312" w:cs="Times New Roman"/>
          <w:spacing w:val="2"/>
          <w:sz w:val="28"/>
          <w:szCs w:val="24"/>
          <w:lang w:eastAsia="zh-CN"/>
        </w:rPr>
        <w:t>乙方须遵</w:t>
      </w:r>
      <w:r>
        <w:rPr>
          <w:rFonts w:hint="eastAsia" w:ascii="Times New Roman" w:hAnsi="Times New Roman" w:eastAsia="仿宋_GB2312" w:cs="Times New Roman"/>
          <w:spacing w:val="5"/>
          <w:sz w:val="28"/>
          <w:szCs w:val="24"/>
          <w:lang w:eastAsia="zh-CN"/>
        </w:rPr>
        <w:t>守</w:t>
      </w:r>
      <w:r>
        <w:rPr>
          <w:rFonts w:hint="eastAsia" w:ascii="Times New Roman" w:hAnsi="Times New Roman" w:eastAsia="仿宋_GB2312" w:cs="Times New Roman"/>
          <w:spacing w:val="2"/>
          <w:sz w:val="28"/>
          <w:szCs w:val="24"/>
          <w:lang w:eastAsia="zh-CN"/>
        </w:rPr>
        <w:t>国家有关法律、</w:t>
      </w:r>
      <w:r>
        <w:rPr>
          <w:rFonts w:hint="eastAsia" w:ascii="Times New Roman" w:hAnsi="Times New Roman" w:eastAsia="仿宋_GB2312" w:cs="Times New Roman"/>
          <w:spacing w:val="5"/>
          <w:sz w:val="28"/>
          <w:szCs w:val="24"/>
          <w:lang w:eastAsia="zh-CN"/>
        </w:rPr>
        <w:t>法</w:t>
      </w:r>
      <w:r>
        <w:rPr>
          <w:rFonts w:hint="eastAsia" w:ascii="Times New Roman" w:hAnsi="Times New Roman" w:eastAsia="仿宋_GB2312" w:cs="Times New Roman"/>
          <w:spacing w:val="2"/>
          <w:sz w:val="28"/>
          <w:szCs w:val="24"/>
          <w:lang w:eastAsia="zh-CN"/>
        </w:rPr>
        <w:t>规，项目审计人员严</w:t>
      </w:r>
      <w:r>
        <w:rPr>
          <w:rFonts w:hint="eastAsia" w:ascii="Times New Roman" w:hAnsi="Times New Roman" w:eastAsia="仿宋_GB2312" w:cs="Times New Roman"/>
          <w:sz w:val="28"/>
          <w:szCs w:val="24"/>
          <w:lang w:eastAsia="zh-CN"/>
        </w:rPr>
        <w:t>格按《</w:t>
      </w:r>
      <w:r>
        <w:rPr>
          <w:rFonts w:hint="eastAsia" w:ascii="Times New Roman" w:hAnsi="Times New Roman" w:eastAsia="仿宋_GB2312" w:cs="Times New Roman"/>
          <w:spacing w:val="-3"/>
          <w:sz w:val="28"/>
          <w:szCs w:val="24"/>
          <w:lang w:eastAsia="zh-CN"/>
        </w:rPr>
        <w:t>造</w:t>
      </w:r>
      <w:r>
        <w:rPr>
          <w:rFonts w:hint="eastAsia" w:ascii="Times New Roman" w:hAnsi="Times New Roman" w:eastAsia="仿宋_GB2312" w:cs="Times New Roman"/>
          <w:sz w:val="28"/>
          <w:szCs w:val="24"/>
          <w:lang w:eastAsia="zh-CN"/>
        </w:rPr>
        <w:t>价工</w:t>
      </w:r>
      <w:r>
        <w:rPr>
          <w:rFonts w:hint="eastAsia" w:ascii="Times New Roman" w:hAnsi="Times New Roman" w:eastAsia="仿宋_GB2312" w:cs="Times New Roman"/>
          <w:spacing w:val="-3"/>
          <w:sz w:val="28"/>
          <w:szCs w:val="24"/>
          <w:lang w:eastAsia="zh-CN"/>
        </w:rPr>
        <w:t>程</w:t>
      </w:r>
      <w:r>
        <w:rPr>
          <w:rFonts w:hint="eastAsia" w:ascii="Times New Roman" w:hAnsi="Times New Roman" w:eastAsia="仿宋_GB2312" w:cs="Times New Roman"/>
          <w:sz w:val="28"/>
          <w:szCs w:val="24"/>
          <w:lang w:eastAsia="zh-CN"/>
        </w:rPr>
        <w:t>师职业</w:t>
      </w:r>
      <w:r>
        <w:rPr>
          <w:rFonts w:hint="eastAsia" w:ascii="Times New Roman" w:hAnsi="Times New Roman" w:eastAsia="仿宋_GB2312" w:cs="Times New Roman"/>
          <w:spacing w:val="-3"/>
          <w:sz w:val="28"/>
          <w:szCs w:val="24"/>
          <w:lang w:eastAsia="zh-CN"/>
        </w:rPr>
        <w:t>道</w:t>
      </w:r>
      <w:r>
        <w:rPr>
          <w:rFonts w:hint="eastAsia" w:ascii="Times New Roman" w:hAnsi="Times New Roman" w:eastAsia="仿宋_GB2312" w:cs="Times New Roman"/>
          <w:sz w:val="28"/>
          <w:szCs w:val="24"/>
          <w:lang w:eastAsia="zh-CN"/>
        </w:rPr>
        <w:t>德行</w:t>
      </w:r>
      <w:r>
        <w:rPr>
          <w:rFonts w:hint="eastAsia" w:ascii="Times New Roman" w:hAnsi="Times New Roman" w:eastAsia="仿宋_GB2312" w:cs="Times New Roman"/>
          <w:spacing w:val="-3"/>
          <w:sz w:val="28"/>
          <w:szCs w:val="24"/>
          <w:lang w:eastAsia="zh-CN"/>
        </w:rPr>
        <w:t>为准</w:t>
      </w:r>
      <w:r>
        <w:rPr>
          <w:rFonts w:hint="eastAsia" w:ascii="Times New Roman" w:hAnsi="Times New Roman" w:eastAsia="仿宋_GB2312" w:cs="Times New Roman"/>
          <w:sz w:val="28"/>
          <w:szCs w:val="24"/>
          <w:lang w:eastAsia="zh-CN"/>
        </w:rPr>
        <w:t>则</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响应文</w:t>
      </w:r>
      <w:r>
        <w:rPr>
          <w:rFonts w:hint="eastAsia" w:ascii="Times New Roman" w:hAnsi="Times New Roman" w:eastAsia="仿宋_GB2312" w:cs="Times New Roman"/>
          <w:spacing w:val="2"/>
          <w:sz w:val="28"/>
          <w:szCs w:val="24"/>
          <w:lang w:eastAsia="zh-CN"/>
        </w:rPr>
        <w:t>件</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投标文件、</w:t>
      </w:r>
      <w:r>
        <w:rPr>
          <w:rFonts w:hint="eastAsia" w:ascii="Times New Roman" w:hAnsi="Times New Roman" w:eastAsia="仿宋_GB2312" w:cs="Times New Roman"/>
          <w:sz w:val="28"/>
          <w:szCs w:val="24"/>
          <w:lang w:eastAsia="zh-CN"/>
        </w:rPr>
        <w:t>采</w:t>
      </w:r>
      <w:r>
        <w:rPr>
          <w:rFonts w:hint="eastAsia" w:ascii="Times New Roman" w:hAnsi="Times New Roman" w:eastAsia="仿宋_GB2312" w:cs="Times New Roman"/>
          <w:spacing w:val="2"/>
          <w:sz w:val="28"/>
          <w:szCs w:val="24"/>
          <w:lang w:eastAsia="zh-CN"/>
        </w:rPr>
        <w:t>购</w:t>
      </w:r>
      <w:r>
        <w:rPr>
          <w:rFonts w:hint="eastAsia" w:ascii="Times New Roman" w:hAnsi="Times New Roman" w:eastAsia="仿宋_GB2312" w:cs="Times New Roman"/>
          <w:sz w:val="28"/>
          <w:szCs w:val="24"/>
          <w:lang w:eastAsia="zh-CN"/>
        </w:rPr>
        <w:t>合</w:t>
      </w:r>
      <w:r>
        <w:rPr>
          <w:rFonts w:hint="eastAsia" w:ascii="Times New Roman" w:hAnsi="Times New Roman" w:eastAsia="仿宋_GB2312" w:cs="Times New Roman"/>
          <w:spacing w:val="2"/>
          <w:sz w:val="28"/>
          <w:szCs w:val="24"/>
          <w:lang w:eastAsia="zh-CN"/>
        </w:rPr>
        <w:t>同</w:t>
      </w:r>
      <w:r>
        <w:rPr>
          <w:rFonts w:hint="eastAsia" w:ascii="Times New Roman" w:hAnsi="Times New Roman" w:eastAsia="仿宋_GB2312" w:cs="Times New Roman"/>
          <w:sz w:val="28"/>
          <w:szCs w:val="24"/>
          <w:lang w:eastAsia="zh-CN"/>
        </w:rPr>
        <w:t>规定开展审计工作</w:t>
      </w:r>
      <w:r>
        <w:rPr>
          <w:rFonts w:hint="eastAsia" w:ascii="Times New Roman" w:hAnsi="Times New Roman" w:eastAsia="仿宋_GB2312" w:cs="Times New Roman"/>
          <w:spacing w:val="-12"/>
          <w:sz w:val="28"/>
          <w:szCs w:val="24"/>
          <w:lang w:eastAsia="zh-CN"/>
        </w:rPr>
        <w:t>,按本合同1.3条确定的内容</w:t>
      </w:r>
      <w:r>
        <w:rPr>
          <w:rFonts w:hint="eastAsia" w:ascii="Times New Roman" w:hAnsi="Times New Roman" w:eastAsia="仿宋_GB2312" w:cs="Times New Roman"/>
          <w:sz w:val="28"/>
          <w:szCs w:val="24"/>
          <w:lang w:eastAsia="zh-CN"/>
        </w:rPr>
        <w:t>全面性</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3"/>
          <w:sz w:val="28"/>
          <w:szCs w:val="24"/>
          <w:lang w:eastAsia="zh-CN"/>
        </w:rPr>
        <w:t>真实</w:t>
      </w:r>
      <w:r>
        <w:rPr>
          <w:rFonts w:hint="eastAsia" w:ascii="Times New Roman" w:hAnsi="Times New Roman" w:eastAsia="仿宋_GB2312" w:cs="Times New Roman"/>
          <w:sz w:val="28"/>
          <w:szCs w:val="24"/>
          <w:lang w:eastAsia="zh-CN"/>
        </w:rPr>
        <w:t>性</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客观性开展审计工作。</w:t>
      </w:r>
    </w:p>
    <w:p w14:paraId="69BD0B13">
      <w:pPr>
        <w:spacing w:line="267" w:lineRule="auto"/>
        <w:ind w:left="146" w:right="66"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2乙方向甲方、丙方提供专业的造价咨询服务，如因</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方提</w:t>
      </w:r>
      <w:r>
        <w:rPr>
          <w:rFonts w:hint="eastAsia" w:ascii="Times New Roman" w:hAnsi="Times New Roman" w:eastAsia="仿宋_GB2312" w:cs="Times New Roman"/>
          <w:spacing w:val="2"/>
          <w:sz w:val="28"/>
          <w:szCs w:val="24"/>
          <w:lang w:eastAsia="zh-CN"/>
        </w:rPr>
        <w:t>供</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造</w:t>
      </w:r>
      <w:r>
        <w:rPr>
          <w:rFonts w:hint="eastAsia" w:ascii="Times New Roman" w:hAnsi="Times New Roman" w:eastAsia="仿宋_GB2312" w:cs="Times New Roman"/>
          <w:sz w:val="28"/>
          <w:szCs w:val="24"/>
          <w:lang w:eastAsia="zh-CN"/>
        </w:rPr>
        <w:t>价信</w:t>
      </w:r>
      <w:r>
        <w:rPr>
          <w:rFonts w:hint="eastAsia" w:ascii="Times New Roman" w:hAnsi="Times New Roman" w:eastAsia="仿宋_GB2312" w:cs="Times New Roman"/>
          <w:spacing w:val="2"/>
          <w:sz w:val="28"/>
          <w:szCs w:val="24"/>
          <w:lang w:eastAsia="zh-CN"/>
        </w:rPr>
        <w:t>息</w:t>
      </w:r>
      <w:r>
        <w:rPr>
          <w:rFonts w:hint="eastAsia" w:ascii="Times New Roman" w:hAnsi="Times New Roman" w:eastAsia="仿宋_GB2312" w:cs="Times New Roman"/>
          <w:sz w:val="28"/>
          <w:szCs w:val="24"/>
          <w:lang w:eastAsia="zh-CN"/>
        </w:rPr>
        <w:t>资料</w:t>
      </w:r>
      <w:r>
        <w:rPr>
          <w:rFonts w:hint="eastAsia" w:ascii="Times New Roman" w:hAnsi="Times New Roman" w:eastAsia="仿宋_GB2312" w:cs="Times New Roman"/>
          <w:spacing w:val="2"/>
          <w:sz w:val="28"/>
          <w:szCs w:val="24"/>
          <w:lang w:eastAsia="zh-CN"/>
        </w:rPr>
        <w:t>不</w:t>
      </w:r>
      <w:r>
        <w:rPr>
          <w:rFonts w:hint="eastAsia" w:ascii="Times New Roman" w:hAnsi="Times New Roman" w:eastAsia="仿宋_GB2312" w:cs="Times New Roman"/>
          <w:sz w:val="28"/>
          <w:szCs w:val="24"/>
          <w:lang w:eastAsia="zh-CN"/>
        </w:rPr>
        <w:t>实</w:t>
      </w:r>
      <w:r>
        <w:rPr>
          <w:rFonts w:hint="eastAsia" w:ascii="Times New Roman" w:hAnsi="Times New Roman" w:eastAsia="仿宋_GB2312" w:cs="Times New Roman"/>
          <w:spacing w:val="2"/>
          <w:sz w:val="28"/>
          <w:szCs w:val="24"/>
          <w:lang w:eastAsia="zh-CN"/>
        </w:rPr>
        <w:t>，造价</w:t>
      </w:r>
      <w:r>
        <w:rPr>
          <w:rFonts w:hint="eastAsia" w:ascii="Times New Roman" w:hAnsi="Times New Roman" w:eastAsia="仿宋_GB2312" w:cs="Times New Roman"/>
          <w:sz w:val="28"/>
          <w:szCs w:val="24"/>
          <w:lang w:eastAsia="zh-CN"/>
        </w:rPr>
        <w:t>咨</w:t>
      </w:r>
      <w:r>
        <w:rPr>
          <w:rFonts w:hint="eastAsia" w:ascii="Times New Roman" w:hAnsi="Times New Roman" w:eastAsia="仿宋_GB2312" w:cs="Times New Roman"/>
          <w:spacing w:val="2"/>
          <w:sz w:val="28"/>
          <w:szCs w:val="24"/>
          <w:lang w:eastAsia="zh-CN"/>
        </w:rPr>
        <w:t>询工作</w:t>
      </w:r>
      <w:r>
        <w:rPr>
          <w:rFonts w:hint="eastAsia" w:ascii="Times New Roman" w:hAnsi="Times New Roman" w:eastAsia="仿宋_GB2312" w:cs="Times New Roman"/>
          <w:sz w:val="28"/>
          <w:szCs w:val="24"/>
          <w:lang w:eastAsia="zh-CN"/>
        </w:rPr>
        <w:t>不到</w:t>
      </w:r>
      <w:r>
        <w:rPr>
          <w:rFonts w:hint="eastAsia" w:ascii="Times New Roman" w:hAnsi="Times New Roman" w:eastAsia="仿宋_GB2312" w:cs="Times New Roman"/>
          <w:spacing w:val="2"/>
          <w:sz w:val="28"/>
          <w:szCs w:val="24"/>
          <w:lang w:eastAsia="zh-CN"/>
        </w:rPr>
        <w:t>位</w:t>
      </w:r>
      <w:r>
        <w:rPr>
          <w:rFonts w:hint="eastAsia" w:ascii="Times New Roman" w:hAnsi="Times New Roman" w:eastAsia="仿宋_GB2312" w:cs="Times New Roman"/>
          <w:sz w:val="28"/>
          <w:szCs w:val="24"/>
          <w:lang w:eastAsia="zh-CN"/>
        </w:rPr>
        <w:t>等造</w:t>
      </w:r>
      <w:r>
        <w:rPr>
          <w:rFonts w:hint="eastAsia" w:ascii="Times New Roman" w:hAnsi="Times New Roman" w:eastAsia="仿宋_GB2312" w:cs="Times New Roman"/>
          <w:spacing w:val="2"/>
          <w:sz w:val="28"/>
          <w:szCs w:val="24"/>
          <w:lang w:eastAsia="zh-CN"/>
        </w:rPr>
        <w:t>成</w:t>
      </w:r>
      <w:r>
        <w:rPr>
          <w:rFonts w:hint="eastAsia" w:ascii="Times New Roman" w:hAnsi="Times New Roman" w:eastAsia="仿宋_GB2312" w:cs="Times New Roman"/>
          <w:sz w:val="28"/>
          <w:szCs w:val="24"/>
          <w:lang w:eastAsia="zh-CN"/>
        </w:rPr>
        <w:t>损失</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有</w:t>
      </w:r>
      <w:r>
        <w:rPr>
          <w:rFonts w:hint="eastAsia" w:ascii="Times New Roman" w:hAnsi="Times New Roman" w:eastAsia="仿宋_GB2312" w:cs="Times New Roman"/>
          <w:spacing w:val="2"/>
          <w:sz w:val="28"/>
          <w:szCs w:val="24"/>
          <w:lang w:eastAsia="zh-CN"/>
        </w:rPr>
        <w:t>权</w:t>
      </w:r>
      <w:r>
        <w:rPr>
          <w:rFonts w:hint="eastAsia" w:ascii="Times New Roman" w:hAnsi="Times New Roman" w:eastAsia="仿宋_GB2312" w:cs="Times New Roman"/>
          <w:sz w:val="28"/>
          <w:szCs w:val="24"/>
          <w:lang w:eastAsia="zh-CN"/>
        </w:rPr>
        <w:t>要求乙方赔</w:t>
      </w:r>
      <w:r>
        <w:rPr>
          <w:rFonts w:hint="eastAsia" w:ascii="Times New Roman" w:hAnsi="Times New Roman" w:eastAsia="仿宋_GB2312" w:cs="Times New Roman"/>
          <w:spacing w:val="-3"/>
          <w:sz w:val="28"/>
          <w:szCs w:val="24"/>
          <w:lang w:eastAsia="zh-CN"/>
        </w:rPr>
        <w:t>偿</w:t>
      </w:r>
      <w:r>
        <w:rPr>
          <w:rFonts w:hint="eastAsia" w:ascii="Times New Roman" w:hAnsi="Times New Roman" w:eastAsia="仿宋_GB2312" w:cs="Times New Roman"/>
          <w:sz w:val="28"/>
          <w:szCs w:val="24"/>
          <w:lang w:eastAsia="zh-CN"/>
        </w:rPr>
        <w:t>相应</w:t>
      </w:r>
      <w:r>
        <w:rPr>
          <w:rFonts w:hint="eastAsia" w:ascii="Times New Roman" w:hAnsi="Times New Roman" w:eastAsia="仿宋_GB2312" w:cs="Times New Roman"/>
          <w:spacing w:val="-3"/>
          <w:sz w:val="28"/>
          <w:szCs w:val="24"/>
          <w:lang w:eastAsia="zh-CN"/>
        </w:rPr>
        <w:t>的损</w:t>
      </w:r>
      <w:r>
        <w:rPr>
          <w:rFonts w:hint="eastAsia" w:ascii="Times New Roman" w:hAnsi="Times New Roman" w:eastAsia="仿宋_GB2312" w:cs="Times New Roman"/>
          <w:sz w:val="28"/>
          <w:szCs w:val="24"/>
          <w:lang w:eastAsia="zh-CN"/>
        </w:rPr>
        <w:t>失，并</w:t>
      </w:r>
      <w:r>
        <w:rPr>
          <w:rFonts w:hint="eastAsia" w:ascii="Times New Roman" w:hAnsi="Times New Roman" w:eastAsia="仿宋_GB2312" w:cs="Times New Roman"/>
          <w:spacing w:val="-3"/>
          <w:sz w:val="28"/>
          <w:szCs w:val="24"/>
          <w:lang w:eastAsia="zh-CN"/>
        </w:rPr>
        <w:t>有</w:t>
      </w:r>
      <w:r>
        <w:rPr>
          <w:rFonts w:hint="eastAsia" w:ascii="Times New Roman" w:hAnsi="Times New Roman" w:eastAsia="仿宋_GB2312" w:cs="Times New Roman"/>
          <w:sz w:val="28"/>
          <w:szCs w:val="24"/>
          <w:lang w:eastAsia="zh-CN"/>
        </w:rPr>
        <w:t>权单</w:t>
      </w:r>
      <w:r>
        <w:rPr>
          <w:rFonts w:hint="eastAsia" w:ascii="Times New Roman" w:hAnsi="Times New Roman" w:eastAsia="仿宋_GB2312" w:cs="Times New Roman"/>
          <w:spacing w:val="-3"/>
          <w:sz w:val="28"/>
          <w:szCs w:val="24"/>
          <w:lang w:eastAsia="zh-CN"/>
        </w:rPr>
        <w:t>方解</w:t>
      </w:r>
      <w:r>
        <w:rPr>
          <w:rFonts w:hint="eastAsia" w:ascii="Times New Roman" w:hAnsi="Times New Roman" w:eastAsia="仿宋_GB2312" w:cs="Times New Roman"/>
          <w:sz w:val="28"/>
          <w:szCs w:val="24"/>
          <w:lang w:eastAsia="zh-CN"/>
        </w:rPr>
        <w:t>除合同。</w:t>
      </w:r>
    </w:p>
    <w:p w14:paraId="145EB45E">
      <w:pPr>
        <w:spacing w:line="267" w:lineRule="auto"/>
        <w:ind w:left="146" w:right="63"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3乙方须严格项目工程结算审核工作。甲方</w:t>
      </w:r>
      <w:r>
        <w:rPr>
          <w:rFonts w:hint="eastAsia" w:ascii="Times New Roman" w:hAnsi="Times New Roman" w:eastAsia="仿宋_GB2312" w:cs="Times New Roman"/>
          <w:sz w:val="28"/>
          <w:szCs w:val="24"/>
          <w:lang w:val="en-US" w:eastAsia="zh-CN"/>
        </w:rPr>
        <w:t>有权</w:t>
      </w:r>
      <w:r>
        <w:rPr>
          <w:rFonts w:hint="eastAsia" w:ascii="Times New Roman" w:hAnsi="Times New Roman" w:eastAsia="仿宋_GB2312" w:cs="Times New Roman"/>
          <w:sz w:val="28"/>
          <w:szCs w:val="24"/>
          <w:lang w:eastAsia="zh-CN"/>
        </w:rPr>
        <w:t>选聘二审机构对乙方结算审核结果进行独立复核，乙方应积极配合二审机构开展工作，并按二审机构提出的合理意见进行修正。</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丙</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有权结合结算二审机构复核意见</w:t>
      </w:r>
      <w:r>
        <w:rPr>
          <w:rFonts w:hint="eastAsia" w:ascii="Times New Roman" w:hAnsi="Times New Roman" w:eastAsia="仿宋_GB2312" w:cs="Times New Roman"/>
          <w:spacing w:val="2"/>
          <w:sz w:val="28"/>
          <w:szCs w:val="24"/>
          <w:lang w:eastAsia="zh-CN"/>
        </w:rPr>
        <w:t>对</w:t>
      </w:r>
      <w:r>
        <w:rPr>
          <w:rFonts w:hint="eastAsia" w:ascii="Times New Roman" w:hAnsi="Times New Roman" w:eastAsia="仿宋_GB2312" w:cs="Times New Roman"/>
          <w:sz w:val="28"/>
          <w:szCs w:val="24"/>
          <w:lang w:eastAsia="zh-CN"/>
        </w:rPr>
        <w:t>乙</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递</w:t>
      </w:r>
      <w:r>
        <w:rPr>
          <w:rFonts w:hint="eastAsia" w:ascii="Times New Roman" w:hAnsi="Times New Roman" w:eastAsia="仿宋_GB2312" w:cs="Times New Roman"/>
          <w:spacing w:val="2"/>
          <w:sz w:val="28"/>
          <w:szCs w:val="24"/>
          <w:lang w:eastAsia="zh-CN"/>
        </w:rPr>
        <w:t>交</w:t>
      </w:r>
      <w:r>
        <w:rPr>
          <w:rFonts w:hint="eastAsia" w:ascii="Times New Roman" w:hAnsi="Times New Roman" w:eastAsia="仿宋_GB2312" w:cs="Times New Roman"/>
          <w:sz w:val="28"/>
          <w:szCs w:val="24"/>
          <w:lang w:eastAsia="zh-CN"/>
        </w:rPr>
        <w:t>的工程</w:t>
      </w:r>
      <w:r>
        <w:rPr>
          <w:rFonts w:hint="eastAsia" w:ascii="Times New Roman" w:hAnsi="Times New Roman" w:eastAsia="仿宋_GB2312" w:cs="Times New Roman"/>
          <w:spacing w:val="2"/>
          <w:sz w:val="28"/>
          <w:szCs w:val="24"/>
          <w:lang w:eastAsia="zh-CN"/>
        </w:rPr>
        <w:t>结算</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2"/>
          <w:sz w:val="28"/>
          <w:szCs w:val="24"/>
          <w:lang w:eastAsia="zh-CN"/>
        </w:rPr>
        <w:t>核</w:t>
      </w:r>
      <w:r>
        <w:rPr>
          <w:rFonts w:hint="eastAsia" w:ascii="Times New Roman" w:hAnsi="Times New Roman" w:eastAsia="仿宋_GB2312" w:cs="Times New Roman"/>
          <w:sz w:val="28"/>
          <w:szCs w:val="24"/>
          <w:lang w:eastAsia="zh-CN"/>
        </w:rPr>
        <w:t>报告</w:t>
      </w:r>
      <w:r>
        <w:rPr>
          <w:rFonts w:hint="eastAsia" w:ascii="Times New Roman" w:hAnsi="Times New Roman" w:eastAsia="仿宋_GB2312" w:cs="Times New Roman"/>
          <w:spacing w:val="2"/>
          <w:sz w:val="28"/>
          <w:szCs w:val="24"/>
          <w:lang w:eastAsia="zh-CN"/>
        </w:rPr>
        <w:t>进</w:t>
      </w:r>
      <w:r>
        <w:rPr>
          <w:rFonts w:hint="eastAsia" w:ascii="Times New Roman" w:hAnsi="Times New Roman" w:eastAsia="仿宋_GB2312" w:cs="Times New Roman"/>
          <w:sz w:val="28"/>
          <w:szCs w:val="24"/>
          <w:lang w:eastAsia="zh-CN"/>
        </w:rPr>
        <w:t>行</w:t>
      </w:r>
      <w:r>
        <w:rPr>
          <w:rFonts w:hint="eastAsia" w:ascii="Times New Roman" w:hAnsi="Times New Roman" w:eastAsia="仿宋_GB2312" w:cs="Times New Roman"/>
          <w:spacing w:val="2"/>
          <w:sz w:val="28"/>
          <w:szCs w:val="24"/>
          <w:lang w:eastAsia="zh-CN"/>
        </w:rPr>
        <w:t>抽</w:t>
      </w:r>
      <w:r>
        <w:rPr>
          <w:rFonts w:hint="eastAsia" w:ascii="Times New Roman" w:hAnsi="Times New Roman" w:eastAsia="仿宋_GB2312" w:cs="Times New Roman"/>
          <w:sz w:val="28"/>
          <w:szCs w:val="24"/>
          <w:lang w:eastAsia="zh-CN"/>
        </w:rPr>
        <w:t>查复</w:t>
      </w:r>
      <w:r>
        <w:rPr>
          <w:rFonts w:hint="eastAsia" w:ascii="Times New Roman" w:hAnsi="Times New Roman" w:eastAsia="仿宋_GB2312" w:cs="Times New Roman"/>
          <w:spacing w:val="2"/>
          <w:sz w:val="28"/>
          <w:szCs w:val="24"/>
          <w:lang w:eastAsia="zh-CN"/>
        </w:rPr>
        <w:t>审，对乙方原因导</w:t>
      </w:r>
      <w:r>
        <w:rPr>
          <w:rFonts w:hint="eastAsia" w:ascii="Times New Roman" w:hAnsi="Times New Roman" w:eastAsia="仿宋_GB2312" w:cs="Times New Roman"/>
          <w:spacing w:val="2"/>
          <w:sz w:val="28"/>
          <w:szCs w:val="24"/>
          <w:lang w:val="en-US" w:eastAsia="zh-CN"/>
        </w:rPr>
        <w:t>致</w:t>
      </w:r>
      <w:r>
        <w:rPr>
          <w:rFonts w:hint="eastAsia" w:ascii="Times New Roman" w:hAnsi="Times New Roman" w:eastAsia="仿宋_GB2312" w:cs="Times New Roman"/>
          <w:spacing w:val="2"/>
          <w:sz w:val="28"/>
          <w:szCs w:val="24"/>
          <w:lang w:eastAsia="zh-CN"/>
        </w:rPr>
        <w:t>结算结果偏差大，甲方相应扣减乙方审计费用</w:t>
      </w:r>
      <w:r>
        <w:rPr>
          <w:rFonts w:hint="eastAsia" w:ascii="Times New Roman" w:hAnsi="Times New Roman" w:eastAsia="仿宋_GB2312" w:cs="Times New Roman"/>
          <w:sz w:val="28"/>
          <w:szCs w:val="24"/>
          <w:lang w:eastAsia="zh-CN"/>
        </w:rPr>
        <w:t>。</w:t>
      </w:r>
    </w:p>
    <w:p w14:paraId="103A332C">
      <w:pPr>
        <w:spacing w:line="267" w:lineRule="auto"/>
        <w:ind w:left="146" w:right="63" w:firstLine="559"/>
        <w:rPr>
          <w:rFonts w:hint="eastAsia" w:ascii="Times New Roman" w:hAnsi="Times New Roman" w:eastAsia="仿宋_GB2312" w:cs="Times New Roman"/>
          <w:spacing w:val="-22"/>
          <w:sz w:val="28"/>
          <w:szCs w:val="24"/>
          <w:lang w:eastAsia="zh-CN"/>
        </w:rPr>
      </w:pPr>
      <w:r>
        <w:rPr>
          <w:rFonts w:hint="eastAsia" w:ascii="Times New Roman" w:hAnsi="Times New Roman" w:eastAsia="仿宋_GB2312" w:cs="Times New Roman"/>
          <w:spacing w:val="9"/>
          <w:sz w:val="28"/>
          <w:szCs w:val="24"/>
          <w:lang w:eastAsia="zh-CN"/>
        </w:rPr>
        <w:t>(1)抽查子项结算</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2"/>
          <w:sz w:val="28"/>
          <w:szCs w:val="24"/>
          <w:lang w:eastAsia="zh-CN"/>
        </w:rPr>
        <w:t>定</w:t>
      </w:r>
      <w:r>
        <w:rPr>
          <w:rFonts w:hint="eastAsia" w:ascii="Times New Roman" w:hAnsi="Times New Roman" w:eastAsia="仿宋_GB2312" w:cs="Times New Roman"/>
          <w:sz w:val="28"/>
          <w:szCs w:val="24"/>
          <w:lang w:eastAsia="zh-CN"/>
        </w:rPr>
        <w:t>额结</w:t>
      </w:r>
      <w:r>
        <w:rPr>
          <w:rFonts w:hint="eastAsia" w:ascii="Times New Roman" w:hAnsi="Times New Roman" w:eastAsia="仿宋_GB2312" w:cs="Times New Roman"/>
          <w:spacing w:val="2"/>
          <w:sz w:val="28"/>
          <w:szCs w:val="24"/>
          <w:lang w:eastAsia="zh-CN"/>
        </w:rPr>
        <w:t>果</w:t>
      </w:r>
      <w:r>
        <w:rPr>
          <w:rFonts w:hint="eastAsia" w:ascii="Times New Roman" w:hAnsi="Times New Roman" w:eastAsia="仿宋_GB2312" w:cs="Times New Roman"/>
          <w:sz w:val="28"/>
          <w:szCs w:val="24"/>
          <w:lang w:eastAsia="zh-CN"/>
        </w:rPr>
        <w:t>误</w:t>
      </w:r>
      <w:r>
        <w:rPr>
          <w:rFonts w:hint="eastAsia" w:ascii="Times New Roman" w:hAnsi="Times New Roman" w:eastAsia="仿宋_GB2312" w:cs="Times New Roman"/>
          <w:spacing w:val="2"/>
          <w:sz w:val="28"/>
          <w:szCs w:val="24"/>
          <w:lang w:eastAsia="zh-CN"/>
        </w:rPr>
        <w:t>差</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5"/>
          <w:sz w:val="28"/>
          <w:szCs w:val="24"/>
          <w:lang w:eastAsia="zh-CN"/>
        </w:rPr>
        <w:t>1</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
          <w:sz w:val="28"/>
          <w:szCs w:val="24"/>
          <w:lang w:eastAsia="zh-CN"/>
        </w:rPr>
        <w:t>且≤</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2"/>
          <w:sz w:val="28"/>
          <w:szCs w:val="24"/>
          <w:lang w:eastAsia="zh-CN"/>
        </w:rPr>
        <w:t>时</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且</w:t>
      </w:r>
      <w:r>
        <w:rPr>
          <w:rFonts w:hint="eastAsia" w:ascii="Times New Roman" w:hAnsi="Times New Roman" w:eastAsia="仿宋_GB2312" w:cs="Times New Roman"/>
          <w:sz w:val="28"/>
          <w:szCs w:val="24"/>
          <w:lang w:eastAsia="zh-CN"/>
        </w:rPr>
        <w:t>超过2次的</w:t>
      </w:r>
      <w:r>
        <w:rPr>
          <w:rFonts w:hint="eastAsia" w:ascii="Times New Roman" w:hAnsi="Times New Roman" w:eastAsia="仿宋_GB2312" w:cs="Times New Roman"/>
          <w:spacing w:val="-22"/>
          <w:sz w:val="28"/>
          <w:szCs w:val="24"/>
          <w:lang w:eastAsia="zh-CN"/>
        </w:rPr>
        <w:t>，</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扣除</w:t>
      </w:r>
      <w:r>
        <w:rPr>
          <w:rFonts w:hint="eastAsia" w:ascii="Times New Roman" w:hAnsi="Times New Roman" w:eastAsia="仿宋_GB2312" w:cs="Times New Roman"/>
          <w:spacing w:val="-3"/>
          <w:sz w:val="28"/>
          <w:szCs w:val="24"/>
          <w:lang w:eastAsia="zh-CN"/>
        </w:rPr>
        <w:t>本</w:t>
      </w:r>
      <w:r>
        <w:rPr>
          <w:rFonts w:hint="eastAsia" w:ascii="Times New Roman" w:hAnsi="Times New Roman" w:eastAsia="仿宋_GB2312" w:cs="Times New Roman"/>
          <w:sz w:val="28"/>
          <w:szCs w:val="24"/>
          <w:lang w:eastAsia="zh-CN"/>
        </w:rPr>
        <w:t>项目审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pacing w:val="1"/>
          <w:sz w:val="28"/>
          <w:szCs w:val="24"/>
          <w:lang w:eastAsia="zh-CN"/>
        </w:rPr>
        <w:t>费</w:t>
      </w:r>
      <w:r>
        <w:rPr>
          <w:rFonts w:hint="eastAsia" w:ascii="Times New Roman" w:hAnsi="Times New Roman" w:eastAsia="仿宋_GB2312" w:cs="Times New Roman"/>
          <w:spacing w:val="-24"/>
          <w:sz w:val="28"/>
          <w:szCs w:val="24"/>
          <w:lang w:eastAsia="zh-CN"/>
        </w:rPr>
        <w:t>用</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3"/>
          <w:sz w:val="28"/>
          <w:szCs w:val="24"/>
          <w:lang w:eastAsia="zh-CN"/>
        </w:rPr>
        <w:t>基</w:t>
      </w:r>
      <w:r>
        <w:rPr>
          <w:rFonts w:hint="eastAsia" w:ascii="Times New Roman" w:hAnsi="Times New Roman" w:eastAsia="仿宋_GB2312" w:cs="Times New Roman"/>
          <w:sz w:val="28"/>
          <w:szCs w:val="24"/>
          <w:lang w:eastAsia="zh-CN"/>
        </w:rPr>
        <w:t>本费</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效益</w:t>
      </w:r>
      <w:r>
        <w:rPr>
          <w:rFonts w:hint="eastAsia" w:ascii="Times New Roman" w:hAnsi="Times New Roman" w:eastAsia="仿宋_GB2312" w:cs="Times New Roman"/>
          <w:spacing w:val="-3"/>
          <w:sz w:val="28"/>
          <w:szCs w:val="24"/>
          <w:lang w:eastAsia="zh-CN"/>
        </w:rPr>
        <w:t>核</w:t>
      </w:r>
      <w:r>
        <w:rPr>
          <w:rFonts w:hint="eastAsia" w:ascii="Times New Roman" w:hAnsi="Times New Roman" w:eastAsia="仿宋_GB2312" w:cs="Times New Roman"/>
          <w:sz w:val="28"/>
          <w:szCs w:val="24"/>
          <w:lang w:eastAsia="zh-CN"/>
        </w:rPr>
        <w:t>减</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pacing w:val="-24"/>
          <w:sz w:val="28"/>
          <w:szCs w:val="24"/>
          <w:lang w:eastAsia="zh-CN"/>
        </w:rPr>
        <w:t>）</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2"/>
          <w:sz w:val="28"/>
          <w:szCs w:val="24"/>
          <w:lang w:eastAsia="zh-CN"/>
        </w:rPr>
        <w:t>；</w:t>
      </w:r>
    </w:p>
    <w:p w14:paraId="23C9DB3B">
      <w:pPr>
        <w:spacing w:line="267" w:lineRule="auto"/>
        <w:ind w:left="146" w:right="63" w:firstLine="559"/>
        <w:rPr>
          <w:rFonts w:hint="eastAsia" w:ascii="Times New Roman" w:hAnsi="Times New Roman" w:eastAsia="仿宋_GB2312" w:cs="Times New Roman"/>
          <w:spacing w:val="2"/>
          <w:sz w:val="28"/>
          <w:szCs w:val="24"/>
          <w:lang w:eastAsia="zh-CN"/>
        </w:rPr>
      </w:pPr>
      <w:r>
        <w:rPr>
          <w:rFonts w:hint="eastAsia" w:ascii="Times New Roman" w:hAnsi="Times New Roman" w:eastAsia="仿宋_GB2312" w:cs="Times New Roman"/>
          <w:spacing w:val="9"/>
          <w:sz w:val="28"/>
          <w:szCs w:val="24"/>
          <w:lang w:eastAsia="zh-CN"/>
        </w:rPr>
        <w:t>(2)</w:t>
      </w:r>
      <w:r>
        <w:rPr>
          <w:rFonts w:hint="eastAsia" w:ascii="Times New Roman" w:hAnsi="Times New Roman" w:eastAsia="仿宋_GB2312" w:cs="Times New Roman"/>
          <w:spacing w:val="-3"/>
          <w:sz w:val="28"/>
          <w:szCs w:val="24"/>
          <w:lang w:eastAsia="zh-CN"/>
        </w:rPr>
        <w:t>结</w:t>
      </w:r>
      <w:r>
        <w:rPr>
          <w:rFonts w:hint="eastAsia" w:ascii="Times New Roman" w:hAnsi="Times New Roman" w:eastAsia="仿宋_GB2312" w:cs="Times New Roman"/>
          <w:sz w:val="28"/>
          <w:szCs w:val="24"/>
          <w:lang w:eastAsia="zh-CN"/>
        </w:rPr>
        <w:t>果误差＞</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且≤</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z w:val="28"/>
          <w:szCs w:val="24"/>
          <w:lang w:eastAsia="zh-CN"/>
        </w:rPr>
        <w:t>时或</w:t>
      </w:r>
      <w:r>
        <w:rPr>
          <w:rFonts w:hint="eastAsia" w:ascii="Times New Roman" w:hAnsi="Times New Roman" w:eastAsia="仿宋_GB2312" w:cs="Times New Roman"/>
          <w:spacing w:val="-3"/>
          <w:sz w:val="28"/>
          <w:szCs w:val="24"/>
          <w:lang w:eastAsia="zh-CN"/>
        </w:rPr>
        <w:t>结</w:t>
      </w:r>
      <w:r>
        <w:rPr>
          <w:rFonts w:hint="eastAsia" w:ascii="Times New Roman" w:hAnsi="Times New Roman" w:eastAsia="仿宋_GB2312" w:cs="Times New Roman"/>
          <w:sz w:val="28"/>
          <w:szCs w:val="24"/>
          <w:lang w:eastAsia="zh-CN"/>
        </w:rPr>
        <w:t>果误差</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z w:val="28"/>
          <w:szCs w:val="24"/>
          <w:lang w:eastAsia="zh-CN"/>
        </w:rPr>
        <w:t>时</w:t>
      </w:r>
      <w:r>
        <w:rPr>
          <w:rFonts w:hint="eastAsia" w:ascii="Times New Roman" w:hAnsi="Times New Roman" w:eastAsia="仿宋_GB2312" w:cs="Times New Roman"/>
          <w:spacing w:val="-3"/>
          <w:sz w:val="28"/>
          <w:szCs w:val="24"/>
          <w:lang w:eastAsia="zh-CN"/>
        </w:rPr>
        <w:t>，且</w:t>
      </w:r>
      <w:r>
        <w:rPr>
          <w:rFonts w:hint="eastAsia" w:ascii="Times New Roman" w:hAnsi="Times New Roman" w:eastAsia="仿宋_GB2312" w:cs="Times New Roman"/>
          <w:sz w:val="28"/>
          <w:szCs w:val="24"/>
          <w:lang w:eastAsia="zh-CN"/>
        </w:rPr>
        <w:t>分别都</w:t>
      </w:r>
      <w:r>
        <w:rPr>
          <w:rFonts w:hint="eastAsia" w:ascii="Times New Roman" w:hAnsi="Times New Roman" w:eastAsia="仿宋_GB2312" w:cs="Times New Roman"/>
          <w:spacing w:val="-3"/>
          <w:sz w:val="28"/>
          <w:szCs w:val="24"/>
          <w:lang w:eastAsia="zh-CN"/>
        </w:rPr>
        <w:t>不</w:t>
      </w:r>
      <w:r>
        <w:rPr>
          <w:rFonts w:hint="eastAsia" w:ascii="Times New Roman" w:hAnsi="Times New Roman" w:eastAsia="仿宋_GB2312" w:cs="Times New Roman"/>
          <w:sz w:val="28"/>
          <w:szCs w:val="24"/>
          <w:lang w:eastAsia="zh-CN"/>
        </w:rPr>
        <w:t>超过2</w:t>
      </w:r>
      <w:r>
        <w:rPr>
          <w:rFonts w:hint="eastAsia" w:ascii="Times New Roman" w:hAnsi="Times New Roman" w:eastAsia="仿宋_GB2312" w:cs="Times New Roman"/>
          <w:spacing w:val="-3"/>
          <w:sz w:val="28"/>
          <w:szCs w:val="24"/>
          <w:lang w:eastAsia="zh-CN"/>
        </w:rPr>
        <w:t>次</w:t>
      </w:r>
      <w:r>
        <w:rPr>
          <w:rFonts w:hint="eastAsia" w:ascii="Times New Roman" w:hAnsi="Times New Roman" w:eastAsia="仿宋_GB2312" w:cs="Times New Roman"/>
          <w:sz w:val="28"/>
          <w:szCs w:val="24"/>
          <w:lang w:eastAsia="zh-CN"/>
        </w:rPr>
        <w:t>，但合</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数超过2</w:t>
      </w:r>
      <w:r>
        <w:rPr>
          <w:rFonts w:hint="eastAsia" w:ascii="Times New Roman" w:hAnsi="Times New Roman" w:eastAsia="仿宋_GB2312" w:cs="Times New Roman"/>
          <w:spacing w:val="2"/>
          <w:sz w:val="28"/>
          <w:szCs w:val="24"/>
          <w:lang w:eastAsia="zh-CN"/>
        </w:rPr>
        <w:t>次</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2"/>
          <w:sz w:val="28"/>
          <w:szCs w:val="24"/>
          <w:lang w:eastAsia="zh-CN"/>
        </w:rPr>
        <w:t>扣</w:t>
      </w:r>
      <w:r>
        <w:rPr>
          <w:rFonts w:hint="eastAsia" w:ascii="Times New Roman" w:hAnsi="Times New Roman" w:eastAsia="仿宋_GB2312" w:cs="Times New Roman"/>
          <w:sz w:val="28"/>
          <w:szCs w:val="24"/>
          <w:lang w:eastAsia="zh-CN"/>
        </w:rPr>
        <w:t>除本</w:t>
      </w:r>
      <w:r>
        <w:rPr>
          <w:rFonts w:hint="eastAsia" w:ascii="Times New Roman" w:hAnsi="Times New Roman" w:eastAsia="仿宋_GB2312" w:cs="Times New Roman"/>
          <w:spacing w:val="2"/>
          <w:sz w:val="28"/>
          <w:szCs w:val="24"/>
          <w:lang w:eastAsia="zh-CN"/>
        </w:rPr>
        <w:t>项</w:t>
      </w:r>
      <w:r>
        <w:rPr>
          <w:rFonts w:hint="eastAsia" w:ascii="Times New Roman" w:hAnsi="Times New Roman" w:eastAsia="仿宋_GB2312" w:cs="Times New Roman"/>
          <w:sz w:val="28"/>
          <w:szCs w:val="24"/>
          <w:lang w:eastAsia="zh-CN"/>
        </w:rPr>
        <w:t>目</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计费</w:t>
      </w:r>
      <w:r>
        <w:rPr>
          <w:rFonts w:hint="eastAsia" w:ascii="Times New Roman" w:hAnsi="Times New Roman" w:eastAsia="仿宋_GB2312" w:cs="Times New Roman"/>
          <w:spacing w:val="2"/>
          <w:sz w:val="28"/>
          <w:szCs w:val="24"/>
          <w:lang w:eastAsia="zh-CN"/>
        </w:rPr>
        <w:t>用</w:t>
      </w:r>
      <w:r>
        <w:rPr>
          <w:rFonts w:hint="eastAsia" w:ascii="Times New Roman" w:hAnsi="Times New Roman" w:eastAsia="仿宋_GB2312" w:cs="Times New Roman"/>
          <w:sz w:val="28"/>
          <w:szCs w:val="24"/>
          <w:lang w:eastAsia="zh-CN"/>
        </w:rPr>
        <w:t>（基</w:t>
      </w:r>
      <w:r>
        <w:rPr>
          <w:rFonts w:hint="eastAsia" w:ascii="Times New Roman" w:hAnsi="Times New Roman" w:eastAsia="仿宋_GB2312" w:cs="Times New Roman"/>
          <w:spacing w:val="2"/>
          <w:sz w:val="28"/>
          <w:szCs w:val="24"/>
          <w:lang w:eastAsia="zh-CN"/>
        </w:rPr>
        <w:t>本</w:t>
      </w:r>
      <w:r>
        <w:rPr>
          <w:rFonts w:hint="eastAsia" w:ascii="Times New Roman" w:hAnsi="Times New Roman" w:eastAsia="仿宋_GB2312" w:cs="Times New Roman"/>
          <w:spacing w:val="4"/>
          <w:sz w:val="28"/>
          <w:szCs w:val="24"/>
          <w:lang w:eastAsia="zh-CN"/>
        </w:rPr>
        <w:t>费</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2"/>
          <w:sz w:val="28"/>
          <w:szCs w:val="24"/>
          <w:lang w:eastAsia="zh-CN"/>
        </w:rPr>
        <w:t>效</w:t>
      </w:r>
      <w:r>
        <w:rPr>
          <w:rFonts w:hint="eastAsia" w:ascii="Times New Roman" w:hAnsi="Times New Roman" w:eastAsia="仿宋_GB2312" w:cs="Times New Roman"/>
          <w:sz w:val="28"/>
          <w:szCs w:val="24"/>
          <w:lang w:eastAsia="zh-CN"/>
        </w:rPr>
        <w:t>益核</w:t>
      </w:r>
      <w:r>
        <w:rPr>
          <w:rFonts w:hint="eastAsia" w:ascii="Times New Roman" w:hAnsi="Times New Roman" w:eastAsia="仿宋_GB2312" w:cs="Times New Roman"/>
          <w:spacing w:val="2"/>
          <w:sz w:val="28"/>
          <w:szCs w:val="24"/>
          <w:lang w:eastAsia="zh-CN"/>
        </w:rPr>
        <w:t>减</w:t>
      </w:r>
      <w:r>
        <w:rPr>
          <w:rFonts w:hint="eastAsia" w:ascii="Times New Roman" w:hAnsi="Times New Roman" w:eastAsia="仿宋_GB2312" w:cs="Times New Roman"/>
          <w:sz w:val="28"/>
          <w:szCs w:val="24"/>
          <w:lang w:eastAsia="zh-CN"/>
        </w:rPr>
        <w:t>费）的</w:t>
      </w:r>
      <w:r>
        <w:rPr>
          <w:rFonts w:hint="eastAsia" w:ascii="Times New Roman" w:hAnsi="Times New Roman" w:eastAsia="仿宋_GB2312" w:cs="Times New Roman"/>
          <w:spacing w:val="-1"/>
          <w:sz w:val="28"/>
          <w:szCs w:val="24"/>
          <w:lang w:eastAsia="zh-CN"/>
        </w:rPr>
        <w:t>8</w:t>
      </w:r>
      <w:r>
        <w:rPr>
          <w:rFonts w:hint="eastAsia" w:ascii="Times New Roman" w:hAnsi="Times New Roman" w:eastAsia="仿宋_GB2312" w:cs="Times New Roman"/>
          <w:spacing w:val="2"/>
          <w:sz w:val="28"/>
          <w:szCs w:val="24"/>
          <w:lang w:eastAsia="zh-CN"/>
        </w:rPr>
        <w:t>%；</w:t>
      </w:r>
    </w:p>
    <w:p w14:paraId="11EC1B69">
      <w:pPr>
        <w:spacing w:line="267" w:lineRule="auto"/>
        <w:ind w:left="146" w:right="63"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结</w:t>
      </w:r>
      <w:r>
        <w:rPr>
          <w:rFonts w:hint="eastAsia" w:ascii="Times New Roman" w:hAnsi="Times New Roman" w:eastAsia="仿宋_GB2312" w:cs="Times New Roman"/>
          <w:spacing w:val="2"/>
          <w:sz w:val="28"/>
          <w:szCs w:val="24"/>
          <w:lang w:eastAsia="zh-CN"/>
        </w:rPr>
        <w:t>果</w:t>
      </w:r>
      <w:r>
        <w:rPr>
          <w:rFonts w:hint="eastAsia" w:ascii="Times New Roman" w:hAnsi="Times New Roman" w:eastAsia="仿宋_GB2312" w:cs="Times New Roman"/>
          <w:sz w:val="28"/>
          <w:szCs w:val="24"/>
          <w:lang w:eastAsia="zh-CN"/>
        </w:rPr>
        <w:t>误差＞</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z w:val="28"/>
          <w:szCs w:val="24"/>
          <w:lang w:eastAsia="zh-CN"/>
        </w:rPr>
        <w:t>时</w:t>
      </w:r>
      <w:r>
        <w:rPr>
          <w:rFonts w:hint="eastAsia" w:ascii="Times New Roman" w:hAnsi="Times New Roman" w:eastAsia="仿宋_GB2312" w:cs="Times New Roman"/>
          <w:spacing w:val="-122"/>
          <w:sz w:val="28"/>
          <w:szCs w:val="24"/>
          <w:lang w:eastAsia="zh-CN"/>
        </w:rPr>
        <w:t>，</w:t>
      </w:r>
      <w:r>
        <w:rPr>
          <w:rFonts w:hint="eastAsia" w:ascii="Times New Roman" w:hAnsi="Times New Roman" w:eastAsia="仿宋_GB2312" w:cs="Times New Roman"/>
          <w:spacing w:val="-3"/>
          <w:sz w:val="28"/>
          <w:szCs w:val="24"/>
          <w:lang w:eastAsia="zh-CN"/>
        </w:rPr>
        <w:t>且</w:t>
      </w:r>
      <w:r>
        <w:rPr>
          <w:rFonts w:hint="eastAsia" w:ascii="Times New Roman" w:hAnsi="Times New Roman" w:eastAsia="仿宋_GB2312" w:cs="Times New Roman"/>
          <w:sz w:val="28"/>
          <w:szCs w:val="24"/>
          <w:lang w:eastAsia="zh-CN"/>
        </w:rPr>
        <w:t>超过2次的</w:t>
      </w:r>
      <w:r>
        <w:rPr>
          <w:rFonts w:hint="eastAsia" w:ascii="Times New Roman" w:hAnsi="Times New Roman" w:eastAsia="仿宋_GB2312" w:cs="Times New Roman"/>
          <w:spacing w:val="-125"/>
          <w:sz w:val="28"/>
          <w:szCs w:val="24"/>
          <w:lang w:eastAsia="zh-CN"/>
        </w:rPr>
        <w:t>，</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3"/>
          <w:sz w:val="28"/>
          <w:szCs w:val="24"/>
          <w:lang w:eastAsia="zh-CN"/>
        </w:rPr>
        <w:t>扣</w:t>
      </w:r>
      <w:r>
        <w:rPr>
          <w:rFonts w:hint="eastAsia" w:ascii="Times New Roman" w:hAnsi="Times New Roman" w:eastAsia="仿宋_GB2312" w:cs="Times New Roman"/>
          <w:sz w:val="28"/>
          <w:szCs w:val="24"/>
          <w:lang w:eastAsia="zh-CN"/>
        </w:rPr>
        <w:t>除本</w:t>
      </w:r>
      <w:r>
        <w:rPr>
          <w:rFonts w:hint="eastAsia" w:ascii="Times New Roman" w:hAnsi="Times New Roman" w:eastAsia="仿宋_GB2312" w:cs="Times New Roman"/>
          <w:spacing w:val="-3"/>
          <w:sz w:val="28"/>
          <w:szCs w:val="24"/>
          <w:lang w:eastAsia="zh-CN"/>
        </w:rPr>
        <w:t>项</w:t>
      </w:r>
      <w:r>
        <w:rPr>
          <w:rFonts w:hint="eastAsia" w:ascii="Times New Roman" w:hAnsi="Times New Roman" w:eastAsia="仿宋_GB2312" w:cs="Times New Roman"/>
          <w:sz w:val="28"/>
          <w:szCs w:val="24"/>
          <w:lang w:eastAsia="zh-CN"/>
        </w:rPr>
        <w:t>目审计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pacing w:val="-122"/>
          <w:sz w:val="28"/>
          <w:szCs w:val="24"/>
          <w:lang w:eastAsia="zh-CN"/>
        </w:rPr>
        <w:t>用</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基本</w:t>
      </w:r>
      <w:r>
        <w:rPr>
          <w:rFonts w:hint="eastAsia" w:ascii="Times New Roman" w:hAnsi="Times New Roman" w:eastAsia="仿宋_GB2312" w:cs="Times New Roman"/>
          <w:spacing w:val="-1"/>
          <w:sz w:val="28"/>
          <w:szCs w:val="24"/>
          <w:lang w:eastAsia="zh-CN"/>
        </w:rPr>
        <w:t>费+</w:t>
      </w:r>
      <w:r>
        <w:rPr>
          <w:rFonts w:hint="eastAsia" w:ascii="Times New Roman" w:hAnsi="Times New Roman" w:eastAsia="仿宋_GB2312" w:cs="Times New Roman"/>
          <w:sz w:val="28"/>
          <w:szCs w:val="24"/>
          <w:lang w:eastAsia="zh-CN"/>
        </w:rPr>
        <w:t>效益核减</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5"/>
          <w:sz w:val="28"/>
          <w:szCs w:val="24"/>
          <w:lang w:eastAsia="zh-CN"/>
        </w:rPr>
        <w:t>；</w:t>
      </w:r>
    </w:p>
    <w:p w14:paraId="29E44EBB">
      <w:pPr>
        <w:widowControl w:val="0"/>
        <w:spacing w:line="267" w:lineRule="auto"/>
        <w:ind w:left="147" w:right="62" w:firstLine="561"/>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如项目总体结算审核结果大于</w:t>
      </w:r>
      <w:r>
        <w:rPr>
          <w:rFonts w:hint="eastAsia" w:ascii="Times New Roman" w:hAnsi="Times New Roman" w:eastAsia="仿宋_GB2312" w:cs="Times New Roman"/>
          <w:spacing w:val="1"/>
          <w:sz w:val="28"/>
          <w:szCs w:val="24"/>
          <w:lang w:eastAsia="zh-CN"/>
        </w:rPr>
        <w:t>实际应结算金额3%及以上的，甲方、丙方有权要求乙方予以纠正，扣除本项目审计费用（基本费+效益核减费）的10%，并有权要求乙方对相应的损失进行赔偿。</w:t>
      </w:r>
    </w:p>
    <w:p w14:paraId="4F2D55DA">
      <w:pPr>
        <w:widowControl w:val="0"/>
        <w:spacing w:before="0" w:after="0" w:line="267" w:lineRule="auto"/>
        <w:ind w:left="147" w:right="62" w:firstLine="561" w:firstLineChars="0"/>
        <w:rPr>
          <w:rFonts w:hint="eastAsia" w:ascii="Times New Roman" w:hAnsi="Times New Roman" w:eastAsia="仿宋_GB2312" w:cs="Times New Roman"/>
          <w:spacing w:val="2"/>
          <w:sz w:val="28"/>
          <w:szCs w:val="24"/>
          <w:lang w:eastAsia="zh-CN"/>
        </w:rPr>
      </w:pPr>
      <w:r>
        <w:rPr>
          <w:rFonts w:hint="eastAsia" w:ascii="Times New Roman" w:hAnsi="Times New Roman" w:eastAsia="仿宋_GB2312" w:cs="Times New Roman"/>
          <w:spacing w:val="1"/>
          <w:sz w:val="28"/>
          <w:szCs w:val="24"/>
          <w:lang w:eastAsia="zh-CN"/>
        </w:rPr>
        <w:t>3.4甲方及丙方将对乙方递交的项目审</w:t>
      </w:r>
      <w:r>
        <w:rPr>
          <w:rFonts w:hint="eastAsia" w:ascii="Times New Roman" w:hAnsi="Times New Roman" w:eastAsia="仿宋_GB2312" w:cs="Times New Roman"/>
          <w:spacing w:val="2"/>
          <w:sz w:val="28"/>
          <w:szCs w:val="24"/>
          <w:lang w:eastAsia="zh-CN"/>
        </w:rPr>
        <w:t>计报告进行抽查复核，如项目审计报告中重大事项与项目情况不符的，甲方及丙方有权单方解除合同，不予退还4.2条质量保证金。</w:t>
      </w:r>
    </w:p>
    <w:p w14:paraId="2D090935">
      <w:pPr>
        <w:spacing w:line="267" w:lineRule="auto"/>
        <w:ind w:left="146" w:right="164"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val="en-US" w:eastAsia="zh-CN"/>
        </w:rPr>
        <w:t>5</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应全面、真实地反</w:t>
      </w:r>
      <w:r>
        <w:rPr>
          <w:rFonts w:hint="eastAsia" w:ascii="Times New Roman" w:hAnsi="Times New Roman" w:eastAsia="仿宋_GB2312" w:cs="Times New Roman"/>
          <w:sz w:val="28"/>
          <w:szCs w:val="24"/>
          <w:lang w:eastAsia="zh-CN"/>
        </w:rPr>
        <w:t>映项目建设管理存在问题事项，存在隐瞒不报问题，</w:t>
      </w:r>
      <w:r>
        <w:rPr>
          <w:rFonts w:hint="eastAsia" w:ascii="Times New Roman" w:hAnsi="Times New Roman" w:eastAsia="仿宋_GB2312" w:cs="Times New Roman"/>
          <w:spacing w:val="2"/>
          <w:sz w:val="28"/>
          <w:szCs w:val="24"/>
          <w:lang w:eastAsia="zh-CN"/>
        </w:rPr>
        <w:t>被</w:t>
      </w:r>
      <w:r>
        <w:rPr>
          <w:rFonts w:hint="eastAsia" w:ascii="Times New Roman" w:hAnsi="Times New Roman" w:eastAsia="仿宋_GB2312" w:cs="Times New Roman"/>
          <w:sz w:val="28"/>
          <w:szCs w:val="24"/>
          <w:lang w:eastAsia="zh-CN"/>
        </w:rPr>
        <w:t>国资</w:t>
      </w:r>
      <w:r>
        <w:rPr>
          <w:rFonts w:hint="eastAsia" w:ascii="Times New Roman" w:hAnsi="Times New Roman" w:eastAsia="仿宋_GB2312" w:cs="Times New Roman"/>
          <w:spacing w:val="2"/>
          <w:sz w:val="28"/>
          <w:szCs w:val="24"/>
          <w:lang w:eastAsia="zh-CN"/>
        </w:rPr>
        <w:t>监</w:t>
      </w:r>
      <w:r>
        <w:rPr>
          <w:rFonts w:hint="eastAsia" w:ascii="Times New Roman" w:hAnsi="Times New Roman" w:eastAsia="仿宋_GB2312" w:cs="Times New Roman"/>
          <w:sz w:val="28"/>
          <w:szCs w:val="24"/>
          <w:lang w:eastAsia="zh-CN"/>
        </w:rPr>
        <w:t>管</w:t>
      </w:r>
      <w:r>
        <w:rPr>
          <w:rFonts w:hint="eastAsia" w:ascii="Times New Roman" w:hAnsi="Times New Roman" w:eastAsia="仿宋_GB2312" w:cs="Times New Roman"/>
          <w:spacing w:val="2"/>
          <w:sz w:val="28"/>
          <w:szCs w:val="24"/>
          <w:lang w:eastAsia="zh-CN"/>
        </w:rPr>
        <w:t>部</w:t>
      </w:r>
      <w:r>
        <w:rPr>
          <w:rFonts w:hint="eastAsia" w:ascii="Times New Roman" w:hAnsi="Times New Roman" w:eastAsia="仿宋_GB2312" w:cs="Times New Roman"/>
          <w:sz w:val="28"/>
          <w:szCs w:val="24"/>
          <w:lang w:eastAsia="zh-CN"/>
        </w:rPr>
        <w:t>门、政府审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机关</w:t>
      </w:r>
      <w:r>
        <w:rPr>
          <w:rFonts w:hint="eastAsia" w:ascii="Times New Roman" w:hAnsi="Times New Roman" w:eastAsia="仿宋_GB2312" w:cs="Times New Roman"/>
          <w:spacing w:val="-3"/>
          <w:sz w:val="28"/>
          <w:szCs w:val="24"/>
          <w:lang w:eastAsia="zh-CN"/>
        </w:rPr>
        <w:t>通报</w:t>
      </w:r>
      <w:r>
        <w:rPr>
          <w:rFonts w:hint="eastAsia" w:ascii="Times New Roman" w:hAnsi="Times New Roman" w:eastAsia="仿宋_GB2312" w:cs="Times New Roman"/>
          <w:spacing w:val="-48"/>
          <w:sz w:val="28"/>
          <w:szCs w:val="24"/>
          <w:lang w:eastAsia="zh-CN"/>
        </w:rPr>
        <w:t>，</w:t>
      </w:r>
      <w:r>
        <w:rPr>
          <w:rFonts w:hint="eastAsia" w:ascii="Times New Roman" w:hAnsi="Times New Roman" w:eastAsia="仿宋_GB2312" w:cs="Times New Roman"/>
          <w:sz w:val="28"/>
          <w:szCs w:val="24"/>
          <w:lang w:eastAsia="zh-CN"/>
        </w:rPr>
        <w:t>每出现</w:t>
      </w:r>
      <w:r>
        <w:rPr>
          <w:rFonts w:hint="eastAsia" w:ascii="Times New Roman" w:hAnsi="Times New Roman" w:eastAsia="仿宋_GB2312" w:cs="Times New Roman"/>
          <w:spacing w:val="-3"/>
          <w:sz w:val="28"/>
          <w:szCs w:val="24"/>
          <w:lang w:eastAsia="zh-CN"/>
        </w:rPr>
        <w:t>一</w:t>
      </w:r>
      <w:r>
        <w:rPr>
          <w:rFonts w:hint="eastAsia" w:ascii="Times New Roman" w:hAnsi="Times New Roman" w:eastAsia="仿宋_GB2312" w:cs="Times New Roman"/>
          <w:sz w:val="28"/>
          <w:szCs w:val="24"/>
          <w:lang w:eastAsia="zh-CN"/>
        </w:rPr>
        <w:t>项扣</w:t>
      </w:r>
      <w:r>
        <w:rPr>
          <w:rFonts w:hint="eastAsia" w:ascii="Times New Roman" w:hAnsi="Times New Roman" w:eastAsia="仿宋_GB2312" w:cs="Times New Roman"/>
          <w:spacing w:val="-3"/>
          <w:sz w:val="28"/>
          <w:szCs w:val="24"/>
          <w:lang w:eastAsia="zh-CN"/>
        </w:rPr>
        <w:t>项目</w:t>
      </w:r>
      <w:r>
        <w:rPr>
          <w:rFonts w:hint="eastAsia" w:ascii="Times New Roman" w:hAnsi="Times New Roman" w:eastAsia="仿宋_GB2312" w:cs="Times New Roman"/>
          <w:sz w:val="28"/>
          <w:szCs w:val="24"/>
          <w:lang w:eastAsia="zh-CN"/>
        </w:rPr>
        <w:t>审计费</w:t>
      </w:r>
      <w:r>
        <w:rPr>
          <w:rFonts w:hint="eastAsia" w:ascii="Times New Roman" w:hAnsi="Times New Roman" w:eastAsia="仿宋_GB2312" w:cs="Times New Roman"/>
          <w:spacing w:val="-45"/>
          <w:sz w:val="28"/>
          <w:szCs w:val="24"/>
          <w:lang w:eastAsia="zh-CN"/>
        </w:rPr>
        <w:t>用</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3"/>
          <w:sz w:val="28"/>
          <w:szCs w:val="24"/>
          <w:lang w:eastAsia="zh-CN"/>
        </w:rPr>
        <w:t>基</w:t>
      </w:r>
      <w:r>
        <w:rPr>
          <w:rFonts w:hint="eastAsia" w:ascii="Times New Roman" w:hAnsi="Times New Roman" w:eastAsia="仿宋_GB2312" w:cs="Times New Roman"/>
          <w:sz w:val="28"/>
          <w:szCs w:val="24"/>
          <w:lang w:eastAsia="zh-CN"/>
        </w:rPr>
        <w:t>本</w:t>
      </w:r>
      <w:r>
        <w:rPr>
          <w:rFonts w:hint="eastAsia" w:ascii="Times New Roman" w:hAnsi="Times New Roman" w:eastAsia="仿宋_GB2312" w:cs="Times New Roman"/>
          <w:spacing w:val="2"/>
          <w:sz w:val="28"/>
          <w:szCs w:val="24"/>
          <w:lang w:eastAsia="zh-CN"/>
        </w:rPr>
        <w:t>费</w:t>
      </w:r>
      <w:r>
        <w:rPr>
          <w:rFonts w:hint="eastAsia" w:ascii="Times New Roman" w:hAnsi="Times New Roman" w:eastAsia="仿宋_GB2312" w:cs="Times New Roman"/>
          <w:sz w:val="28"/>
          <w:szCs w:val="24"/>
          <w:lang w:eastAsia="zh-CN"/>
        </w:rPr>
        <w:t>+效益核</w:t>
      </w:r>
      <w:r>
        <w:rPr>
          <w:rFonts w:hint="eastAsia" w:ascii="Times New Roman" w:hAnsi="Times New Roman" w:eastAsia="仿宋_GB2312" w:cs="Times New Roman"/>
          <w:spacing w:val="-3"/>
          <w:sz w:val="28"/>
          <w:szCs w:val="24"/>
          <w:lang w:eastAsia="zh-CN"/>
        </w:rPr>
        <w:t>减</w:t>
      </w:r>
      <w:r>
        <w:rPr>
          <w:rFonts w:hint="eastAsia" w:ascii="Times New Roman" w:hAnsi="Times New Roman" w:eastAsia="仿宋_GB2312" w:cs="Times New Roman"/>
          <w:sz w:val="28"/>
          <w:szCs w:val="24"/>
          <w:lang w:eastAsia="zh-CN"/>
        </w:rPr>
        <w:t>费</w:t>
      </w:r>
      <w:r>
        <w:rPr>
          <w:rFonts w:hint="eastAsia" w:ascii="Times New Roman" w:hAnsi="Times New Roman" w:eastAsia="仿宋_GB2312" w:cs="Times New Roman"/>
          <w:spacing w:val="-10"/>
          <w:sz w:val="28"/>
          <w:szCs w:val="24"/>
          <w:lang w:eastAsia="zh-CN"/>
        </w:rPr>
        <w:t>）</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pacing w:val="-10"/>
          <w:sz w:val="28"/>
          <w:szCs w:val="24"/>
          <w:lang w:eastAsia="zh-CN"/>
        </w:rPr>
        <w:t>；</w:t>
      </w:r>
      <w:r>
        <w:rPr>
          <w:rFonts w:hint="eastAsia" w:ascii="Times New Roman" w:hAnsi="Times New Roman" w:eastAsia="仿宋_GB2312" w:cs="Times New Roman"/>
          <w:sz w:val="28"/>
          <w:szCs w:val="24"/>
          <w:lang w:eastAsia="zh-CN"/>
        </w:rPr>
        <w:t>被丙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3"/>
          <w:sz w:val="28"/>
          <w:szCs w:val="24"/>
          <w:lang w:eastAsia="zh-CN"/>
        </w:rPr>
        <w:t>部门</w:t>
      </w:r>
      <w:r>
        <w:rPr>
          <w:rFonts w:hint="eastAsia" w:ascii="Times New Roman" w:hAnsi="Times New Roman" w:eastAsia="仿宋_GB2312" w:cs="Times New Roman"/>
          <w:sz w:val="28"/>
          <w:szCs w:val="24"/>
          <w:lang w:eastAsia="zh-CN"/>
        </w:rPr>
        <w:t>的通报，</w:t>
      </w:r>
      <w:r>
        <w:rPr>
          <w:rFonts w:hint="eastAsia" w:ascii="Times New Roman" w:hAnsi="Times New Roman" w:eastAsia="仿宋_GB2312" w:cs="Times New Roman"/>
          <w:spacing w:val="-3"/>
          <w:sz w:val="28"/>
          <w:szCs w:val="24"/>
          <w:lang w:eastAsia="zh-CN"/>
        </w:rPr>
        <w:t>每</w:t>
      </w:r>
      <w:r>
        <w:rPr>
          <w:rFonts w:hint="eastAsia" w:ascii="Times New Roman" w:hAnsi="Times New Roman" w:eastAsia="仿宋_GB2312" w:cs="Times New Roman"/>
          <w:sz w:val="28"/>
          <w:szCs w:val="24"/>
          <w:lang w:eastAsia="zh-CN"/>
        </w:rPr>
        <w:t>出现一</w:t>
      </w:r>
      <w:r>
        <w:rPr>
          <w:rFonts w:hint="eastAsia" w:ascii="Times New Roman" w:hAnsi="Times New Roman" w:eastAsia="仿宋_GB2312" w:cs="Times New Roman"/>
          <w:spacing w:val="-3"/>
          <w:sz w:val="28"/>
          <w:szCs w:val="24"/>
          <w:lang w:eastAsia="zh-CN"/>
        </w:rPr>
        <w:t>项</w:t>
      </w:r>
      <w:r>
        <w:rPr>
          <w:rFonts w:hint="eastAsia" w:ascii="Times New Roman" w:hAnsi="Times New Roman" w:eastAsia="仿宋_GB2312" w:cs="Times New Roman"/>
          <w:sz w:val="28"/>
          <w:szCs w:val="24"/>
          <w:lang w:eastAsia="zh-CN"/>
        </w:rPr>
        <w:t>扣项</w:t>
      </w:r>
      <w:r>
        <w:rPr>
          <w:rFonts w:hint="eastAsia" w:ascii="Times New Roman" w:hAnsi="Times New Roman" w:eastAsia="仿宋_GB2312" w:cs="Times New Roman"/>
          <w:spacing w:val="-3"/>
          <w:sz w:val="28"/>
          <w:szCs w:val="24"/>
          <w:lang w:eastAsia="zh-CN"/>
        </w:rPr>
        <w:t>目审</w:t>
      </w:r>
      <w:r>
        <w:rPr>
          <w:rFonts w:hint="eastAsia" w:ascii="Times New Roman" w:hAnsi="Times New Roman" w:eastAsia="仿宋_GB2312" w:cs="Times New Roman"/>
          <w:sz w:val="28"/>
          <w:szCs w:val="24"/>
          <w:lang w:eastAsia="zh-CN"/>
        </w:rPr>
        <w:t>计费</w:t>
      </w:r>
      <w:r>
        <w:rPr>
          <w:rFonts w:hint="eastAsia" w:ascii="Times New Roman" w:hAnsi="Times New Roman" w:eastAsia="仿宋_GB2312" w:cs="Times New Roman"/>
          <w:spacing w:val="-53"/>
          <w:sz w:val="28"/>
          <w:szCs w:val="24"/>
          <w:lang w:eastAsia="zh-CN"/>
        </w:rPr>
        <w:t>用</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基本</w:t>
      </w:r>
      <w:r>
        <w:rPr>
          <w:rFonts w:hint="eastAsia" w:ascii="Times New Roman" w:hAnsi="Times New Roman" w:eastAsia="仿宋_GB2312" w:cs="Times New Roman"/>
          <w:spacing w:val="2"/>
          <w:sz w:val="28"/>
          <w:szCs w:val="24"/>
          <w:lang w:eastAsia="zh-CN"/>
        </w:rPr>
        <w:t>费</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3"/>
          <w:sz w:val="28"/>
          <w:szCs w:val="24"/>
          <w:lang w:eastAsia="zh-CN"/>
        </w:rPr>
        <w:t>效</w:t>
      </w:r>
      <w:r>
        <w:rPr>
          <w:rFonts w:hint="eastAsia" w:ascii="Times New Roman" w:hAnsi="Times New Roman" w:eastAsia="仿宋_GB2312" w:cs="Times New Roman"/>
          <w:sz w:val="28"/>
          <w:szCs w:val="24"/>
          <w:lang w:eastAsia="zh-CN"/>
        </w:rPr>
        <w:t>益审计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pacing w:val="-53"/>
          <w:sz w:val="28"/>
          <w:szCs w:val="24"/>
          <w:lang w:eastAsia="zh-CN"/>
        </w:rPr>
        <w:t>）</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w:t>
      </w:r>
    </w:p>
    <w:p w14:paraId="3BFF050B">
      <w:pPr>
        <w:pStyle w:val="32"/>
        <w:spacing w:before="0" w:after="0"/>
        <w:ind w:firstLine="568" w:firstLineChars="200"/>
        <w:rPr>
          <w:rFonts w:hint="eastAsia" w:ascii="Times New Roman" w:hAnsi="Times New Roman" w:eastAsia="仿宋_GB2312" w:cs="Times New Roman"/>
          <w:b w:val="0"/>
          <w:bCs w:val="0"/>
          <w:spacing w:val="2"/>
          <w:sz w:val="28"/>
          <w:szCs w:val="24"/>
          <w:lang w:eastAsia="zh-CN"/>
        </w:rPr>
      </w:pPr>
      <w:r>
        <w:rPr>
          <w:rFonts w:hint="eastAsia" w:ascii="Times New Roman" w:hAnsi="Times New Roman" w:eastAsia="仿宋_GB2312" w:cs="Times New Roman"/>
          <w:b w:val="0"/>
          <w:bCs w:val="0"/>
          <w:spacing w:val="2"/>
          <w:sz w:val="28"/>
          <w:szCs w:val="24"/>
          <w:lang w:eastAsia="zh-CN"/>
        </w:rPr>
        <w:t>3.6乙方应根据项目实际进度，合理安排人员和工作计划，确保在甲方要求的时限内完成各项中间成果文件的审核工作。如因乙方原因导致中间成果文件迟延提交，影响项目招标或施工进度的，甲方有权按本合同第6.1条及第6.6条约定追究乙方违约责任。</w:t>
      </w:r>
    </w:p>
    <w:p w14:paraId="16E3434A">
      <w:pPr>
        <w:pStyle w:val="32"/>
        <w:spacing w:before="0" w:after="0"/>
        <w:ind w:firstLine="568" w:firstLineChars="200"/>
        <w:rPr>
          <w:rFonts w:hint="eastAsia" w:ascii="Times New Roman" w:hAnsi="Times New Roman" w:eastAsia="仿宋_GB2312" w:cs="Times New Roman"/>
          <w:b w:val="0"/>
          <w:bCs w:val="0"/>
          <w:spacing w:val="2"/>
          <w:sz w:val="28"/>
          <w:szCs w:val="24"/>
          <w:lang w:eastAsia="zh-CN"/>
        </w:rPr>
      </w:pPr>
      <w:r>
        <w:rPr>
          <w:rFonts w:hint="eastAsia" w:ascii="Times New Roman" w:hAnsi="Times New Roman" w:eastAsia="仿宋_GB2312" w:cs="Times New Roman"/>
          <w:b w:val="0"/>
          <w:bCs w:val="0"/>
          <w:spacing w:val="2"/>
          <w:sz w:val="28"/>
          <w:szCs w:val="24"/>
          <w:lang w:eastAsia="zh-CN"/>
        </w:rPr>
        <w:t>3.7审计成果验收标准：乙方提交的审计报告、审核报告等成果文件，经甲方、丙方审核确认后视为验收合格。</w:t>
      </w:r>
    </w:p>
    <w:p w14:paraId="4EB3084D">
      <w:pPr>
        <w:ind w:left="698"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z w:val="28"/>
          <w:szCs w:val="24"/>
          <w:lang w:eastAsia="zh-CN"/>
        </w:rPr>
        <w:t>审计费用</w:t>
      </w:r>
    </w:p>
    <w:p w14:paraId="455247D7">
      <w:pPr>
        <w:spacing w:line="267" w:lineRule="auto"/>
        <w:ind w:left="146" w:right="1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审计费用按甲方实际建设各子项目单独核算计取及支付。</w:t>
      </w:r>
    </w:p>
    <w:p w14:paraId="009AE318">
      <w:pPr>
        <w:spacing w:line="267" w:lineRule="auto"/>
        <w:ind w:left="146" w:right="168"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1审计费</w:t>
      </w:r>
      <w:r>
        <w:rPr>
          <w:rFonts w:hint="eastAsia" w:ascii="Times New Roman" w:hAnsi="Times New Roman" w:eastAsia="仿宋_GB2312" w:cs="Times New Roman"/>
          <w:spacing w:val="-3"/>
          <w:sz w:val="28"/>
          <w:szCs w:val="24"/>
          <w:lang w:eastAsia="zh-CN"/>
        </w:rPr>
        <w:t>用为包干价，</w:t>
      </w:r>
      <w:r>
        <w:rPr>
          <w:rFonts w:hint="eastAsia" w:ascii="Times New Roman" w:hAnsi="Times New Roman" w:eastAsia="仿宋_GB2312" w:cs="Times New Roman"/>
          <w:sz w:val="28"/>
          <w:szCs w:val="24"/>
          <w:lang w:eastAsia="zh-CN"/>
        </w:rPr>
        <w:t>包括审计人员差旅费、税费及其他所有费用，由基</w:t>
      </w:r>
      <w:r>
        <w:rPr>
          <w:rFonts w:hint="eastAsia" w:ascii="Times New Roman" w:hAnsi="Times New Roman" w:eastAsia="仿宋_GB2312" w:cs="Times New Roman"/>
          <w:spacing w:val="-3"/>
          <w:sz w:val="28"/>
          <w:szCs w:val="24"/>
          <w:lang w:eastAsia="zh-CN"/>
        </w:rPr>
        <w:t>本审</w:t>
      </w:r>
      <w:r>
        <w:rPr>
          <w:rFonts w:hint="eastAsia" w:ascii="Times New Roman" w:hAnsi="Times New Roman" w:eastAsia="仿宋_GB2312" w:cs="Times New Roman"/>
          <w:sz w:val="28"/>
          <w:szCs w:val="24"/>
          <w:lang w:eastAsia="zh-CN"/>
        </w:rPr>
        <w:t>计费和</w:t>
      </w:r>
      <w:r>
        <w:rPr>
          <w:rFonts w:hint="eastAsia" w:ascii="Times New Roman" w:hAnsi="Times New Roman" w:eastAsia="仿宋_GB2312" w:cs="Times New Roman"/>
          <w:spacing w:val="-3"/>
          <w:sz w:val="28"/>
          <w:szCs w:val="24"/>
          <w:lang w:eastAsia="zh-CN"/>
        </w:rPr>
        <w:t>效</w:t>
      </w:r>
      <w:r>
        <w:rPr>
          <w:rFonts w:hint="eastAsia" w:ascii="Times New Roman" w:hAnsi="Times New Roman" w:eastAsia="仿宋_GB2312" w:cs="Times New Roman"/>
          <w:sz w:val="28"/>
          <w:szCs w:val="24"/>
          <w:lang w:eastAsia="zh-CN"/>
        </w:rPr>
        <w:t>益审</w:t>
      </w:r>
      <w:r>
        <w:rPr>
          <w:rFonts w:hint="eastAsia" w:ascii="Times New Roman" w:hAnsi="Times New Roman" w:eastAsia="仿宋_GB2312" w:cs="Times New Roman"/>
          <w:spacing w:val="-3"/>
          <w:sz w:val="28"/>
          <w:szCs w:val="24"/>
          <w:lang w:eastAsia="zh-CN"/>
        </w:rPr>
        <w:t>计费</w:t>
      </w:r>
      <w:r>
        <w:rPr>
          <w:rFonts w:hint="eastAsia" w:ascii="Times New Roman" w:hAnsi="Times New Roman" w:eastAsia="仿宋_GB2312" w:cs="Times New Roman"/>
          <w:sz w:val="28"/>
          <w:szCs w:val="24"/>
          <w:lang w:eastAsia="zh-CN"/>
        </w:rPr>
        <w:t>两部分</w:t>
      </w:r>
      <w:r>
        <w:rPr>
          <w:rFonts w:hint="eastAsia" w:ascii="Times New Roman" w:hAnsi="Times New Roman" w:eastAsia="仿宋_GB2312" w:cs="Times New Roman"/>
          <w:spacing w:val="-3"/>
          <w:sz w:val="28"/>
          <w:szCs w:val="24"/>
          <w:lang w:eastAsia="zh-CN"/>
        </w:rPr>
        <w:t>组</w:t>
      </w:r>
      <w:r>
        <w:rPr>
          <w:rFonts w:hint="eastAsia" w:ascii="Times New Roman" w:hAnsi="Times New Roman" w:eastAsia="仿宋_GB2312" w:cs="Times New Roman"/>
          <w:sz w:val="28"/>
          <w:szCs w:val="24"/>
          <w:lang w:eastAsia="zh-CN"/>
        </w:rPr>
        <w:t>成。</w:t>
      </w:r>
      <w:r>
        <w:rPr>
          <w:rFonts w:hint="eastAsia" w:ascii="Times New Roman" w:hAnsi="Times New Roman" w:eastAsia="仿宋_GB2312" w:cs="Times New Roman"/>
          <w:spacing w:val="-3"/>
          <w:sz w:val="28"/>
          <w:szCs w:val="24"/>
          <w:lang w:eastAsia="zh-CN"/>
        </w:rPr>
        <w:t>其中</w:t>
      </w:r>
      <w:r>
        <w:rPr>
          <w:rFonts w:hint="eastAsia" w:ascii="Times New Roman" w:hAnsi="Times New Roman" w:eastAsia="仿宋_GB2312" w:cs="Times New Roman"/>
          <w:sz w:val="28"/>
          <w:szCs w:val="24"/>
          <w:lang w:eastAsia="zh-CN"/>
        </w:rPr>
        <w:t>：</w:t>
      </w:r>
    </w:p>
    <w:p w14:paraId="5106B6FB">
      <w:pPr>
        <w:spacing w:line="267" w:lineRule="auto"/>
        <w:ind w:left="146" w:right="166"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1基本审计费：按照</w:t>
      </w:r>
      <w:bookmarkStart w:id="117" w:name="_Hlk145491641"/>
      <w:r>
        <w:rPr>
          <w:rFonts w:hint="eastAsia" w:ascii="Times New Roman" w:hAnsi="Times New Roman" w:eastAsia="仿宋_GB2312" w:cs="Times New Roman"/>
          <w:sz w:val="28"/>
          <w:szCs w:val="24"/>
          <w:lang w:eastAsia="zh-CN"/>
        </w:rPr>
        <w:t>最终核准建设的子项目建筑安装工程费</w:t>
      </w:r>
      <w:bookmarkEnd w:id="117"/>
      <w:r>
        <w:rPr>
          <w:rFonts w:hint="eastAsia" w:ascii="Times New Roman" w:hAnsi="Times New Roman" w:eastAsia="仿宋_GB2312" w:cs="Times New Roman"/>
          <w:sz w:val="28"/>
          <w:szCs w:val="24"/>
          <w:lang w:eastAsia="zh-CN"/>
        </w:rPr>
        <w:t>的0.X‰（大写：千分之零点X）（注：按实际中标费率填写）计算。其中：初步设计概算审核费用占基本审计费的10%；招标控制价审核费占基本审计费的20%；甲供材审核费占基本审计费的10%；工程结算审核及其他工作费用占基本审计费的60%，如乙方未按要求实施上述某项工作，甲方扣减相应审计费用。</w:t>
      </w:r>
    </w:p>
    <w:p w14:paraId="09A69BEC">
      <w:pPr>
        <w:spacing w:line="267" w:lineRule="auto"/>
        <w:ind w:left="146" w:right="166"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z w:val="28"/>
          <w:szCs w:val="24"/>
          <w:lang w:eastAsia="zh-CN"/>
        </w:rPr>
        <w:t>4.1.2效益审计费：效益审计费按核减额(核减额=甲方送审造价-乙方审核造价,核增额不计费,也不冲抵核减额)的XX%（大写：百分之XX）（注：按实际中标费率填写）计算。甲方送</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造</w:t>
      </w:r>
      <w:r>
        <w:rPr>
          <w:rFonts w:hint="eastAsia" w:ascii="Times New Roman" w:hAnsi="Times New Roman" w:eastAsia="仿宋_GB2312" w:cs="Times New Roman"/>
          <w:spacing w:val="2"/>
          <w:sz w:val="28"/>
          <w:szCs w:val="24"/>
          <w:lang w:eastAsia="zh-CN"/>
        </w:rPr>
        <w:t>价</w:t>
      </w:r>
      <w:r>
        <w:rPr>
          <w:rFonts w:hint="eastAsia" w:ascii="Times New Roman" w:hAnsi="Times New Roman" w:eastAsia="仿宋_GB2312" w:cs="Times New Roman"/>
          <w:sz w:val="28"/>
          <w:szCs w:val="24"/>
          <w:lang w:eastAsia="zh-CN"/>
        </w:rPr>
        <w:t>主要</w:t>
      </w:r>
      <w:r>
        <w:rPr>
          <w:rFonts w:hint="eastAsia" w:ascii="Times New Roman" w:hAnsi="Times New Roman" w:eastAsia="仿宋_GB2312" w:cs="Times New Roman"/>
          <w:spacing w:val="2"/>
          <w:sz w:val="28"/>
          <w:szCs w:val="24"/>
          <w:lang w:eastAsia="zh-CN"/>
        </w:rPr>
        <w:t>包</w:t>
      </w:r>
      <w:r>
        <w:rPr>
          <w:rFonts w:hint="eastAsia" w:ascii="Times New Roman" w:hAnsi="Times New Roman" w:eastAsia="仿宋_GB2312" w:cs="Times New Roman"/>
          <w:sz w:val="28"/>
          <w:szCs w:val="24"/>
          <w:lang w:eastAsia="zh-CN"/>
        </w:rPr>
        <w:t>含甲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送</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的分</w:t>
      </w:r>
      <w:r>
        <w:rPr>
          <w:rFonts w:hint="eastAsia" w:ascii="Times New Roman" w:hAnsi="Times New Roman" w:eastAsia="仿宋_GB2312" w:cs="Times New Roman"/>
          <w:spacing w:val="2"/>
          <w:sz w:val="28"/>
          <w:szCs w:val="24"/>
          <w:lang w:eastAsia="zh-CN"/>
        </w:rPr>
        <w:t>阶</w:t>
      </w:r>
      <w:r>
        <w:rPr>
          <w:rFonts w:hint="eastAsia" w:ascii="Times New Roman" w:hAnsi="Times New Roman" w:eastAsia="仿宋_GB2312" w:cs="Times New Roman"/>
          <w:sz w:val="28"/>
          <w:szCs w:val="24"/>
          <w:lang w:eastAsia="zh-CN"/>
        </w:rPr>
        <w:t>段完</w:t>
      </w:r>
      <w:r>
        <w:rPr>
          <w:rFonts w:hint="eastAsia" w:ascii="Times New Roman" w:hAnsi="Times New Roman" w:eastAsia="仿宋_GB2312" w:cs="Times New Roman"/>
          <w:spacing w:val="2"/>
          <w:sz w:val="28"/>
          <w:szCs w:val="24"/>
          <w:lang w:eastAsia="zh-CN"/>
        </w:rPr>
        <w:t>工</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分</w:t>
      </w:r>
      <w:r>
        <w:rPr>
          <w:rFonts w:hint="eastAsia" w:ascii="Times New Roman" w:hAnsi="Times New Roman" w:eastAsia="仿宋_GB2312" w:cs="Times New Roman"/>
          <w:sz w:val="28"/>
          <w:szCs w:val="24"/>
          <w:lang w:eastAsia="zh-CN"/>
        </w:rPr>
        <w:t>部工</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结算</w:t>
      </w:r>
      <w:r>
        <w:rPr>
          <w:rFonts w:hint="eastAsia" w:ascii="Times New Roman" w:hAnsi="Times New Roman" w:eastAsia="仿宋_GB2312" w:cs="Times New Roman"/>
          <w:spacing w:val="2"/>
          <w:sz w:val="28"/>
          <w:szCs w:val="24"/>
          <w:lang w:eastAsia="zh-CN"/>
        </w:rPr>
        <w:t>造</w:t>
      </w:r>
      <w:r>
        <w:rPr>
          <w:rFonts w:hint="eastAsia" w:ascii="Times New Roman" w:hAnsi="Times New Roman" w:eastAsia="仿宋_GB2312" w:cs="Times New Roman"/>
          <w:sz w:val="28"/>
          <w:szCs w:val="24"/>
          <w:lang w:eastAsia="zh-CN"/>
        </w:rPr>
        <w:t>价</w:t>
      </w:r>
      <w:r>
        <w:rPr>
          <w:rFonts w:hint="eastAsia" w:ascii="Times New Roman" w:hAnsi="Times New Roman" w:eastAsia="仿宋_GB2312" w:cs="Times New Roman"/>
          <w:spacing w:val="2"/>
          <w:sz w:val="28"/>
          <w:szCs w:val="24"/>
          <w:lang w:eastAsia="zh-CN"/>
        </w:rPr>
        <w:t>及</w:t>
      </w:r>
      <w:r>
        <w:rPr>
          <w:rFonts w:hint="eastAsia" w:ascii="Times New Roman" w:hAnsi="Times New Roman" w:eastAsia="仿宋_GB2312" w:cs="Times New Roman"/>
          <w:sz w:val="28"/>
          <w:szCs w:val="24"/>
          <w:lang w:eastAsia="zh-CN"/>
        </w:rPr>
        <w:t>竣工结算阶</w:t>
      </w:r>
      <w:r>
        <w:rPr>
          <w:rFonts w:hint="eastAsia" w:ascii="Times New Roman" w:hAnsi="Times New Roman" w:eastAsia="仿宋_GB2312" w:cs="Times New Roman"/>
          <w:spacing w:val="-3"/>
          <w:sz w:val="28"/>
          <w:szCs w:val="24"/>
          <w:lang w:eastAsia="zh-CN"/>
        </w:rPr>
        <w:t>段</w:t>
      </w:r>
      <w:r>
        <w:rPr>
          <w:rFonts w:hint="eastAsia" w:ascii="Times New Roman" w:hAnsi="Times New Roman" w:eastAsia="仿宋_GB2312" w:cs="Times New Roman"/>
          <w:sz w:val="28"/>
          <w:szCs w:val="24"/>
          <w:lang w:eastAsia="zh-CN"/>
        </w:rPr>
        <w:t>造价</w:t>
      </w:r>
      <w:r>
        <w:rPr>
          <w:rFonts w:hint="eastAsia" w:ascii="Times New Roman" w:hAnsi="Times New Roman" w:eastAsia="仿宋_GB2312" w:cs="Times New Roman"/>
          <w:spacing w:val="-91"/>
          <w:sz w:val="28"/>
          <w:szCs w:val="24"/>
          <w:lang w:eastAsia="zh-CN"/>
        </w:rPr>
        <w:t>。</w:t>
      </w:r>
      <w:r>
        <w:rPr>
          <w:rFonts w:hint="eastAsia" w:ascii="Times New Roman" w:hAnsi="Times New Roman" w:eastAsia="仿宋_GB2312" w:cs="Times New Roman"/>
          <w:sz w:val="28"/>
          <w:szCs w:val="24"/>
          <w:lang w:eastAsia="zh-CN"/>
        </w:rPr>
        <w:t>跟</w:t>
      </w:r>
      <w:r>
        <w:rPr>
          <w:rFonts w:hint="eastAsia" w:ascii="Times New Roman" w:hAnsi="Times New Roman" w:eastAsia="仿宋_GB2312" w:cs="Times New Roman"/>
          <w:spacing w:val="-3"/>
          <w:sz w:val="28"/>
          <w:szCs w:val="24"/>
          <w:lang w:eastAsia="zh-CN"/>
        </w:rPr>
        <w:t>踪</w:t>
      </w:r>
      <w:r>
        <w:rPr>
          <w:rFonts w:hint="eastAsia" w:ascii="Times New Roman" w:hAnsi="Times New Roman" w:eastAsia="仿宋_GB2312" w:cs="Times New Roman"/>
          <w:sz w:val="28"/>
          <w:szCs w:val="24"/>
          <w:lang w:eastAsia="zh-CN"/>
        </w:rPr>
        <w:t>审计过</w:t>
      </w:r>
      <w:r>
        <w:rPr>
          <w:rFonts w:hint="eastAsia" w:ascii="Times New Roman" w:hAnsi="Times New Roman" w:eastAsia="仿宋_GB2312" w:cs="Times New Roman"/>
          <w:spacing w:val="-3"/>
          <w:sz w:val="28"/>
          <w:szCs w:val="24"/>
          <w:lang w:eastAsia="zh-CN"/>
        </w:rPr>
        <w:t>程</w:t>
      </w:r>
      <w:r>
        <w:rPr>
          <w:rFonts w:hint="eastAsia" w:ascii="Times New Roman" w:hAnsi="Times New Roman" w:eastAsia="仿宋_GB2312" w:cs="Times New Roman"/>
          <w:sz w:val="28"/>
          <w:szCs w:val="24"/>
          <w:lang w:eastAsia="zh-CN"/>
        </w:rPr>
        <w:t>中甲</w:t>
      </w:r>
      <w:r>
        <w:rPr>
          <w:rFonts w:hint="eastAsia" w:ascii="Times New Roman" w:hAnsi="Times New Roman" w:eastAsia="仿宋_GB2312" w:cs="Times New Roman"/>
          <w:spacing w:val="-3"/>
          <w:sz w:val="28"/>
          <w:szCs w:val="24"/>
          <w:lang w:eastAsia="zh-CN"/>
        </w:rPr>
        <w:t>方核</w:t>
      </w:r>
      <w:r>
        <w:rPr>
          <w:rFonts w:hint="eastAsia" w:ascii="Times New Roman" w:hAnsi="Times New Roman" w:eastAsia="仿宋_GB2312" w:cs="Times New Roman"/>
          <w:sz w:val="28"/>
          <w:szCs w:val="24"/>
          <w:lang w:eastAsia="zh-CN"/>
        </w:rPr>
        <w:t>减的工</w:t>
      </w:r>
      <w:r>
        <w:rPr>
          <w:rFonts w:hint="eastAsia" w:ascii="Times New Roman" w:hAnsi="Times New Roman" w:eastAsia="仿宋_GB2312" w:cs="Times New Roman"/>
          <w:spacing w:val="-3"/>
          <w:sz w:val="28"/>
          <w:szCs w:val="24"/>
          <w:lang w:eastAsia="zh-CN"/>
        </w:rPr>
        <w:t>程</w:t>
      </w:r>
      <w:r>
        <w:rPr>
          <w:rFonts w:hint="eastAsia" w:ascii="Times New Roman" w:hAnsi="Times New Roman" w:eastAsia="仿宋_GB2312" w:cs="Times New Roman"/>
          <w:sz w:val="28"/>
          <w:szCs w:val="24"/>
          <w:lang w:eastAsia="zh-CN"/>
        </w:rPr>
        <w:t>进度</w:t>
      </w:r>
      <w:r>
        <w:rPr>
          <w:rFonts w:hint="eastAsia" w:ascii="Times New Roman" w:hAnsi="Times New Roman" w:eastAsia="仿宋_GB2312" w:cs="Times New Roman"/>
          <w:spacing w:val="-3"/>
          <w:sz w:val="28"/>
          <w:szCs w:val="24"/>
          <w:lang w:eastAsia="zh-CN"/>
        </w:rPr>
        <w:t>款不</w:t>
      </w:r>
      <w:r>
        <w:rPr>
          <w:rFonts w:hint="eastAsia" w:ascii="Times New Roman" w:hAnsi="Times New Roman" w:eastAsia="仿宋_GB2312" w:cs="Times New Roman"/>
          <w:sz w:val="28"/>
          <w:szCs w:val="24"/>
          <w:lang w:eastAsia="zh-CN"/>
        </w:rPr>
        <w:t>计取效</w:t>
      </w:r>
      <w:r>
        <w:rPr>
          <w:rFonts w:hint="eastAsia" w:ascii="Times New Roman" w:hAnsi="Times New Roman" w:eastAsia="仿宋_GB2312" w:cs="Times New Roman"/>
          <w:spacing w:val="-3"/>
          <w:sz w:val="28"/>
          <w:szCs w:val="24"/>
          <w:lang w:eastAsia="zh-CN"/>
        </w:rPr>
        <w:t>益</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预</w:t>
      </w:r>
      <w:r>
        <w:rPr>
          <w:rFonts w:hint="eastAsia" w:ascii="Times New Roman" w:hAnsi="Times New Roman" w:eastAsia="仿宋_GB2312" w:cs="Times New Roman"/>
          <w:sz w:val="28"/>
          <w:szCs w:val="24"/>
          <w:lang w:eastAsia="zh-CN"/>
        </w:rPr>
        <w:t>算（</w:t>
      </w:r>
      <w:r>
        <w:rPr>
          <w:rFonts w:hint="eastAsia" w:ascii="Times New Roman" w:hAnsi="Times New Roman" w:eastAsia="仿宋_GB2312" w:cs="Times New Roman"/>
          <w:spacing w:val="2"/>
          <w:sz w:val="28"/>
          <w:szCs w:val="24"/>
          <w:lang w:eastAsia="zh-CN"/>
        </w:rPr>
        <w:t>招</w:t>
      </w:r>
      <w:r>
        <w:rPr>
          <w:rFonts w:hint="eastAsia" w:ascii="Times New Roman" w:hAnsi="Times New Roman" w:eastAsia="仿宋_GB2312" w:cs="Times New Roman"/>
          <w:sz w:val="28"/>
          <w:szCs w:val="24"/>
          <w:lang w:eastAsia="zh-CN"/>
        </w:rPr>
        <w:t>标</w:t>
      </w:r>
      <w:r>
        <w:rPr>
          <w:rFonts w:hint="eastAsia" w:ascii="Times New Roman" w:hAnsi="Times New Roman" w:eastAsia="仿宋_GB2312" w:cs="Times New Roman"/>
          <w:spacing w:val="2"/>
          <w:sz w:val="28"/>
          <w:szCs w:val="24"/>
          <w:lang w:eastAsia="zh-CN"/>
        </w:rPr>
        <w:t>控</w:t>
      </w:r>
      <w:r>
        <w:rPr>
          <w:rFonts w:hint="eastAsia" w:ascii="Times New Roman" w:hAnsi="Times New Roman" w:eastAsia="仿宋_GB2312" w:cs="Times New Roman"/>
          <w:sz w:val="28"/>
          <w:szCs w:val="24"/>
          <w:lang w:eastAsia="zh-CN"/>
        </w:rPr>
        <w:t>制价</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审核</w:t>
      </w:r>
      <w:r>
        <w:rPr>
          <w:rFonts w:hint="eastAsia" w:ascii="Times New Roman" w:hAnsi="Times New Roman" w:eastAsia="仿宋_GB2312" w:cs="Times New Roman"/>
          <w:spacing w:val="2"/>
          <w:sz w:val="28"/>
          <w:szCs w:val="24"/>
          <w:lang w:eastAsia="zh-CN"/>
        </w:rPr>
        <w:t>核</w:t>
      </w:r>
      <w:r>
        <w:rPr>
          <w:rFonts w:hint="eastAsia" w:ascii="Times New Roman" w:hAnsi="Times New Roman" w:eastAsia="仿宋_GB2312" w:cs="Times New Roman"/>
          <w:sz w:val="28"/>
          <w:szCs w:val="24"/>
          <w:lang w:eastAsia="zh-CN"/>
        </w:rPr>
        <w:t>减</w:t>
      </w:r>
      <w:r>
        <w:rPr>
          <w:rFonts w:hint="eastAsia" w:ascii="Times New Roman" w:hAnsi="Times New Roman" w:eastAsia="仿宋_GB2312" w:cs="Times New Roman"/>
          <w:spacing w:val="2"/>
          <w:sz w:val="28"/>
          <w:szCs w:val="24"/>
          <w:lang w:eastAsia="zh-CN"/>
        </w:rPr>
        <w:t>额</w:t>
      </w:r>
      <w:r>
        <w:rPr>
          <w:rFonts w:hint="eastAsia" w:ascii="Times New Roman" w:hAnsi="Times New Roman" w:eastAsia="仿宋_GB2312" w:cs="Times New Roman"/>
          <w:sz w:val="28"/>
          <w:szCs w:val="24"/>
          <w:lang w:eastAsia="zh-CN"/>
        </w:rPr>
        <w:t>不计</w:t>
      </w:r>
      <w:r>
        <w:rPr>
          <w:rFonts w:hint="eastAsia" w:ascii="Times New Roman" w:hAnsi="Times New Roman" w:eastAsia="仿宋_GB2312" w:cs="Times New Roman"/>
          <w:spacing w:val="2"/>
          <w:sz w:val="28"/>
          <w:szCs w:val="24"/>
          <w:lang w:eastAsia="zh-CN"/>
        </w:rPr>
        <w:t>取</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费</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丙</w:t>
      </w:r>
      <w:r>
        <w:rPr>
          <w:rFonts w:hint="eastAsia" w:ascii="Times New Roman" w:hAnsi="Times New Roman" w:eastAsia="仿宋_GB2312" w:cs="Times New Roman"/>
          <w:sz w:val="28"/>
          <w:szCs w:val="24"/>
          <w:lang w:eastAsia="zh-CN"/>
        </w:rPr>
        <w:t>方有</w:t>
      </w:r>
      <w:r>
        <w:rPr>
          <w:rFonts w:hint="eastAsia" w:ascii="Times New Roman" w:hAnsi="Times New Roman" w:eastAsia="仿宋_GB2312" w:cs="Times New Roman"/>
          <w:spacing w:val="2"/>
          <w:sz w:val="28"/>
          <w:szCs w:val="24"/>
          <w:lang w:eastAsia="zh-CN"/>
        </w:rPr>
        <w:t>权</w:t>
      </w:r>
      <w:r>
        <w:rPr>
          <w:rFonts w:hint="eastAsia" w:ascii="Times New Roman" w:hAnsi="Times New Roman" w:eastAsia="仿宋_GB2312" w:cs="Times New Roman"/>
          <w:sz w:val="28"/>
          <w:szCs w:val="24"/>
          <w:lang w:eastAsia="zh-CN"/>
        </w:rPr>
        <w:t>单方</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定</w:t>
      </w:r>
      <w:r>
        <w:rPr>
          <w:rFonts w:hint="eastAsia" w:ascii="Times New Roman" w:hAnsi="Times New Roman" w:eastAsia="仿宋_GB2312" w:cs="Times New Roman"/>
          <w:spacing w:val="2"/>
          <w:sz w:val="28"/>
          <w:szCs w:val="24"/>
          <w:lang w:eastAsia="zh-CN"/>
        </w:rPr>
        <w:t>是</w:t>
      </w:r>
      <w:r>
        <w:rPr>
          <w:rFonts w:hint="eastAsia" w:ascii="Times New Roman" w:hAnsi="Times New Roman" w:eastAsia="仿宋_GB2312" w:cs="Times New Roman"/>
          <w:sz w:val="28"/>
          <w:szCs w:val="24"/>
          <w:lang w:eastAsia="zh-CN"/>
        </w:rPr>
        <w:t>否核减</w:t>
      </w:r>
      <w:r>
        <w:rPr>
          <w:rFonts w:hint="eastAsia" w:ascii="Times New Roman" w:hAnsi="Times New Roman" w:eastAsia="仿宋_GB2312" w:cs="Times New Roman"/>
          <w:spacing w:val="-29"/>
          <w:sz w:val="28"/>
          <w:szCs w:val="24"/>
          <w:lang w:eastAsia="zh-CN"/>
        </w:rPr>
        <w:t>，</w:t>
      </w:r>
      <w:r>
        <w:rPr>
          <w:rFonts w:hint="eastAsia" w:ascii="Times New Roman" w:hAnsi="Times New Roman" w:eastAsia="仿宋_GB2312" w:cs="Times New Roman"/>
          <w:spacing w:val="-3"/>
          <w:sz w:val="28"/>
          <w:szCs w:val="24"/>
          <w:lang w:eastAsia="zh-CN"/>
        </w:rPr>
        <w:t>不</w:t>
      </w:r>
      <w:r>
        <w:rPr>
          <w:rFonts w:hint="eastAsia" w:ascii="Times New Roman" w:hAnsi="Times New Roman" w:eastAsia="仿宋_GB2312" w:cs="Times New Roman"/>
          <w:sz w:val="28"/>
          <w:szCs w:val="24"/>
          <w:lang w:eastAsia="zh-CN"/>
        </w:rPr>
        <w:t>需向</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3"/>
          <w:sz w:val="28"/>
          <w:szCs w:val="24"/>
          <w:lang w:eastAsia="zh-CN"/>
        </w:rPr>
        <w:t>提</w:t>
      </w:r>
      <w:r>
        <w:rPr>
          <w:rFonts w:hint="eastAsia" w:ascii="Times New Roman" w:hAnsi="Times New Roman" w:eastAsia="仿宋_GB2312" w:cs="Times New Roman"/>
          <w:sz w:val="28"/>
          <w:szCs w:val="24"/>
          <w:lang w:eastAsia="zh-CN"/>
        </w:rPr>
        <w:t>供任何</w:t>
      </w:r>
      <w:r>
        <w:rPr>
          <w:rFonts w:hint="eastAsia" w:ascii="Times New Roman" w:hAnsi="Times New Roman" w:eastAsia="仿宋_GB2312" w:cs="Times New Roman"/>
          <w:spacing w:val="-3"/>
          <w:sz w:val="28"/>
          <w:szCs w:val="24"/>
          <w:lang w:eastAsia="zh-CN"/>
        </w:rPr>
        <w:t>解</w:t>
      </w:r>
      <w:r>
        <w:rPr>
          <w:rFonts w:hint="eastAsia" w:ascii="Times New Roman" w:hAnsi="Times New Roman" w:eastAsia="仿宋_GB2312" w:cs="Times New Roman"/>
          <w:sz w:val="28"/>
          <w:szCs w:val="24"/>
          <w:lang w:eastAsia="zh-CN"/>
        </w:rPr>
        <w:t>释或</w:t>
      </w:r>
      <w:r>
        <w:rPr>
          <w:rFonts w:hint="eastAsia" w:ascii="Times New Roman" w:hAnsi="Times New Roman" w:eastAsia="仿宋_GB2312" w:cs="Times New Roman"/>
          <w:spacing w:val="-3"/>
          <w:sz w:val="28"/>
          <w:szCs w:val="24"/>
          <w:lang w:eastAsia="zh-CN"/>
        </w:rPr>
        <w:t>说明</w:t>
      </w:r>
      <w:r>
        <w:rPr>
          <w:rFonts w:hint="eastAsia" w:ascii="Times New Roman" w:hAnsi="Times New Roman" w:eastAsia="仿宋_GB2312" w:cs="Times New Roman"/>
          <w:spacing w:val="-29"/>
          <w:sz w:val="28"/>
          <w:szCs w:val="24"/>
          <w:lang w:eastAsia="zh-CN"/>
        </w:rPr>
        <w:t>；</w:t>
      </w:r>
      <w:r>
        <w:rPr>
          <w:rFonts w:hint="eastAsia" w:ascii="Times New Roman" w:hAnsi="Times New Roman" w:eastAsia="仿宋_GB2312" w:cs="Times New Roman"/>
          <w:sz w:val="28"/>
          <w:szCs w:val="24"/>
          <w:lang w:eastAsia="zh-CN"/>
        </w:rPr>
        <w:t>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对此</w:t>
      </w:r>
      <w:r>
        <w:rPr>
          <w:rFonts w:hint="eastAsia" w:ascii="Times New Roman" w:hAnsi="Times New Roman" w:eastAsia="仿宋_GB2312" w:cs="Times New Roman"/>
          <w:spacing w:val="-3"/>
          <w:sz w:val="28"/>
          <w:szCs w:val="24"/>
          <w:lang w:eastAsia="zh-CN"/>
        </w:rPr>
        <w:t>没</w:t>
      </w:r>
      <w:r>
        <w:rPr>
          <w:rFonts w:hint="eastAsia" w:ascii="Times New Roman" w:hAnsi="Times New Roman" w:eastAsia="仿宋_GB2312" w:cs="Times New Roman"/>
          <w:sz w:val="28"/>
          <w:szCs w:val="24"/>
          <w:lang w:eastAsia="zh-CN"/>
        </w:rPr>
        <w:t>有</w:t>
      </w:r>
      <w:r>
        <w:rPr>
          <w:rFonts w:hint="eastAsia" w:ascii="Times New Roman" w:hAnsi="Times New Roman" w:eastAsia="仿宋_GB2312" w:cs="Times New Roman"/>
          <w:spacing w:val="-3"/>
          <w:sz w:val="28"/>
          <w:szCs w:val="24"/>
          <w:lang w:eastAsia="zh-CN"/>
        </w:rPr>
        <w:t>异</w:t>
      </w:r>
      <w:r>
        <w:rPr>
          <w:rFonts w:hint="eastAsia" w:ascii="Times New Roman" w:hAnsi="Times New Roman" w:eastAsia="仿宋_GB2312" w:cs="Times New Roman"/>
          <w:sz w:val="28"/>
          <w:szCs w:val="24"/>
          <w:lang w:eastAsia="zh-CN"/>
        </w:rPr>
        <w:t>议</w:t>
      </w:r>
      <w:r>
        <w:rPr>
          <w:rFonts w:hint="eastAsia" w:ascii="Times New Roman" w:hAnsi="Times New Roman" w:eastAsia="仿宋_GB2312" w:cs="Times New Roman"/>
          <w:spacing w:val="-27"/>
          <w:sz w:val="28"/>
          <w:szCs w:val="24"/>
          <w:lang w:eastAsia="zh-CN"/>
        </w:rPr>
        <w:t>。</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核</w:t>
      </w:r>
      <w:r>
        <w:rPr>
          <w:rFonts w:hint="eastAsia" w:ascii="Times New Roman" w:hAnsi="Times New Roman" w:eastAsia="仿宋_GB2312" w:cs="Times New Roman"/>
          <w:spacing w:val="-3"/>
          <w:sz w:val="28"/>
          <w:szCs w:val="24"/>
          <w:lang w:eastAsia="zh-CN"/>
        </w:rPr>
        <w:t>减</w:t>
      </w:r>
      <w:r>
        <w:rPr>
          <w:rFonts w:hint="eastAsia" w:ascii="Times New Roman" w:hAnsi="Times New Roman" w:eastAsia="仿宋_GB2312" w:cs="Times New Roman"/>
          <w:spacing w:val="1"/>
          <w:sz w:val="28"/>
          <w:szCs w:val="24"/>
          <w:lang w:eastAsia="zh-CN"/>
        </w:rPr>
        <w:t>额</w:t>
      </w:r>
      <w:r>
        <w:rPr>
          <w:rFonts w:hint="eastAsia" w:ascii="Times New Roman" w:hAnsi="Times New Roman" w:eastAsia="仿宋_GB2312" w:cs="Times New Roman"/>
          <w:sz w:val="28"/>
          <w:szCs w:val="24"/>
          <w:lang w:eastAsia="zh-CN"/>
        </w:rPr>
        <w:t>超</w:t>
      </w:r>
      <w:r>
        <w:rPr>
          <w:rFonts w:hint="eastAsia" w:ascii="Times New Roman" w:hAnsi="Times New Roman" w:eastAsia="仿宋_GB2312" w:cs="Times New Roman"/>
          <w:spacing w:val="-2"/>
          <w:sz w:val="28"/>
          <w:szCs w:val="24"/>
          <w:lang w:eastAsia="zh-CN"/>
        </w:rPr>
        <w:t>过</w:t>
      </w:r>
      <w:r>
        <w:rPr>
          <w:rFonts w:hint="eastAsia" w:ascii="Times New Roman" w:hAnsi="Times New Roman" w:eastAsia="仿宋_GB2312" w:cs="Times New Roman"/>
          <w:sz w:val="28"/>
          <w:szCs w:val="24"/>
          <w:lang w:eastAsia="zh-CN"/>
        </w:rPr>
        <w:t>送</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造价</w:t>
      </w:r>
      <w:r>
        <w:rPr>
          <w:rFonts w:hint="eastAsia" w:ascii="Times New Roman" w:hAnsi="Times New Roman" w:eastAsia="仿宋_GB2312" w:cs="Times New Roman"/>
          <w:spacing w:val="2"/>
          <w:sz w:val="28"/>
          <w:szCs w:val="24"/>
          <w:lang w:eastAsia="zh-CN"/>
        </w:rPr>
        <w:t>一</w:t>
      </w:r>
      <w:r>
        <w:rPr>
          <w:rFonts w:hint="eastAsia" w:ascii="Times New Roman" w:hAnsi="Times New Roman" w:eastAsia="仿宋_GB2312" w:cs="Times New Roman"/>
          <w:sz w:val="28"/>
          <w:szCs w:val="24"/>
          <w:lang w:eastAsia="zh-CN"/>
        </w:rPr>
        <w:t>定</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额度</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由</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协</w:t>
      </w:r>
      <w:r>
        <w:rPr>
          <w:rFonts w:hint="eastAsia" w:ascii="Times New Roman" w:hAnsi="Times New Roman" w:eastAsia="仿宋_GB2312" w:cs="Times New Roman"/>
          <w:sz w:val="28"/>
          <w:szCs w:val="24"/>
          <w:lang w:eastAsia="zh-CN"/>
        </w:rPr>
        <w:t>调施</w:t>
      </w:r>
      <w:r>
        <w:rPr>
          <w:rFonts w:hint="eastAsia" w:ascii="Times New Roman" w:hAnsi="Times New Roman" w:eastAsia="仿宋_GB2312" w:cs="Times New Roman"/>
          <w:spacing w:val="2"/>
          <w:sz w:val="28"/>
          <w:szCs w:val="24"/>
          <w:lang w:eastAsia="zh-CN"/>
        </w:rPr>
        <w:t>工</w:t>
      </w:r>
      <w:r>
        <w:rPr>
          <w:rFonts w:hint="eastAsia" w:ascii="Times New Roman" w:hAnsi="Times New Roman" w:eastAsia="仿宋_GB2312" w:cs="Times New Roman"/>
          <w:spacing w:val="1"/>
          <w:sz w:val="28"/>
          <w:szCs w:val="24"/>
          <w:lang w:eastAsia="zh-CN"/>
        </w:rPr>
        <w:t>方</w:t>
      </w:r>
      <w:r>
        <w:rPr>
          <w:rFonts w:hint="eastAsia" w:ascii="Times New Roman" w:hAnsi="Times New Roman" w:eastAsia="仿宋_GB2312" w:cs="Times New Roman"/>
          <w:sz w:val="28"/>
          <w:szCs w:val="24"/>
          <w:lang w:eastAsia="zh-CN"/>
        </w:rPr>
        <w:t>支</w:t>
      </w:r>
      <w:r>
        <w:rPr>
          <w:rFonts w:hint="eastAsia" w:ascii="Times New Roman" w:hAnsi="Times New Roman" w:eastAsia="仿宋_GB2312" w:cs="Times New Roman"/>
          <w:spacing w:val="2"/>
          <w:sz w:val="28"/>
          <w:szCs w:val="24"/>
          <w:lang w:eastAsia="zh-CN"/>
        </w:rPr>
        <w:t>付</w:t>
      </w:r>
      <w:r>
        <w:rPr>
          <w:rFonts w:hint="eastAsia" w:ascii="Times New Roman" w:hAnsi="Times New Roman" w:eastAsia="仿宋_GB2312" w:cs="Times New Roman"/>
          <w:sz w:val="28"/>
          <w:szCs w:val="24"/>
          <w:lang w:eastAsia="zh-CN"/>
        </w:rPr>
        <w:t>相</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的效</w:t>
      </w:r>
      <w:r>
        <w:rPr>
          <w:rFonts w:hint="eastAsia" w:ascii="Times New Roman" w:hAnsi="Times New Roman" w:eastAsia="仿宋_GB2312" w:cs="Times New Roman"/>
          <w:spacing w:val="2"/>
          <w:sz w:val="28"/>
          <w:szCs w:val="24"/>
          <w:lang w:eastAsia="zh-CN"/>
        </w:rPr>
        <w:t>益</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具</w:t>
      </w:r>
      <w:r>
        <w:rPr>
          <w:rFonts w:hint="eastAsia" w:ascii="Times New Roman" w:hAnsi="Times New Roman" w:eastAsia="仿宋_GB2312" w:cs="Times New Roman"/>
          <w:sz w:val="28"/>
          <w:szCs w:val="24"/>
          <w:lang w:eastAsia="zh-CN"/>
        </w:rPr>
        <w:t>体事项由甲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在项</w:t>
      </w:r>
      <w:r>
        <w:rPr>
          <w:rFonts w:hint="eastAsia" w:ascii="Times New Roman" w:hAnsi="Times New Roman" w:eastAsia="仿宋_GB2312" w:cs="Times New Roman"/>
          <w:spacing w:val="-3"/>
          <w:sz w:val="28"/>
          <w:szCs w:val="24"/>
          <w:lang w:eastAsia="zh-CN"/>
        </w:rPr>
        <w:t>目施</w:t>
      </w:r>
      <w:r>
        <w:rPr>
          <w:rFonts w:hint="eastAsia" w:ascii="Times New Roman" w:hAnsi="Times New Roman" w:eastAsia="仿宋_GB2312" w:cs="Times New Roman"/>
          <w:sz w:val="28"/>
          <w:szCs w:val="24"/>
          <w:lang w:eastAsia="zh-CN"/>
        </w:rPr>
        <w:t>工合同</w:t>
      </w:r>
      <w:r>
        <w:rPr>
          <w:rFonts w:hint="eastAsia" w:ascii="Times New Roman" w:hAnsi="Times New Roman" w:eastAsia="仿宋_GB2312" w:cs="Times New Roman"/>
          <w:spacing w:val="-3"/>
          <w:sz w:val="28"/>
          <w:szCs w:val="24"/>
          <w:lang w:eastAsia="zh-CN"/>
        </w:rPr>
        <w:t>中</w:t>
      </w:r>
      <w:r>
        <w:rPr>
          <w:rFonts w:hint="eastAsia" w:ascii="Times New Roman" w:hAnsi="Times New Roman" w:eastAsia="仿宋_GB2312" w:cs="Times New Roman"/>
          <w:sz w:val="28"/>
          <w:szCs w:val="24"/>
          <w:lang w:eastAsia="zh-CN"/>
        </w:rPr>
        <w:t>另行</w:t>
      </w:r>
      <w:r>
        <w:rPr>
          <w:rFonts w:hint="eastAsia" w:ascii="Times New Roman" w:hAnsi="Times New Roman" w:eastAsia="仿宋_GB2312" w:cs="Times New Roman"/>
          <w:spacing w:val="-3"/>
          <w:sz w:val="28"/>
          <w:szCs w:val="24"/>
          <w:lang w:eastAsia="zh-CN"/>
        </w:rPr>
        <w:t>约定</w:t>
      </w:r>
      <w:r>
        <w:rPr>
          <w:rFonts w:hint="eastAsia" w:ascii="Times New Roman" w:hAnsi="Times New Roman" w:eastAsia="仿宋_GB2312" w:cs="Times New Roman"/>
          <w:sz w:val="28"/>
          <w:szCs w:val="24"/>
          <w:lang w:eastAsia="zh-CN"/>
        </w:rPr>
        <w:t>。）</w:t>
      </w:r>
    </w:p>
    <w:p w14:paraId="57B8586B">
      <w:pPr>
        <w:spacing w:line="267" w:lineRule="auto"/>
        <w:ind w:left="146" w:right="29"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2</w:t>
      </w:r>
      <w:r>
        <w:rPr>
          <w:rFonts w:hint="eastAsia" w:ascii="Times New Roman" w:hAnsi="Times New Roman" w:eastAsia="仿宋_GB2312" w:cs="Times New Roman"/>
          <w:spacing w:val="-2"/>
          <w:sz w:val="28"/>
          <w:szCs w:val="24"/>
          <w:lang w:eastAsia="zh-CN"/>
        </w:rPr>
        <w:t xml:space="preserve"> </w:t>
      </w:r>
      <w:r>
        <w:rPr>
          <w:rFonts w:hint="eastAsia" w:ascii="Times New Roman" w:hAnsi="Times New Roman" w:eastAsia="仿宋_GB2312" w:cs="Times New Roman"/>
          <w:sz w:val="28"/>
          <w:szCs w:val="24"/>
          <w:lang w:eastAsia="zh-CN"/>
        </w:rPr>
        <w:t>审计费用</w:t>
      </w:r>
      <w:r>
        <w:rPr>
          <w:rFonts w:hint="eastAsia" w:ascii="Times New Roman" w:hAnsi="Times New Roman" w:eastAsia="仿宋_GB2312" w:cs="Times New Roman"/>
          <w:spacing w:val="-3"/>
          <w:sz w:val="28"/>
          <w:szCs w:val="24"/>
          <w:lang w:eastAsia="zh-CN"/>
        </w:rPr>
        <w:t>支付</w:t>
      </w:r>
      <w:r>
        <w:rPr>
          <w:rFonts w:hint="eastAsia" w:ascii="Times New Roman" w:hAnsi="Times New Roman" w:eastAsia="仿宋_GB2312" w:cs="Times New Roman"/>
          <w:sz w:val="28"/>
          <w:szCs w:val="24"/>
          <w:lang w:eastAsia="zh-CN"/>
        </w:rPr>
        <w:t>时间：</w:t>
      </w:r>
    </w:p>
    <w:p w14:paraId="5624D6BD">
      <w:pPr>
        <w:spacing w:line="267" w:lineRule="auto"/>
        <w:ind w:left="146" w:right="29"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在获得项目核准后，甲方根据各风电场工程审批、建设进度以及乙方开展该风电场项目审计工作情况支付审计费用。</w:t>
      </w:r>
    </w:p>
    <w:p w14:paraId="5E4EF0A4">
      <w:pPr>
        <w:spacing w:line="267" w:lineRule="auto"/>
        <w:ind w:left="146" w:right="29" w:firstLine="559"/>
        <w:rPr>
          <w:rFonts w:hint="eastAsia" w:ascii="Times New Roman" w:hAnsi="Times New Roman" w:eastAsia="仿宋_GB2312" w:cs="Times New Roman"/>
          <w:spacing w:val="9"/>
          <w:sz w:val="28"/>
          <w:szCs w:val="24"/>
          <w:lang w:eastAsia="zh-CN"/>
        </w:rPr>
      </w:pPr>
      <w:r>
        <w:rPr>
          <w:rFonts w:hint="eastAsia" w:ascii="Times New Roman" w:hAnsi="Times New Roman" w:eastAsia="仿宋_GB2312" w:cs="Times New Roman"/>
          <w:sz w:val="28"/>
          <w:szCs w:val="24"/>
          <w:lang w:eastAsia="zh-CN"/>
        </w:rPr>
        <w:t>4.2.1基本审计费支付时间</w:t>
      </w:r>
    </w:p>
    <w:p w14:paraId="1572B792">
      <w:pPr>
        <w:spacing w:line="267" w:lineRule="auto"/>
        <w:ind w:left="146" w:right="29"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9"/>
          <w:sz w:val="28"/>
          <w:szCs w:val="24"/>
          <w:lang w:eastAsia="zh-CN"/>
        </w:rPr>
        <w:t>(1)</w:t>
      </w:r>
      <w:r>
        <w:rPr>
          <w:rFonts w:hint="eastAsia" w:ascii="Times New Roman" w:hAnsi="Times New Roman" w:eastAsia="仿宋_GB2312" w:cs="Times New Roman"/>
          <w:spacing w:val="2"/>
          <w:sz w:val="28"/>
          <w:szCs w:val="24"/>
          <w:lang w:eastAsia="zh-CN"/>
        </w:rPr>
        <w:t>合</w:t>
      </w:r>
      <w:r>
        <w:rPr>
          <w:rFonts w:hint="eastAsia" w:ascii="Times New Roman" w:hAnsi="Times New Roman" w:eastAsia="仿宋_GB2312" w:cs="Times New Roman"/>
          <w:sz w:val="28"/>
          <w:szCs w:val="24"/>
          <w:lang w:eastAsia="zh-CN"/>
        </w:rPr>
        <w:t>同签</w:t>
      </w:r>
      <w:r>
        <w:rPr>
          <w:rFonts w:hint="eastAsia" w:ascii="Times New Roman" w:hAnsi="Times New Roman" w:eastAsia="仿宋_GB2312" w:cs="Times New Roman"/>
          <w:spacing w:val="2"/>
          <w:sz w:val="28"/>
          <w:szCs w:val="24"/>
          <w:lang w:eastAsia="zh-CN"/>
        </w:rPr>
        <w:t>订</w:t>
      </w:r>
      <w:r>
        <w:rPr>
          <w:rFonts w:hint="eastAsia" w:ascii="Times New Roman" w:hAnsi="Times New Roman" w:eastAsia="仿宋_GB2312" w:cs="Times New Roman"/>
          <w:sz w:val="28"/>
          <w:szCs w:val="24"/>
          <w:lang w:eastAsia="zh-CN"/>
        </w:rPr>
        <w:t>生</w:t>
      </w:r>
      <w:r>
        <w:rPr>
          <w:rFonts w:hint="eastAsia" w:ascii="Times New Roman" w:hAnsi="Times New Roman" w:eastAsia="仿宋_GB2312" w:cs="Times New Roman"/>
          <w:spacing w:val="2"/>
          <w:sz w:val="28"/>
          <w:szCs w:val="24"/>
          <w:lang w:eastAsia="zh-CN"/>
        </w:rPr>
        <w:t>效后，在某风电场获得核准，</w:t>
      </w:r>
      <w:r>
        <w:rPr>
          <w:rFonts w:hint="eastAsia" w:ascii="Times New Roman" w:hAnsi="Times New Roman" w:eastAsia="仿宋_GB2312" w:cs="Times New Roman"/>
          <w:sz w:val="28"/>
          <w:szCs w:val="24"/>
          <w:lang w:eastAsia="zh-CN"/>
        </w:rPr>
        <w:t>且乙</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进点</w:t>
      </w:r>
      <w:r>
        <w:rPr>
          <w:rFonts w:hint="eastAsia" w:ascii="Times New Roman" w:hAnsi="Times New Roman" w:eastAsia="仿宋_GB2312" w:cs="Times New Roman"/>
          <w:spacing w:val="2"/>
          <w:sz w:val="28"/>
          <w:szCs w:val="24"/>
          <w:lang w:eastAsia="zh-CN"/>
        </w:rPr>
        <w:t>实</w:t>
      </w:r>
      <w:r>
        <w:rPr>
          <w:rFonts w:hint="eastAsia" w:ascii="Times New Roman" w:hAnsi="Times New Roman" w:eastAsia="仿宋_GB2312" w:cs="Times New Roman"/>
          <w:sz w:val="28"/>
          <w:szCs w:val="24"/>
          <w:lang w:eastAsia="zh-CN"/>
        </w:rPr>
        <w:t>施</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计满半年后10个工作日内，按进点实施项目批复初设概算（如初设概算未获批则按投资估算）所列该子项目建安费金额乘以中标费率的20%作为该子项基本审计费的首付款；</w:t>
      </w:r>
    </w:p>
    <w:p w14:paraId="6CF91668">
      <w:pPr>
        <w:spacing w:line="267" w:lineRule="auto"/>
        <w:ind w:left="146" w:right="29"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9"/>
          <w:sz w:val="28"/>
          <w:szCs w:val="24"/>
          <w:lang w:eastAsia="zh-CN"/>
        </w:rPr>
        <w:t>(2)</w:t>
      </w:r>
      <w:r>
        <w:rPr>
          <w:rFonts w:hint="eastAsia" w:ascii="Times New Roman" w:hAnsi="Times New Roman" w:eastAsia="仿宋_GB2312" w:cs="Times New Roman"/>
          <w:sz w:val="28"/>
          <w:szCs w:val="24"/>
          <w:lang w:eastAsia="zh-CN"/>
        </w:rPr>
        <w:t>满一年后10个工作日内按批复初设概算（如初设概算未获批则按投资估算）所列该子项目建安费金额乘以中标费率的20%作为该子项基本审计费的第二次付款。</w:t>
      </w:r>
    </w:p>
    <w:p w14:paraId="2ADD80BB">
      <w:pPr>
        <w:spacing w:line="267" w:lineRule="auto"/>
        <w:ind w:left="146" w:right="29" w:firstLine="559"/>
        <w:rPr>
          <w:rFonts w:hint="eastAsia" w:ascii="Times New Roman" w:hAnsi="Times New Roman" w:eastAsia="仿宋_GB2312" w:cs="Times New Roman"/>
          <w:spacing w:val="2"/>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)该子项目</w:t>
      </w:r>
      <w:r>
        <w:rPr>
          <w:rFonts w:hint="eastAsia" w:ascii="Times New Roman" w:hAnsi="Times New Roman" w:eastAsia="仿宋_GB2312" w:cs="Times New Roman"/>
          <w:sz w:val="28"/>
          <w:szCs w:val="24"/>
          <w:lang w:eastAsia="zh-CN"/>
        </w:rPr>
        <w:t>全部建筑安装工程结束，乙方完成甲方全部送审造价初步审核并提交初步审核结果的</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0个工作</w:t>
      </w:r>
      <w:r>
        <w:rPr>
          <w:rFonts w:hint="eastAsia" w:ascii="Times New Roman" w:hAnsi="Times New Roman" w:eastAsia="仿宋_GB2312" w:cs="Times New Roman"/>
          <w:spacing w:val="-3"/>
          <w:sz w:val="28"/>
          <w:szCs w:val="24"/>
          <w:lang w:eastAsia="zh-CN"/>
        </w:rPr>
        <w:t>日内，甲方支付</w:t>
      </w:r>
      <w:r>
        <w:rPr>
          <w:rFonts w:hint="eastAsia" w:ascii="Times New Roman" w:hAnsi="Times New Roman" w:eastAsia="仿宋_GB2312" w:cs="Times New Roman"/>
          <w:spacing w:val="5"/>
          <w:sz w:val="28"/>
          <w:szCs w:val="24"/>
          <w:lang w:eastAsia="zh-CN"/>
        </w:rPr>
        <w:t>基本审计费至该子项目建筑安装工程费乘以中标费率的60%</w:t>
      </w:r>
      <w:r>
        <w:rPr>
          <w:rFonts w:hint="eastAsia" w:ascii="Times New Roman" w:hAnsi="Times New Roman" w:eastAsia="仿宋_GB2312" w:cs="Times New Roman"/>
          <w:spacing w:val="2"/>
          <w:szCs w:val="24"/>
          <w:lang w:eastAsia="zh-CN"/>
        </w:rPr>
        <w:t>。</w:t>
      </w:r>
    </w:p>
    <w:p w14:paraId="0EA03D9C">
      <w:pPr>
        <w:spacing w:line="267" w:lineRule="auto"/>
        <w:ind w:left="146" w:right="67" w:firstLine="56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2"/>
          <w:sz w:val="28"/>
          <w:szCs w:val="24"/>
          <w:lang w:eastAsia="zh-CN"/>
        </w:rPr>
        <w:t>该子项</w:t>
      </w:r>
      <w:r>
        <w:rPr>
          <w:rFonts w:hint="eastAsia" w:ascii="Times New Roman" w:hAnsi="Times New Roman" w:eastAsia="仿宋_GB2312" w:cs="Times New Roman"/>
          <w:spacing w:val="4"/>
          <w:sz w:val="28"/>
          <w:szCs w:val="24"/>
          <w:lang w:eastAsia="zh-CN"/>
        </w:rPr>
        <w:t>目</w:t>
      </w:r>
      <w:r>
        <w:rPr>
          <w:rFonts w:hint="eastAsia" w:ascii="Times New Roman" w:hAnsi="Times New Roman" w:eastAsia="仿宋_GB2312" w:cs="Times New Roman"/>
          <w:spacing w:val="2"/>
          <w:sz w:val="28"/>
          <w:szCs w:val="24"/>
          <w:lang w:eastAsia="zh-CN"/>
        </w:rPr>
        <w:t>工程结</w:t>
      </w:r>
      <w:r>
        <w:rPr>
          <w:rFonts w:hint="eastAsia" w:ascii="Times New Roman" w:hAnsi="Times New Roman" w:eastAsia="仿宋_GB2312" w:cs="Times New Roman"/>
          <w:spacing w:val="4"/>
          <w:sz w:val="28"/>
          <w:szCs w:val="24"/>
          <w:lang w:eastAsia="zh-CN"/>
        </w:rPr>
        <w:t>算</w:t>
      </w:r>
      <w:r>
        <w:rPr>
          <w:rFonts w:hint="eastAsia" w:ascii="Times New Roman" w:hAnsi="Times New Roman" w:eastAsia="仿宋_GB2312" w:cs="Times New Roman"/>
          <w:spacing w:val="2"/>
          <w:sz w:val="28"/>
          <w:szCs w:val="24"/>
          <w:lang w:eastAsia="zh-CN"/>
        </w:rPr>
        <w:t>完成</w:t>
      </w:r>
      <w:r>
        <w:rPr>
          <w:rFonts w:hint="eastAsia" w:ascii="Times New Roman" w:hAnsi="Times New Roman" w:eastAsia="仿宋_GB2312" w:cs="Times New Roman"/>
          <w:spacing w:val="4"/>
          <w:sz w:val="28"/>
          <w:szCs w:val="24"/>
          <w:lang w:eastAsia="zh-CN"/>
        </w:rPr>
        <w:t>并</w:t>
      </w:r>
      <w:r>
        <w:rPr>
          <w:rFonts w:hint="eastAsia" w:ascii="Times New Roman" w:hAnsi="Times New Roman" w:eastAsia="仿宋_GB2312" w:cs="Times New Roman"/>
          <w:spacing w:val="2"/>
          <w:sz w:val="28"/>
          <w:szCs w:val="24"/>
          <w:lang w:eastAsia="zh-CN"/>
        </w:rPr>
        <w:t>出具最终</w:t>
      </w:r>
      <w:r>
        <w:rPr>
          <w:rFonts w:hint="eastAsia" w:ascii="Times New Roman" w:hAnsi="Times New Roman" w:eastAsia="仿宋_GB2312" w:cs="Times New Roman"/>
          <w:spacing w:val="4"/>
          <w:sz w:val="28"/>
          <w:szCs w:val="24"/>
          <w:lang w:eastAsia="zh-CN"/>
        </w:rPr>
        <w:t>正</w:t>
      </w:r>
      <w:r>
        <w:rPr>
          <w:rFonts w:hint="eastAsia" w:ascii="Times New Roman" w:hAnsi="Times New Roman" w:eastAsia="仿宋_GB2312" w:cs="Times New Roman"/>
          <w:spacing w:val="2"/>
          <w:sz w:val="28"/>
          <w:szCs w:val="24"/>
          <w:lang w:eastAsia="zh-CN"/>
        </w:rPr>
        <w:t>式审</w:t>
      </w:r>
      <w:r>
        <w:rPr>
          <w:rFonts w:hint="eastAsia" w:ascii="Times New Roman" w:hAnsi="Times New Roman" w:eastAsia="仿宋_GB2312" w:cs="Times New Roman"/>
          <w:spacing w:val="4"/>
          <w:sz w:val="28"/>
          <w:szCs w:val="24"/>
          <w:lang w:eastAsia="zh-CN"/>
        </w:rPr>
        <w:t>计</w:t>
      </w:r>
      <w:r>
        <w:rPr>
          <w:rFonts w:hint="eastAsia" w:ascii="Times New Roman" w:hAnsi="Times New Roman" w:eastAsia="仿宋_GB2312" w:cs="Times New Roman"/>
          <w:spacing w:val="2"/>
          <w:sz w:val="28"/>
          <w:szCs w:val="24"/>
          <w:lang w:eastAsia="zh-CN"/>
        </w:rPr>
        <w:t>报告经甲</w:t>
      </w:r>
      <w:r>
        <w:rPr>
          <w:rFonts w:hint="eastAsia" w:ascii="Times New Roman" w:hAnsi="Times New Roman" w:eastAsia="仿宋_GB2312" w:cs="Times New Roman"/>
          <w:spacing w:val="4"/>
          <w:sz w:val="28"/>
          <w:szCs w:val="24"/>
          <w:lang w:eastAsia="zh-CN"/>
        </w:rPr>
        <w:t>、</w:t>
      </w:r>
      <w:r>
        <w:rPr>
          <w:rFonts w:hint="eastAsia" w:ascii="Times New Roman" w:hAnsi="Times New Roman" w:eastAsia="仿宋_GB2312" w:cs="Times New Roman"/>
          <w:spacing w:val="2"/>
          <w:sz w:val="28"/>
          <w:szCs w:val="24"/>
          <w:lang w:eastAsia="zh-CN"/>
        </w:rPr>
        <w:t>丙双</w:t>
      </w:r>
      <w:r>
        <w:rPr>
          <w:rFonts w:hint="eastAsia" w:ascii="Times New Roman" w:hAnsi="Times New Roman" w:eastAsia="仿宋_GB2312" w:cs="Times New Roman"/>
          <w:spacing w:val="4"/>
          <w:sz w:val="28"/>
          <w:szCs w:val="24"/>
          <w:lang w:eastAsia="zh-CN"/>
        </w:rPr>
        <w:t>方</w:t>
      </w:r>
      <w:r>
        <w:rPr>
          <w:rFonts w:hint="eastAsia" w:ascii="Times New Roman" w:hAnsi="Times New Roman" w:eastAsia="仿宋_GB2312" w:cs="Times New Roman"/>
          <w:spacing w:val="2"/>
          <w:sz w:val="28"/>
          <w:szCs w:val="24"/>
          <w:lang w:eastAsia="zh-CN"/>
        </w:rPr>
        <w:t>验收</w:t>
      </w:r>
      <w:r>
        <w:rPr>
          <w:rFonts w:hint="eastAsia" w:ascii="Times New Roman" w:hAnsi="Times New Roman" w:eastAsia="仿宋_GB2312" w:cs="Times New Roman"/>
          <w:spacing w:val="4"/>
          <w:sz w:val="28"/>
          <w:szCs w:val="24"/>
          <w:lang w:eastAsia="zh-CN"/>
        </w:rPr>
        <w:t>合</w:t>
      </w:r>
      <w:r>
        <w:rPr>
          <w:rFonts w:hint="eastAsia" w:ascii="Times New Roman" w:hAnsi="Times New Roman" w:eastAsia="仿宋_GB2312" w:cs="Times New Roman"/>
          <w:sz w:val="28"/>
          <w:szCs w:val="24"/>
          <w:lang w:eastAsia="zh-CN"/>
        </w:rPr>
        <w:t>格</w:t>
      </w:r>
      <w:r>
        <w:rPr>
          <w:rFonts w:hint="eastAsia" w:ascii="Times New Roman" w:hAnsi="Times New Roman" w:eastAsia="仿宋_GB2312" w:cs="Times New Roman"/>
          <w:position w:val="-3"/>
          <w:sz w:val="28"/>
          <w:szCs w:val="24"/>
          <w:lang w:eastAsia="zh-CN"/>
        </w:rPr>
        <w:t>后</w:t>
      </w:r>
      <w:r>
        <w:rPr>
          <w:rFonts w:hint="eastAsia" w:ascii="Times New Roman" w:hAnsi="Times New Roman" w:eastAsia="仿宋_GB2312" w:cs="Times New Roman"/>
          <w:spacing w:val="1"/>
          <w:position w:val="-3"/>
          <w:sz w:val="28"/>
          <w:szCs w:val="24"/>
          <w:lang w:eastAsia="zh-CN"/>
        </w:rPr>
        <w:t>1</w:t>
      </w:r>
      <w:r>
        <w:rPr>
          <w:rFonts w:hint="eastAsia" w:ascii="Times New Roman" w:hAnsi="Times New Roman" w:eastAsia="仿宋_GB2312" w:cs="Times New Roman"/>
          <w:position w:val="-3"/>
          <w:sz w:val="28"/>
          <w:szCs w:val="24"/>
          <w:lang w:eastAsia="zh-CN"/>
        </w:rPr>
        <w:t>5个工</w:t>
      </w:r>
      <w:r>
        <w:rPr>
          <w:rFonts w:hint="eastAsia" w:ascii="Times New Roman" w:hAnsi="Times New Roman" w:eastAsia="仿宋_GB2312" w:cs="Times New Roman"/>
          <w:spacing w:val="-3"/>
          <w:position w:val="-3"/>
          <w:sz w:val="28"/>
          <w:szCs w:val="24"/>
          <w:lang w:eastAsia="zh-CN"/>
        </w:rPr>
        <w:t>作</w:t>
      </w:r>
      <w:r>
        <w:rPr>
          <w:rFonts w:hint="eastAsia" w:ascii="Times New Roman" w:hAnsi="Times New Roman" w:eastAsia="仿宋_GB2312" w:cs="Times New Roman"/>
          <w:position w:val="-3"/>
          <w:sz w:val="28"/>
          <w:szCs w:val="24"/>
          <w:lang w:eastAsia="zh-CN"/>
        </w:rPr>
        <w:t>日内</w:t>
      </w:r>
      <w:r>
        <w:rPr>
          <w:rFonts w:hint="eastAsia" w:ascii="Times New Roman" w:hAnsi="Times New Roman" w:eastAsia="仿宋_GB2312" w:cs="Times New Roman"/>
          <w:spacing w:val="-48"/>
          <w:position w:val="-3"/>
          <w:sz w:val="28"/>
          <w:szCs w:val="24"/>
          <w:lang w:eastAsia="zh-CN"/>
        </w:rPr>
        <w:t>，</w:t>
      </w:r>
      <w:r>
        <w:rPr>
          <w:rFonts w:hint="eastAsia" w:ascii="Times New Roman" w:hAnsi="Times New Roman" w:eastAsia="仿宋_GB2312" w:cs="Times New Roman"/>
          <w:sz w:val="28"/>
          <w:szCs w:val="24"/>
          <w:lang w:eastAsia="zh-CN"/>
        </w:rPr>
        <w:t>甲方支付基本审计费至该子项目建安费金额乘以中标费率的90%，并</w:t>
      </w:r>
      <w:r>
        <w:rPr>
          <w:rFonts w:hint="eastAsia" w:ascii="Times New Roman" w:hAnsi="Times New Roman" w:eastAsia="仿宋_GB2312" w:cs="Times New Roman"/>
          <w:position w:val="-3"/>
          <w:sz w:val="28"/>
          <w:szCs w:val="24"/>
          <w:lang w:eastAsia="zh-CN"/>
        </w:rPr>
        <w:t>扣除</w:t>
      </w:r>
      <w:r>
        <w:rPr>
          <w:rFonts w:hint="eastAsia" w:ascii="Times New Roman" w:hAnsi="Times New Roman" w:eastAsia="仿宋_GB2312" w:cs="Times New Roman"/>
          <w:sz w:val="28"/>
          <w:szCs w:val="24"/>
          <w:lang w:eastAsia="zh-CN"/>
        </w:rPr>
        <w:t>乙方未开展项目初步设计概算、招标控制价、甲供材审核相应审计基本费用以及</w:t>
      </w:r>
      <w:r>
        <w:rPr>
          <w:rFonts w:hint="eastAsia" w:ascii="Times New Roman" w:hAnsi="Times New Roman" w:eastAsia="仿宋_GB2312" w:cs="Times New Roman"/>
          <w:position w:val="-3"/>
          <w:sz w:val="28"/>
          <w:szCs w:val="24"/>
          <w:lang w:eastAsia="zh-CN"/>
        </w:rPr>
        <w:t>违约金后进行支付</w:t>
      </w:r>
      <w:r>
        <w:rPr>
          <w:rFonts w:hint="eastAsia" w:ascii="Times New Roman" w:hAnsi="Times New Roman" w:eastAsia="仿宋_GB2312" w:cs="Times New Roman"/>
          <w:sz w:val="28"/>
          <w:szCs w:val="24"/>
          <w:lang w:eastAsia="zh-CN"/>
        </w:rPr>
        <w:t>。另外10%作为质</w:t>
      </w:r>
      <w:r>
        <w:rPr>
          <w:rFonts w:hint="eastAsia" w:ascii="Times New Roman" w:hAnsi="Times New Roman" w:eastAsia="仿宋_GB2312" w:cs="Times New Roman"/>
          <w:spacing w:val="-3"/>
          <w:sz w:val="28"/>
          <w:szCs w:val="24"/>
          <w:lang w:eastAsia="zh-CN"/>
        </w:rPr>
        <w:t>量</w:t>
      </w:r>
      <w:r>
        <w:rPr>
          <w:rFonts w:hint="eastAsia" w:ascii="Times New Roman" w:hAnsi="Times New Roman" w:eastAsia="仿宋_GB2312" w:cs="Times New Roman"/>
          <w:sz w:val="28"/>
          <w:szCs w:val="24"/>
          <w:lang w:eastAsia="zh-CN"/>
        </w:rPr>
        <w:t>保证</w:t>
      </w:r>
      <w:r>
        <w:rPr>
          <w:rFonts w:hint="eastAsia" w:ascii="Times New Roman" w:hAnsi="Times New Roman" w:eastAsia="仿宋_GB2312" w:cs="Times New Roman"/>
          <w:spacing w:val="-3"/>
          <w:sz w:val="28"/>
          <w:szCs w:val="24"/>
          <w:lang w:eastAsia="zh-CN"/>
        </w:rPr>
        <w:t>金</w:t>
      </w:r>
      <w:r>
        <w:rPr>
          <w:rFonts w:hint="eastAsia" w:ascii="Times New Roman" w:hAnsi="Times New Roman" w:eastAsia="仿宋_GB2312" w:cs="Times New Roman"/>
          <w:sz w:val="28"/>
          <w:szCs w:val="24"/>
          <w:lang w:eastAsia="zh-CN"/>
        </w:rPr>
        <w:t>，工程</w:t>
      </w:r>
      <w:r>
        <w:rPr>
          <w:rFonts w:hint="eastAsia" w:ascii="Times New Roman" w:hAnsi="Times New Roman" w:eastAsia="仿宋_GB2312" w:cs="Times New Roman"/>
          <w:spacing w:val="-3"/>
          <w:sz w:val="28"/>
          <w:szCs w:val="24"/>
          <w:lang w:eastAsia="zh-CN"/>
        </w:rPr>
        <w:t>结</w:t>
      </w:r>
      <w:r>
        <w:rPr>
          <w:rFonts w:hint="eastAsia" w:ascii="Times New Roman" w:hAnsi="Times New Roman" w:eastAsia="仿宋_GB2312" w:cs="Times New Roman"/>
          <w:sz w:val="28"/>
          <w:szCs w:val="24"/>
          <w:lang w:eastAsia="zh-CN"/>
        </w:rPr>
        <w:t>算审</w:t>
      </w:r>
      <w:r>
        <w:rPr>
          <w:rFonts w:hint="eastAsia" w:ascii="Times New Roman" w:hAnsi="Times New Roman" w:eastAsia="仿宋_GB2312" w:cs="Times New Roman"/>
          <w:spacing w:val="-3"/>
          <w:sz w:val="28"/>
          <w:szCs w:val="24"/>
          <w:lang w:eastAsia="zh-CN"/>
        </w:rPr>
        <w:t>核报</w:t>
      </w:r>
      <w:r>
        <w:rPr>
          <w:rFonts w:hint="eastAsia" w:ascii="Times New Roman" w:hAnsi="Times New Roman" w:eastAsia="仿宋_GB2312" w:cs="Times New Roman"/>
          <w:sz w:val="28"/>
          <w:szCs w:val="24"/>
          <w:lang w:eastAsia="zh-CN"/>
        </w:rPr>
        <w:t>告出具</w:t>
      </w:r>
      <w:r>
        <w:rPr>
          <w:rFonts w:hint="eastAsia" w:ascii="Times New Roman" w:hAnsi="Times New Roman" w:eastAsia="仿宋_GB2312" w:cs="Times New Roman"/>
          <w:spacing w:val="-3"/>
          <w:sz w:val="28"/>
          <w:szCs w:val="24"/>
          <w:lang w:eastAsia="zh-CN"/>
        </w:rPr>
        <w:t>后</w:t>
      </w:r>
      <w:r>
        <w:rPr>
          <w:rFonts w:hint="eastAsia" w:ascii="Times New Roman" w:hAnsi="Times New Roman" w:eastAsia="仿宋_GB2312" w:cs="Times New Roman"/>
          <w:sz w:val="28"/>
          <w:szCs w:val="24"/>
          <w:lang w:eastAsia="zh-CN"/>
        </w:rPr>
        <w:t>满一</w:t>
      </w:r>
      <w:r>
        <w:rPr>
          <w:rFonts w:hint="eastAsia" w:ascii="Times New Roman" w:hAnsi="Times New Roman" w:eastAsia="仿宋_GB2312" w:cs="Times New Roman"/>
          <w:spacing w:val="-3"/>
          <w:sz w:val="28"/>
          <w:szCs w:val="24"/>
          <w:lang w:eastAsia="zh-CN"/>
        </w:rPr>
        <w:t>年支</w:t>
      </w:r>
      <w:r>
        <w:rPr>
          <w:rFonts w:hint="eastAsia" w:ascii="Times New Roman" w:hAnsi="Times New Roman" w:eastAsia="仿宋_GB2312" w:cs="Times New Roman"/>
          <w:sz w:val="28"/>
          <w:szCs w:val="24"/>
          <w:lang w:eastAsia="zh-CN"/>
        </w:rPr>
        <w:t>付。</w:t>
      </w:r>
    </w:p>
    <w:p w14:paraId="34683B93">
      <w:pPr>
        <w:spacing w:line="267" w:lineRule="auto"/>
        <w:ind w:left="146" w:right="29"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4.2.2效益审计费支付时间</w:t>
      </w:r>
    </w:p>
    <w:p w14:paraId="1DC24F32">
      <w:pPr>
        <w:spacing w:line="267" w:lineRule="auto"/>
        <w:ind w:left="146" w:right="29"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(1)项目效益审计费在工程结算审定并出具审核定案表，经甲、丙双方验收合格后20个工作日内支付当批次效益审计费的80%；</w:t>
      </w:r>
    </w:p>
    <w:p w14:paraId="4264EE02">
      <w:pPr>
        <w:spacing w:line="267" w:lineRule="auto"/>
        <w:ind w:left="146" w:right="29" w:firstLine="559"/>
        <w:rPr>
          <w:rFonts w:hint="eastAsia" w:ascii="Times New Roman" w:hAnsi="Times New Roman" w:eastAsia="仿宋_GB2312" w:cs="Times New Roman"/>
          <w:spacing w:val="-45"/>
          <w:sz w:val="28"/>
          <w:szCs w:val="24"/>
          <w:lang w:eastAsia="zh-CN"/>
        </w:rPr>
      </w:pPr>
      <w:r>
        <w:rPr>
          <w:rFonts w:hint="eastAsia" w:ascii="Times New Roman" w:hAnsi="Times New Roman" w:eastAsia="仿宋_GB2312" w:cs="Times New Roman"/>
          <w:spacing w:val="9"/>
          <w:sz w:val="28"/>
          <w:szCs w:val="24"/>
          <w:lang w:eastAsia="zh-CN"/>
        </w:rPr>
        <w:t>(2)</w:t>
      </w:r>
      <w:r>
        <w:rPr>
          <w:rFonts w:hint="eastAsia" w:ascii="Times New Roman" w:hAnsi="Times New Roman" w:eastAsia="仿宋_GB2312" w:cs="Times New Roman"/>
          <w:spacing w:val="1"/>
          <w:sz w:val="28"/>
          <w:szCs w:val="24"/>
          <w:lang w:eastAsia="zh-CN"/>
        </w:rPr>
        <w:t>竣工结算</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完</w:t>
      </w:r>
      <w:r>
        <w:rPr>
          <w:rFonts w:hint="eastAsia" w:ascii="Times New Roman" w:hAnsi="Times New Roman" w:eastAsia="仿宋_GB2312" w:cs="Times New Roman"/>
          <w:sz w:val="28"/>
          <w:szCs w:val="24"/>
          <w:lang w:eastAsia="zh-CN"/>
        </w:rPr>
        <w:t>成</w:t>
      </w:r>
      <w:r>
        <w:rPr>
          <w:rFonts w:hint="eastAsia" w:ascii="Times New Roman" w:hAnsi="Times New Roman" w:eastAsia="仿宋_GB2312" w:cs="Times New Roman"/>
          <w:spacing w:val="2"/>
          <w:sz w:val="28"/>
          <w:szCs w:val="24"/>
          <w:lang w:eastAsia="zh-CN"/>
        </w:rPr>
        <w:t>并</w:t>
      </w:r>
      <w:r>
        <w:rPr>
          <w:rFonts w:hint="eastAsia" w:ascii="Times New Roman" w:hAnsi="Times New Roman" w:eastAsia="仿宋_GB2312" w:cs="Times New Roman"/>
          <w:sz w:val="28"/>
          <w:szCs w:val="24"/>
          <w:lang w:eastAsia="zh-CN"/>
        </w:rPr>
        <w:t>出具</w:t>
      </w:r>
      <w:r>
        <w:rPr>
          <w:rFonts w:hint="eastAsia" w:ascii="Times New Roman" w:hAnsi="Times New Roman" w:eastAsia="仿宋_GB2312" w:cs="Times New Roman"/>
          <w:spacing w:val="2"/>
          <w:sz w:val="28"/>
          <w:szCs w:val="24"/>
          <w:lang w:eastAsia="zh-CN"/>
        </w:rPr>
        <w:t>最</w:t>
      </w:r>
      <w:r>
        <w:rPr>
          <w:rFonts w:hint="eastAsia" w:ascii="Times New Roman" w:hAnsi="Times New Roman" w:eastAsia="仿宋_GB2312" w:cs="Times New Roman"/>
          <w:sz w:val="28"/>
          <w:szCs w:val="24"/>
          <w:lang w:eastAsia="zh-CN"/>
        </w:rPr>
        <w:t>终正</w:t>
      </w:r>
      <w:r>
        <w:rPr>
          <w:rFonts w:hint="eastAsia" w:ascii="Times New Roman" w:hAnsi="Times New Roman" w:eastAsia="仿宋_GB2312" w:cs="Times New Roman"/>
          <w:spacing w:val="2"/>
          <w:sz w:val="28"/>
          <w:szCs w:val="24"/>
          <w:lang w:eastAsia="zh-CN"/>
        </w:rPr>
        <w:t>式</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2"/>
          <w:sz w:val="28"/>
          <w:szCs w:val="24"/>
          <w:lang w:eastAsia="zh-CN"/>
        </w:rPr>
        <w:t>核</w:t>
      </w:r>
      <w:r>
        <w:rPr>
          <w:rFonts w:hint="eastAsia" w:ascii="Times New Roman" w:hAnsi="Times New Roman" w:eastAsia="仿宋_GB2312" w:cs="Times New Roman"/>
          <w:sz w:val="28"/>
          <w:szCs w:val="24"/>
          <w:lang w:eastAsia="zh-CN"/>
        </w:rPr>
        <w:t>报告</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经甲</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丙</w:t>
      </w:r>
      <w:r>
        <w:rPr>
          <w:rFonts w:hint="eastAsia" w:ascii="Times New Roman" w:hAnsi="Times New Roman" w:eastAsia="仿宋_GB2312" w:cs="Times New Roman"/>
          <w:spacing w:val="2"/>
          <w:sz w:val="28"/>
          <w:szCs w:val="24"/>
          <w:lang w:eastAsia="zh-CN"/>
        </w:rPr>
        <w:t>双</w:t>
      </w:r>
      <w:r>
        <w:rPr>
          <w:rFonts w:hint="eastAsia" w:ascii="Times New Roman" w:hAnsi="Times New Roman" w:eastAsia="仿宋_GB2312" w:cs="Times New Roman"/>
          <w:sz w:val="28"/>
          <w:szCs w:val="24"/>
          <w:lang w:eastAsia="zh-CN"/>
        </w:rPr>
        <w:t>方验</w:t>
      </w:r>
      <w:r>
        <w:rPr>
          <w:rFonts w:hint="eastAsia" w:ascii="Times New Roman" w:hAnsi="Times New Roman" w:eastAsia="仿宋_GB2312" w:cs="Times New Roman"/>
          <w:spacing w:val="2"/>
          <w:sz w:val="28"/>
          <w:szCs w:val="24"/>
          <w:lang w:eastAsia="zh-CN"/>
        </w:rPr>
        <w:t>收</w:t>
      </w:r>
      <w:r>
        <w:rPr>
          <w:rFonts w:hint="eastAsia" w:ascii="Times New Roman" w:hAnsi="Times New Roman" w:eastAsia="仿宋_GB2312" w:cs="Times New Roman"/>
          <w:sz w:val="28"/>
          <w:szCs w:val="24"/>
          <w:lang w:eastAsia="zh-CN"/>
        </w:rPr>
        <w:t>合格</w:t>
      </w:r>
      <w:r>
        <w:rPr>
          <w:rFonts w:hint="eastAsia" w:ascii="Times New Roman" w:hAnsi="Times New Roman" w:eastAsia="仿宋_GB2312" w:cs="Times New Roman"/>
          <w:spacing w:val="5"/>
          <w:sz w:val="28"/>
          <w:szCs w:val="24"/>
          <w:lang w:eastAsia="zh-CN"/>
        </w:rPr>
        <w:t>后</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z w:val="28"/>
          <w:szCs w:val="24"/>
          <w:lang w:eastAsia="zh-CN"/>
        </w:rPr>
        <w:t>0</w:t>
      </w:r>
      <w:r>
        <w:rPr>
          <w:rFonts w:hint="eastAsia" w:ascii="Times New Roman" w:hAnsi="Times New Roman" w:eastAsia="仿宋_GB2312" w:cs="Times New Roman"/>
          <w:spacing w:val="2"/>
          <w:sz w:val="28"/>
          <w:szCs w:val="24"/>
          <w:lang w:eastAsia="zh-CN"/>
        </w:rPr>
        <w:t>个工</w:t>
      </w:r>
      <w:r>
        <w:rPr>
          <w:rFonts w:hint="eastAsia" w:ascii="Times New Roman" w:hAnsi="Times New Roman" w:eastAsia="仿宋_GB2312" w:cs="Times New Roman"/>
          <w:sz w:val="28"/>
          <w:szCs w:val="24"/>
          <w:lang w:eastAsia="zh-CN"/>
        </w:rPr>
        <w:t>作</w:t>
      </w:r>
      <w:r>
        <w:rPr>
          <w:rFonts w:hint="eastAsia" w:ascii="Times New Roman" w:hAnsi="Times New Roman" w:eastAsia="仿宋_GB2312" w:cs="Times New Roman"/>
          <w:spacing w:val="2"/>
          <w:sz w:val="28"/>
          <w:szCs w:val="24"/>
          <w:lang w:eastAsia="zh-CN"/>
        </w:rPr>
        <w:t>日</w:t>
      </w:r>
      <w:r>
        <w:rPr>
          <w:rFonts w:hint="eastAsia" w:ascii="Times New Roman" w:hAnsi="Times New Roman" w:eastAsia="仿宋_GB2312" w:cs="Times New Roman"/>
          <w:sz w:val="28"/>
          <w:szCs w:val="24"/>
          <w:lang w:eastAsia="zh-CN"/>
        </w:rPr>
        <w:t>内支付到</w:t>
      </w:r>
      <w:r>
        <w:rPr>
          <w:rFonts w:hint="eastAsia" w:ascii="Times New Roman" w:hAnsi="Times New Roman" w:eastAsia="仿宋_GB2312" w:cs="Times New Roman"/>
          <w:spacing w:val="-3"/>
          <w:sz w:val="28"/>
          <w:szCs w:val="24"/>
          <w:lang w:eastAsia="zh-CN"/>
        </w:rPr>
        <w:t>效</w:t>
      </w:r>
      <w:r>
        <w:rPr>
          <w:rFonts w:hint="eastAsia" w:ascii="Times New Roman" w:hAnsi="Times New Roman" w:eastAsia="仿宋_GB2312" w:cs="Times New Roman"/>
          <w:sz w:val="28"/>
          <w:szCs w:val="24"/>
          <w:lang w:eastAsia="zh-CN"/>
        </w:rPr>
        <w:t>益审</w:t>
      </w:r>
      <w:r>
        <w:rPr>
          <w:rFonts w:hint="eastAsia" w:ascii="Times New Roman" w:hAnsi="Times New Roman" w:eastAsia="仿宋_GB2312" w:cs="Times New Roman"/>
          <w:spacing w:val="-3"/>
          <w:sz w:val="28"/>
          <w:szCs w:val="24"/>
          <w:lang w:eastAsia="zh-CN"/>
        </w:rPr>
        <w:t>核费</w:t>
      </w:r>
      <w:r>
        <w:rPr>
          <w:rFonts w:hint="eastAsia" w:ascii="Times New Roman" w:hAnsi="Times New Roman" w:eastAsia="仿宋_GB2312" w:cs="Times New Roman"/>
          <w:sz w:val="28"/>
          <w:szCs w:val="24"/>
          <w:lang w:eastAsia="zh-CN"/>
        </w:rPr>
        <w:t>总额的</w:t>
      </w:r>
      <w:r>
        <w:rPr>
          <w:rFonts w:hint="eastAsia" w:ascii="Times New Roman" w:hAnsi="Times New Roman" w:eastAsia="仿宋_GB2312" w:cs="Times New Roman"/>
          <w:spacing w:val="-1"/>
          <w:sz w:val="28"/>
          <w:szCs w:val="24"/>
          <w:lang w:eastAsia="zh-CN"/>
        </w:rPr>
        <w:t>90%</w:t>
      </w:r>
      <w:r>
        <w:rPr>
          <w:rFonts w:hint="eastAsia" w:ascii="Times New Roman" w:hAnsi="Times New Roman" w:eastAsia="仿宋_GB2312" w:cs="Times New Roman"/>
          <w:spacing w:val="-45"/>
          <w:sz w:val="28"/>
          <w:szCs w:val="24"/>
          <w:lang w:eastAsia="zh-CN"/>
        </w:rPr>
        <w:t>；</w:t>
      </w:r>
    </w:p>
    <w:p w14:paraId="350B8916">
      <w:pPr>
        <w:spacing w:line="267" w:lineRule="auto"/>
        <w:ind w:left="146" w:right="29"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另外</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1"/>
          <w:sz w:val="28"/>
          <w:szCs w:val="24"/>
          <w:lang w:eastAsia="zh-CN"/>
        </w:rPr>
        <w:t>0</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作为</w:t>
      </w:r>
      <w:r>
        <w:rPr>
          <w:rFonts w:hint="eastAsia" w:ascii="Times New Roman" w:hAnsi="Times New Roman" w:eastAsia="仿宋_GB2312" w:cs="Times New Roman"/>
          <w:spacing w:val="-3"/>
          <w:sz w:val="28"/>
          <w:szCs w:val="24"/>
          <w:lang w:eastAsia="zh-CN"/>
        </w:rPr>
        <w:t>质</w:t>
      </w:r>
      <w:r>
        <w:rPr>
          <w:rFonts w:hint="eastAsia" w:ascii="Times New Roman" w:hAnsi="Times New Roman" w:eastAsia="仿宋_GB2312" w:cs="Times New Roman"/>
          <w:sz w:val="28"/>
          <w:szCs w:val="24"/>
          <w:lang w:eastAsia="zh-CN"/>
        </w:rPr>
        <w:t>量保</w:t>
      </w:r>
      <w:r>
        <w:rPr>
          <w:rFonts w:hint="eastAsia" w:ascii="Times New Roman" w:hAnsi="Times New Roman" w:eastAsia="仿宋_GB2312" w:cs="Times New Roman"/>
          <w:spacing w:val="-3"/>
          <w:sz w:val="28"/>
          <w:szCs w:val="24"/>
          <w:lang w:eastAsia="zh-CN"/>
        </w:rPr>
        <w:t>证金</w:t>
      </w:r>
      <w:r>
        <w:rPr>
          <w:rFonts w:hint="eastAsia" w:ascii="Times New Roman" w:hAnsi="Times New Roman" w:eastAsia="仿宋_GB2312" w:cs="Times New Roman"/>
          <w:spacing w:val="-45"/>
          <w:sz w:val="28"/>
          <w:szCs w:val="24"/>
          <w:lang w:eastAsia="zh-CN"/>
        </w:rPr>
        <w:t>，</w:t>
      </w:r>
      <w:r>
        <w:rPr>
          <w:rFonts w:hint="eastAsia" w:ascii="Times New Roman" w:hAnsi="Times New Roman" w:eastAsia="仿宋_GB2312" w:cs="Times New Roman"/>
          <w:sz w:val="28"/>
          <w:szCs w:val="24"/>
          <w:lang w:eastAsia="zh-CN"/>
        </w:rPr>
        <w:t>工程结算</w:t>
      </w:r>
      <w:r>
        <w:rPr>
          <w:rFonts w:hint="eastAsia" w:ascii="Times New Roman" w:hAnsi="Times New Roman" w:eastAsia="仿宋_GB2312" w:cs="Times New Roman"/>
          <w:spacing w:val="-1"/>
          <w:sz w:val="28"/>
          <w:szCs w:val="24"/>
          <w:lang w:eastAsia="zh-CN"/>
        </w:rPr>
        <w:t>审</w:t>
      </w:r>
      <w:r>
        <w:rPr>
          <w:rFonts w:hint="eastAsia" w:ascii="Times New Roman" w:hAnsi="Times New Roman" w:eastAsia="仿宋_GB2312" w:cs="Times New Roman"/>
          <w:sz w:val="28"/>
          <w:szCs w:val="24"/>
          <w:lang w:eastAsia="zh-CN"/>
        </w:rPr>
        <w:t>核报告出具</w:t>
      </w:r>
      <w:r>
        <w:rPr>
          <w:rFonts w:hint="eastAsia" w:ascii="Times New Roman" w:hAnsi="Times New Roman" w:eastAsia="仿宋_GB2312" w:cs="Times New Roman"/>
          <w:spacing w:val="-3"/>
          <w:sz w:val="28"/>
          <w:szCs w:val="24"/>
          <w:lang w:eastAsia="zh-CN"/>
        </w:rPr>
        <w:t>后</w:t>
      </w:r>
      <w:r>
        <w:rPr>
          <w:rFonts w:hint="eastAsia" w:ascii="Times New Roman" w:hAnsi="Times New Roman" w:eastAsia="仿宋_GB2312" w:cs="Times New Roman"/>
          <w:sz w:val="28"/>
          <w:szCs w:val="24"/>
          <w:lang w:eastAsia="zh-CN"/>
        </w:rPr>
        <w:t>满一</w:t>
      </w:r>
      <w:r>
        <w:rPr>
          <w:rFonts w:hint="eastAsia" w:ascii="Times New Roman" w:hAnsi="Times New Roman" w:eastAsia="仿宋_GB2312" w:cs="Times New Roman"/>
          <w:spacing w:val="-3"/>
          <w:sz w:val="28"/>
          <w:szCs w:val="24"/>
          <w:lang w:eastAsia="zh-CN"/>
        </w:rPr>
        <w:t>年支</w:t>
      </w:r>
      <w:r>
        <w:rPr>
          <w:rFonts w:hint="eastAsia" w:ascii="Times New Roman" w:hAnsi="Times New Roman" w:eastAsia="仿宋_GB2312" w:cs="Times New Roman"/>
          <w:sz w:val="28"/>
          <w:szCs w:val="24"/>
          <w:lang w:eastAsia="zh-CN"/>
        </w:rPr>
        <w:t>付。</w:t>
      </w:r>
    </w:p>
    <w:p w14:paraId="1696D9FA">
      <w:pPr>
        <w:spacing w:line="267" w:lineRule="auto"/>
        <w:ind w:left="146" w:right="29" w:firstLine="559"/>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lang w:eastAsia="zh-CN"/>
        </w:rPr>
        <w:t>结算核减额超过送审造价一定的比率的，由甲方协调施工方支付相应的效益审计费，具体事项由甲方在项目施工合同中另行约定。</w:t>
      </w:r>
    </w:p>
    <w:p w14:paraId="3434FC26">
      <w:pPr>
        <w:spacing w:line="267" w:lineRule="auto"/>
        <w:ind w:left="146" w:right="68"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4.2.3甲方</w:t>
      </w:r>
      <w:r>
        <w:rPr>
          <w:rFonts w:hint="eastAsia" w:ascii="Times New Roman" w:hAnsi="Times New Roman" w:eastAsia="仿宋_GB2312" w:cs="Times New Roman"/>
          <w:spacing w:val="-3"/>
          <w:sz w:val="28"/>
          <w:szCs w:val="24"/>
          <w:lang w:eastAsia="zh-CN"/>
        </w:rPr>
        <w:t>在</w:t>
      </w:r>
      <w:r>
        <w:rPr>
          <w:rFonts w:hint="eastAsia" w:ascii="Times New Roman" w:hAnsi="Times New Roman" w:eastAsia="仿宋_GB2312" w:cs="Times New Roman"/>
          <w:sz w:val="28"/>
          <w:szCs w:val="24"/>
          <w:lang w:eastAsia="zh-CN"/>
        </w:rPr>
        <w:t>支付</w:t>
      </w:r>
      <w:r>
        <w:rPr>
          <w:rFonts w:hint="eastAsia" w:ascii="Times New Roman" w:hAnsi="Times New Roman" w:eastAsia="仿宋_GB2312" w:cs="Times New Roman"/>
          <w:spacing w:val="-3"/>
          <w:sz w:val="28"/>
          <w:szCs w:val="24"/>
          <w:lang w:eastAsia="zh-CN"/>
        </w:rPr>
        <w:t>上</w:t>
      </w:r>
      <w:r>
        <w:rPr>
          <w:rFonts w:hint="eastAsia" w:ascii="Times New Roman" w:hAnsi="Times New Roman" w:eastAsia="仿宋_GB2312" w:cs="Times New Roman"/>
          <w:sz w:val="28"/>
          <w:szCs w:val="24"/>
          <w:lang w:eastAsia="zh-CN"/>
        </w:rPr>
        <w:t>述款项</w:t>
      </w:r>
      <w:r>
        <w:rPr>
          <w:rFonts w:hint="eastAsia" w:ascii="Times New Roman" w:hAnsi="Times New Roman" w:eastAsia="仿宋_GB2312" w:cs="Times New Roman"/>
          <w:spacing w:val="-3"/>
          <w:sz w:val="28"/>
          <w:szCs w:val="24"/>
          <w:lang w:eastAsia="zh-CN"/>
        </w:rPr>
        <w:t>时</w:t>
      </w:r>
      <w:r>
        <w:rPr>
          <w:rFonts w:hint="eastAsia" w:ascii="Times New Roman" w:hAnsi="Times New Roman" w:eastAsia="仿宋_GB2312" w:cs="Times New Roman"/>
          <w:sz w:val="28"/>
          <w:szCs w:val="24"/>
          <w:lang w:eastAsia="zh-CN"/>
        </w:rPr>
        <w:t>须按照法律法规规定及本合同扣</w:t>
      </w:r>
      <w:r>
        <w:rPr>
          <w:rFonts w:hint="eastAsia" w:ascii="Times New Roman" w:hAnsi="Times New Roman" w:eastAsia="仿宋_GB2312" w:cs="Times New Roman"/>
          <w:spacing w:val="-3"/>
          <w:sz w:val="28"/>
          <w:szCs w:val="24"/>
          <w:lang w:eastAsia="zh-CN"/>
        </w:rPr>
        <w:t>减乙</w:t>
      </w:r>
      <w:r>
        <w:rPr>
          <w:rFonts w:hint="eastAsia" w:ascii="Times New Roman" w:hAnsi="Times New Roman" w:eastAsia="仿宋_GB2312" w:cs="Times New Roman"/>
          <w:sz w:val="28"/>
          <w:szCs w:val="24"/>
          <w:lang w:eastAsia="zh-CN"/>
        </w:rPr>
        <w:t>方相关费用。</w:t>
      </w:r>
    </w:p>
    <w:p w14:paraId="6FBA1DB6">
      <w:pPr>
        <w:spacing w:line="267" w:lineRule="auto"/>
        <w:ind w:left="146" w:right="62" w:firstLine="55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 xml:space="preserve">3 </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向</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申</w:t>
      </w:r>
      <w:r>
        <w:rPr>
          <w:rFonts w:hint="eastAsia" w:ascii="Times New Roman" w:hAnsi="Times New Roman" w:eastAsia="仿宋_GB2312" w:cs="Times New Roman"/>
          <w:spacing w:val="2"/>
          <w:sz w:val="28"/>
          <w:szCs w:val="24"/>
          <w:lang w:eastAsia="zh-CN"/>
        </w:rPr>
        <w:t>请</w:t>
      </w:r>
      <w:r>
        <w:rPr>
          <w:rFonts w:hint="eastAsia" w:ascii="Times New Roman" w:hAnsi="Times New Roman" w:eastAsia="仿宋_GB2312" w:cs="Times New Roman"/>
          <w:sz w:val="28"/>
          <w:szCs w:val="24"/>
          <w:lang w:eastAsia="zh-CN"/>
        </w:rPr>
        <w:t>付</w:t>
      </w:r>
      <w:r>
        <w:rPr>
          <w:rFonts w:hint="eastAsia" w:ascii="Times New Roman" w:hAnsi="Times New Roman" w:eastAsia="仿宋_GB2312" w:cs="Times New Roman"/>
          <w:spacing w:val="2"/>
          <w:sz w:val="28"/>
          <w:szCs w:val="24"/>
          <w:lang w:eastAsia="zh-CN"/>
        </w:rPr>
        <w:t>款</w:t>
      </w:r>
      <w:r>
        <w:rPr>
          <w:rFonts w:hint="eastAsia" w:ascii="Times New Roman" w:hAnsi="Times New Roman" w:eastAsia="仿宋_GB2312" w:cs="Times New Roman"/>
          <w:sz w:val="28"/>
          <w:szCs w:val="24"/>
          <w:lang w:eastAsia="zh-CN"/>
        </w:rPr>
        <w:t>时</w:t>
      </w:r>
      <w:r>
        <w:rPr>
          <w:rFonts w:hint="eastAsia" w:ascii="Times New Roman" w:hAnsi="Times New Roman" w:eastAsia="仿宋_GB2312" w:cs="Times New Roman"/>
          <w:spacing w:val="2"/>
          <w:sz w:val="28"/>
          <w:szCs w:val="24"/>
          <w:lang w:eastAsia="zh-CN"/>
        </w:rPr>
        <w:t>须</w:t>
      </w:r>
      <w:r>
        <w:rPr>
          <w:rFonts w:hint="eastAsia" w:ascii="Times New Roman" w:hAnsi="Times New Roman" w:eastAsia="仿宋_GB2312" w:cs="Times New Roman"/>
          <w:sz w:val="28"/>
          <w:szCs w:val="24"/>
          <w:lang w:eastAsia="zh-CN"/>
        </w:rPr>
        <w:t>提供等</w:t>
      </w:r>
      <w:r>
        <w:rPr>
          <w:rFonts w:hint="eastAsia" w:ascii="Times New Roman" w:hAnsi="Times New Roman" w:eastAsia="仿宋_GB2312" w:cs="Times New Roman"/>
          <w:spacing w:val="2"/>
          <w:sz w:val="28"/>
          <w:szCs w:val="24"/>
          <w:lang w:eastAsia="zh-CN"/>
        </w:rPr>
        <w:t>额</w:t>
      </w:r>
      <w:r>
        <w:rPr>
          <w:rFonts w:hint="eastAsia" w:ascii="Times New Roman" w:hAnsi="Times New Roman" w:eastAsia="仿宋_GB2312" w:cs="Times New Roman"/>
          <w:sz w:val="28"/>
          <w:szCs w:val="24"/>
          <w:lang w:eastAsia="zh-CN"/>
        </w:rPr>
        <w:t>正</w:t>
      </w:r>
      <w:r>
        <w:rPr>
          <w:rFonts w:hint="eastAsia" w:ascii="Times New Roman" w:hAnsi="Times New Roman" w:eastAsia="仿宋_GB2312" w:cs="Times New Roman"/>
          <w:spacing w:val="2"/>
          <w:sz w:val="28"/>
          <w:szCs w:val="24"/>
          <w:lang w:eastAsia="zh-CN"/>
        </w:rPr>
        <w:t>式</w:t>
      </w:r>
      <w:r>
        <w:rPr>
          <w:rFonts w:hint="eastAsia" w:ascii="Times New Roman" w:hAnsi="Times New Roman" w:eastAsia="仿宋_GB2312" w:cs="Times New Roman"/>
          <w:sz w:val="28"/>
          <w:szCs w:val="24"/>
          <w:lang w:eastAsia="zh-CN"/>
        </w:rPr>
        <w:t>合</w:t>
      </w:r>
      <w:r>
        <w:rPr>
          <w:rFonts w:hint="eastAsia" w:ascii="Times New Roman" w:hAnsi="Times New Roman" w:eastAsia="仿宋_GB2312" w:cs="Times New Roman"/>
          <w:spacing w:val="2"/>
          <w:sz w:val="28"/>
          <w:szCs w:val="24"/>
          <w:lang w:eastAsia="zh-CN"/>
        </w:rPr>
        <w:t>规</w:t>
      </w:r>
      <w:r>
        <w:rPr>
          <w:rFonts w:hint="eastAsia" w:ascii="Times New Roman" w:hAnsi="Times New Roman" w:eastAsia="仿宋_GB2312" w:cs="Times New Roman"/>
          <w:sz w:val="28"/>
          <w:szCs w:val="24"/>
          <w:lang w:eastAsia="zh-CN"/>
        </w:rPr>
        <w:t>增值税</w:t>
      </w:r>
      <w:r>
        <w:rPr>
          <w:rFonts w:hint="eastAsia" w:ascii="Times New Roman" w:hAnsi="Times New Roman" w:eastAsia="仿宋_GB2312" w:cs="Times New Roman"/>
          <w:spacing w:val="2"/>
          <w:sz w:val="28"/>
          <w:szCs w:val="24"/>
          <w:lang w:eastAsia="zh-CN"/>
        </w:rPr>
        <w:t>专</w:t>
      </w:r>
      <w:r>
        <w:rPr>
          <w:rFonts w:hint="eastAsia" w:ascii="Times New Roman" w:hAnsi="Times New Roman" w:eastAsia="仿宋_GB2312" w:cs="Times New Roman"/>
          <w:sz w:val="28"/>
          <w:szCs w:val="24"/>
          <w:lang w:eastAsia="zh-CN"/>
        </w:rPr>
        <w:t>用</w:t>
      </w:r>
      <w:r>
        <w:rPr>
          <w:rFonts w:hint="eastAsia" w:ascii="Times New Roman" w:hAnsi="Times New Roman" w:eastAsia="仿宋_GB2312" w:cs="Times New Roman"/>
          <w:spacing w:val="2"/>
          <w:sz w:val="28"/>
          <w:szCs w:val="24"/>
          <w:lang w:eastAsia="zh-CN"/>
        </w:rPr>
        <w:t>发</w:t>
      </w:r>
      <w:r>
        <w:rPr>
          <w:rFonts w:hint="eastAsia" w:ascii="Times New Roman" w:hAnsi="Times New Roman" w:eastAsia="仿宋_GB2312" w:cs="Times New Roman"/>
          <w:spacing w:val="3"/>
          <w:sz w:val="28"/>
          <w:szCs w:val="24"/>
          <w:lang w:eastAsia="zh-CN"/>
        </w:rPr>
        <w:t>票</w:t>
      </w:r>
      <w:r>
        <w:rPr>
          <w:rFonts w:hint="eastAsia" w:ascii="Times New Roman" w:hAnsi="Times New Roman" w:eastAsia="仿宋_GB2312" w:cs="Times New Roman"/>
          <w:spacing w:val="2"/>
          <w:sz w:val="28"/>
          <w:szCs w:val="24"/>
          <w:lang w:eastAsia="zh-CN"/>
        </w:rPr>
        <w:t>及经甲</w:t>
      </w:r>
      <w:r>
        <w:rPr>
          <w:rFonts w:hint="eastAsia" w:ascii="Times New Roman" w:hAnsi="Times New Roman" w:eastAsia="仿宋_GB2312" w:cs="Times New Roman"/>
          <w:sz w:val="28"/>
          <w:szCs w:val="24"/>
          <w:lang w:eastAsia="zh-CN"/>
        </w:rPr>
        <w:t>方认</w:t>
      </w:r>
      <w:r>
        <w:rPr>
          <w:rFonts w:hint="eastAsia" w:ascii="Times New Roman" w:hAnsi="Times New Roman" w:eastAsia="仿宋_GB2312" w:cs="Times New Roman"/>
          <w:spacing w:val="2"/>
          <w:sz w:val="28"/>
          <w:szCs w:val="24"/>
          <w:lang w:eastAsia="zh-CN"/>
        </w:rPr>
        <w:t>可</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方现</w:t>
      </w:r>
      <w:r>
        <w:rPr>
          <w:rFonts w:hint="eastAsia" w:ascii="Times New Roman" w:hAnsi="Times New Roman" w:eastAsia="仿宋_GB2312" w:cs="Times New Roman"/>
          <w:spacing w:val="2"/>
          <w:sz w:val="28"/>
          <w:szCs w:val="24"/>
          <w:lang w:eastAsia="zh-CN"/>
        </w:rPr>
        <w:t>场</w:t>
      </w:r>
      <w:r>
        <w:rPr>
          <w:rFonts w:hint="eastAsia" w:ascii="Times New Roman" w:hAnsi="Times New Roman" w:eastAsia="仿宋_GB2312" w:cs="Times New Roman"/>
          <w:sz w:val="28"/>
          <w:szCs w:val="24"/>
          <w:lang w:eastAsia="zh-CN"/>
        </w:rPr>
        <w:t>人员</w:t>
      </w:r>
      <w:r>
        <w:rPr>
          <w:rFonts w:hint="eastAsia" w:ascii="Times New Roman" w:hAnsi="Times New Roman" w:eastAsia="仿宋_GB2312" w:cs="Times New Roman"/>
          <w:spacing w:val="2"/>
          <w:sz w:val="28"/>
          <w:szCs w:val="24"/>
          <w:lang w:eastAsia="zh-CN"/>
        </w:rPr>
        <w:t>考</w:t>
      </w:r>
      <w:r>
        <w:rPr>
          <w:rFonts w:hint="eastAsia" w:ascii="Times New Roman" w:hAnsi="Times New Roman" w:eastAsia="仿宋_GB2312" w:cs="Times New Roman"/>
          <w:sz w:val="28"/>
          <w:szCs w:val="24"/>
          <w:lang w:eastAsia="zh-CN"/>
        </w:rPr>
        <w:t>勤</w:t>
      </w:r>
      <w:r>
        <w:rPr>
          <w:rFonts w:hint="eastAsia" w:ascii="Times New Roman" w:hAnsi="Times New Roman" w:eastAsia="仿宋_GB2312" w:cs="Times New Roman"/>
          <w:spacing w:val="4"/>
          <w:sz w:val="28"/>
          <w:szCs w:val="24"/>
          <w:lang w:eastAsia="zh-CN"/>
        </w:rPr>
        <w:t>表</w:t>
      </w:r>
      <w:r>
        <w:rPr>
          <w:rFonts w:hint="eastAsia" w:ascii="Times New Roman" w:hAnsi="Times New Roman" w:eastAsia="仿宋_GB2312" w:cs="Times New Roman"/>
          <w:spacing w:val="2"/>
          <w:sz w:val="28"/>
          <w:szCs w:val="24"/>
          <w:highlight w:val="none"/>
          <w:lang w:eastAsia="zh-CN"/>
        </w:rPr>
        <w:t>及</w:t>
      </w:r>
      <w:r>
        <w:rPr>
          <w:rFonts w:hint="eastAsia" w:ascii="Times New Roman" w:hAnsi="Times New Roman" w:eastAsia="仿宋_GB2312" w:cs="Times New Roman"/>
          <w:spacing w:val="2"/>
          <w:sz w:val="28"/>
          <w:szCs w:val="24"/>
          <w:highlight w:val="none"/>
          <w:lang w:val="en-US" w:eastAsia="zh-CN"/>
        </w:rPr>
        <w:t>季度</w:t>
      </w:r>
      <w:r>
        <w:rPr>
          <w:rFonts w:hint="eastAsia" w:ascii="Times New Roman" w:hAnsi="Times New Roman" w:eastAsia="仿宋_GB2312" w:cs="Times New Roman"/>
          <w:spacing w:val="2"/>
          <w:sz w:val="28"/>
          <w:szCs w:val="24"/>
          <w:highlight w:val="none"/>
          <w:lang w:eastAsia="zh-CN"/>
        </w:rPr>
        <w:t>质量考核表（</w:t>
      </w:r>
      <w:r>
        <w:rPr>
          <w:rFonts w:hint="eastAsia" w:ascii="Times New Roman" w:hAnsi="Times New Roman" w:eastAsia="仿宋_GB2312" w:cs="Times New Roman"/>
          <w:bCs w:val="0"/>
          <w:spacing w:val="2"/>
          <w:sz w:val="28"/>
          <w:szCs w:val="24"/>
          <w:highlight w:val="none"/>
          <w:lang w:eastAsia="zh-CN"/>
        </w:rPr>
        <w:t>质量考核办法详见附件2</w:t>
      </w:r>
      <w:r>
        <w:rPr>
          <w:rFonts w:hint="eastAsia" w:ascii="Times New Roman" w:hAnsi="Times New Roman" w:eastAsia="仿宋_GB2312" w:cs="Times New Roman"/>
          <w:spacing w:val="2"/>
          <w:sz w:val="28"/>
          <w:szCs w:val="24"/>
          <w:highlight w:val="none"/>
          <w:lang w:eastAsia="zh-CN"/>
        </w:rPr>
        <w:t>）</w:t>
      </w:r>
      <w:r>
        <w:rPr>
          <w:rFonts w:hint="eastAsia" w:ascii="Times New Roman" w:hAnsi="Times New Roman" w:eastAsia="仿宋_GB2312" w:cs="Times New Roman"/>
          <w:sz w:val="28"/>
          <w:szCs w:val="24"/>
          <w:lang w:eastAsia="zh-CN"/>
        </w:rPr>
        <w:t>且</w:t>
      </w:r>
      <w:r>
        <w:rPr>
          <w:rFonts w:hint="eastAsia" w:ascii="Times New Roman" w:hAnsi="Times New Roman" w:eastAsia="仿宋_GB2312" w:cs="Times New Roman"/>
          <w:spacing w:val="2"/>
          <w:sz w:val="28"/>
          <w:szCs w:val="24"/>
          <w:lang w:eastAsia="zh-CN"/>
        </w:rPr>
        <w:t>该</w:t>
      </w:r>
      <w:r>
        <w:rPr>
          <w:rFonts w:hint="eastAsia" w:ascii="Times New Roman" w:hAnsi="Times New Roman" w:eastAsia="仿宋_GB2312" w:cs="Times New Roman"/>
          <w:sz w:val="28"/>
          <w:szCs w:val="24"/>
          <w:lang w:eastAsia="zh-CN"/>
        </w:rPr>
        <w:t>发票</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于</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z w:val="28"/>
          <w:szCs w:val="24"/>
          <w:lang w:eastAsia="zh-CN"/>
        </w:rPr>
        <w:t>点</w:t>
      </w:r>
      <w:r>
        <w:rPr>
          <w:rFonts w:hint="eastAsia" w:ascii="Times New Roman" w:hAnsi="Times New Roman" w:eastAsia="仿宋_GB2312" w:cs="Times New Roman"/>
          <w:spacing w:val="2"/>
          <w:sz w:val="28"/>
          <w:szCs w:val="24"/>
          <w:lang w:eastAsia="zh-CN"/>
        </w:rPr>
        <w:t>所</w:t>
      </w:r>
      <w:r>
        <w:rPr>
          <w:rFonts w:hint="eastAsia" w:ascii="Times New Roman" w:hAnsi="Times New Roman" w:eastAsia="仿宋_GB2312" w:cs="Times New Roman"/>
          <w:sz w:val="28"/>
          <w:szCs w:val="24"/>
          <w:lang w:eastAsia="zh-CN"/>
        </w:rPr>
        <w:t>约定甲方</w:t>
      </w:r>
      <w:r>
        <w:rPr>
          <w:rFonts w:hint="eastAsia" w:ascii="Times New Roman" w:hAnsi="Times New Roman" w:eastAsia="仿宋_GB2312" w:cs="Times New Roman"/>
          <w:spacing w:val="-3"/>
          <w:sz w:val="28"/>
          <w:szCs w:val="24"/>
          <w:lang w:eastAsia="zh-CN"/>
        </w:rPr>
        <w:t>支</w:t>
      </w:r>
      <w:r>
        <w:rPr>
          <w:rFonts w:hint="eastAsia" w:ascii="Times New Roman" w:hAnsi="Times New Roman" w:eastAsia="仿宋_GB2312" w:cs="Times New Roman"/>
          <w:sz w:val="28"/>
          <w:szCs w:val="24"/>
          <w:lang w:eastAsia="zh-CN"/>
        </w:rPr>
        <w:t>付合</w:t>
      </w:r>
      <w:r>
        <w:rPr>
          <w:rFonts w:hint="eastAsia" w:ascii="Times New Roman" w:hAnsi="Times New Roman" w:eastAsia="仿宋_GB2312" w:cs="Times New Roman"/>
          <w:spacing w:val="-3"/>
          <w:sz w:val="28"/>
          <w:szCs w:val="24"/>
          <w:lang w:eastAsia="zh-CN"/>
        </w:rPr>
        <w:t>同价</w:t>
      </w:r>
      <w:r>
        <w:rPr>
          <w:rFonts w:hint="eastAsia" w:ascii="Times New Roman" w:hAnsi="Times New Roman" w:eastAsia="仿宋_GB2312" w:cs="Times New Roman"/>
          <w:sz w:val="28"/>
          <w:szCs w:val="24"/>
          <w:lang w:eastAsia="zh-CN"/>
        </w:rPr>
        <w:t>款的最</w:t>
      </w:r>
      <w:r>
        <w:rPr>
          <w:rFonts w:hint="eastAsia" w:ascii="Times New Roman" w:hAnsi="Times New Roman" w:eastAsia="仿宋_GB2312" w:cs="Times New Roman"/>
          <w:spacing w:val="-3"/>
          <w:sz w:val="28"/>
          <w:szCs w:val="24"/>
          <w:lang w:eastAsia="zh-CN"/>
        </w:rPr>
        <w:t>早</w:t>
      </w:r>
      <w:r>
        <w:rPr>
          <w:rFonts w:hint="eastAsia" w:ascii="Times New Roman" w:hAnsi="Times New Roman" w:eastAsia="仿宋_GB2312" w:cs="Times New Roman"/>
          <w:sz w:val="28"/>
          <w:szCs w:val="24"/>
          <w:lang w:eastAsia="zh-CN"/>
        </w:rPr>
        <w:t>时间前</w:t>
      </w:r>
      <w:r>
        <w:rPr>
          <w:rFonts w:hint="eastAsia" w:ascii="Times New Roman" w:hAnsi="Times New Roman" w:eastAsia="仿宋_GB2312" w:cs="Times New Roman"/>
          <w:spacing w:val="-69"/>
          <w:sz w:val="28"/>
          <w:szCs w:val="24"/>
          <w:lang w:eastAsia="zh-CN"/>
        </w:rPr>
        <w:t xml:space="preserve"> </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0</w:t>
      </w:r>
      <w:r>
        <w:rPr>
          <w:rFonts w:hint="eastAsia" w:ascii="Times New Roman" w:hAnsi="Times New Roman" w:eastAsia="仿宋_GB2312" w:cs="Times New Roman"/>
          <w:spacing w:val="-72"/>
          <w:sz w:val="28"/>
          <w:szCs w:val="24"/>
          <w:lang w:eastAsia="zh-CN"/>
        </w:rPr>
        <w:t xml:space="preserve"> </w:t>
      </w:r>
      <w:r>
        <w:rPr>
          <w:rFonts w:hint="eastAsia" w:ascii="Times New Roman" w:hAnsi="Times New Roman" w:eastAsia="仿宋_GB2312" w:cs="Times New Roman"/>
          <w:sz w:val="28"/>
          <w:szCs w:val="24"/>
          <w:lang w:eastAsia="zh-CN"/>
        </w:rPr>
        <w:t>日内提</w:t>
      </w:r>
      <w:r>
        <w:rPr>
          <w:rFonts w:hint="eastAsia" w:ascii="Times New Roman" w:hAnsi="Times New Roman" w:eastAsia="仿宋_GB2312" w:cs="Times New Roman"/>
          <w:spacing w:val="-3"/>
          <w:sz w:val="28"/>
          <w:szCs w:val="24"/>
          <w:lang w:eastAsia="zh-CN"/>
        </w:rPr>
        <w:t>交</w:t>
      </w:r>
      <w:r>
        <w:rPr>
          <w:rFonts w:hint="eastAsia" w:ascii="Times New Roman" w:hAnsi="Times New Roman" w:eastAsia="仿宋_GB2312" w:cs="Times New Roman"/>
          <w:sz w:val="28"/>
          <w:szCs w:val="24"/>
          <w:lang w:eastAsia="zh-CN"/>
        </w:rPr>
        <w:t>给甲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pacing w:val="-88"/>
          <w:sz w:val="28"/>
          <w:szCs w:val="24"/>
          <w:lang w:eastAsia="zh-CN"/>
        </w:rPr>
        <w:t>。</w:t>
      </w:r>
      <w:r>
        <w:rPr>
          <w:rFonts w:hint="eastAsia" w:ascii="Times New Roman" w:hAnsi="Times New Roman" w:eastAsia="仿宋_GB2312" w:cs="Times New Roman"/>
          <w:spacing w:val="-3"/>
          <w:sz w:val="28"/>
          <w:szCs w:val="24"/>
          <w:lang w:eastAsia="zh-CN"/>
        </w:rPr>
        <w:t>甲</w:t>
      </w:r>
      <w:r>
        <w:rPr>
          <w:rFonts w:hint="eastAsia" w:ascii="Times New Roman" w:hAnsi="Times New Roman" w:eastAsia="仿宋_GB2312" w:cs="Times New Roman"/>
          <w:sz w:val="28"/>
          <w:szCs w:val="24"/>
          <w:lang w:eastAsia="zh-CN"/>
        </w:rPr>
        <w:t>方收到</w:t>
      </w:r>
      <w:r>
        <w:rPr>
          <w:rFonts w:hint="eastAsia" w:ascii="Times New Roman" w:hAnsi="Times New Roman" w:eastAsia="仿宋_GB2312" w:cs="Times New Roman"/>
          <w:spacing w:val="-3"/>
          <w:sz w:val="28"/>
          <w:szCs w:val="24"/>
          <w:lang w:eastAsia="zh-CN"/>
        </w:rPr>
        <w:t>票</w:t>
      </w:r>
      <w:r>
        <w:rPr>
          <w:rFonts w:hint="eastAsia" w:ascii="Times New Roman" w:hAnsi="Times New Roman" w:eastAsia="仿宋_GB2312" w:cs="Times New Roman"/>
          <w:sz w:val="28"/>
          <w:szCs w:val="24"/>
          <w:lang w:eastAsia="zh-CN"/>
        </w:rPr>
        <w:t>据后支</w:t>
      </w:r>
      <w:r>
        <w:rPr>
          <w:rFonts w:hint="eastAsia" w:ascii="Times New Roman" w:hAnsi="Times New Roman" w:eastAsia="仿宋_GB2312" w:cs="Times New Roman"/>
          <w:spacing w:val="2"/>
          <w:sz w:val="28"/>
          <w:szCs w:val="24"/>
          <w:lang w:eastAsia="zh-CN"/>
        </w:rPr>
        <w:t>付</w:t>
      </w:r>
      <w:r>
        <w:rPr>
          <w:rFonts w:hint="eastAsia" w:ascii="Times New Roman" w:hAnsi="Times New Roman" w:eastAsia="仿宋_GB2312" w:cs="Times New Roman"/>
          <w:sz w:val="28"/>
          <w:szCs w:val="24"/>
          <w:lang w:eastAsia="zh-CN"/>
        </w:rPr>
        <w:t>相应</w:t>
      </w:r>
      <w:r>
        <w:rPr>
          <w:rFonts w:hint="eastAsia" w:ascii="Times New Roman" w:hAnsi="Times New Roman" w:eastAsia="仿宋_GB2312" w:cs="Times New Roman"/>
          <w:spacing w:val="2"/>
          <w:sz w:val="28"/>
          <w:szCs w:val="24"/>
          <w:lang w:eastAsia="zh-CN"/>
        </w:rPr>
        <w:t>款</w:t>
      </w:r>
      <w:r>
        <w:rPr>
          <w:rFonts w:hint="eastAsia" w:ascii="Times New Roman" w:hAnsi="Times New Roman" w:eastAsia="仿宋_GB2312" w:cs="Times New Roman"/>
          <w:sz w:val="28"/>
          <w:szCs w:val="24"/>
          <w:lang w:eastAsia="zh-CN"/>
        </w:rPr>
        <w:t>项</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若因</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pacing w:val="1"/>
          <w:sz w:val="28"/>
          <w:szCs w:val="24"/>
          <w:lang w:eastAsia="zh-CN"/>
        </w:rPr>
        <w:t>方</w:t>
      </w:r>
      <w:r>
        <w:rPr>
          <w:rFonts w:hint="eastAsia" w:ascii="Times New Roman" w:hAnsi="Times New Roman" w:eastAsia="仿宋_GB2312" w:cs="Times New Roman"/>
          <w:sz w:val="28"/>
          <w:szCs w:val="24"/>
          <w:lang w:eastAsia="zh-CN"/>
        </w:rPr>
        <w:t>延</w:t>
      </w:r>
      <w:r>
        <w:rPr>
          <w:rFonts w:hint="eastAsia" w:ascii="Times New Roman" w:hAnsi="Times New Roman" w:eastAsia="仿宋_GB2312" w:cs="Times New Roman"/>
          <w:spacing w:val="2"/>
          <w:sz w:val="28"/>
          <w:szCs w:val="24"/>
          <w:lang w:eastAsia="zh-CN"/>
        </w:rPr>
        <w:t>迟</w:t>
      </w:r>
      <w:r>
        <w:rPr>
          <w:rFonts w:hint="eastAsia" w:ascii="Times New Roman" w:hAnsi="Times New Roman" w:eastAsia="仿宋_GB2312" w:cs="Times New Roman"/>
          <w:sz w:val="28"/>
          <w:szCs w:val="24"/>
          <w:lang w:eastAsia="zh-CN"/>
        </w:rPr>
        <w:t>交</w:t>
      </w:r>
      <w:r>
        <w:rPr>
          <w:rFonts w:hint="eastAsia" w:ascii="Times New Roman" w:hAnsi="Times New Roman" w:eastAsia="仿宋_GB2312" w:cs="Times New Roman"/>
          <w:spacing w:val="3"/>
          <w:sz w:val="28"/>
          <w:szCs w:val="24"/>
          <w:lang w:eastAsia="zh-CN"/>
        </w:rPr>
        <w:t>付</w:t>
      </w:r>
      <w:r>
        <w:rPr>
          <w:rFonts w:hint="eastAsia" w:ascii="Times New Roman" w:hAnsi="Times New Roman" w:eastAsia="仿宋_GB2312" w:cs="Times New Roman"/>
          <w:sz w:val="28"/>
          <w:szCs w:val="24"/>
          <w:lang w:eastAsia="zh-CN"/>
        </w:rPr>
        <w:t>票据</w:t>
      </w:r>
      <w:r>
        <w:rPr>
          <w:rFonts w:hint="eastAsia" w:ascii="Times New Roman" w:hAnsi="Times New Roman" w:eastAsia="仿宋_GB2312" w:cs="Times New Roman"/>
          <w:spacing w:val="2"/>
          <w:sz w:val="28"/>
          <w:szCs w:val="24"/>
          <w:lang w:eastAsia="zh-CN"/>
        </w:rPr>
        <w:t>而</w:t>
      </w:r>
      <w:r>
        <w:rPr>
          <w:rFonts w:hint="eastAsia" w:ascii="Times New Roman" w:hAnsi="Times New Roman" w:eastAsia="仿宋_GB2312" w:cs="Times New Roman"/>
          <w:sz w:val="28"/>
          <w:szCs w:val="24"/>
          <w:lang w:eastAsia="zh-CN"/>
        </w:rPr>
        <w:t>导致</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延</w:t>
      </w:r>
      <w:r>
        <w:rPr>
          <w:rFonts w:hint="eastAsia" w:ascii="Times New Roman" w:hAnsi="Times New Roman" w:eastAsia="仿宋_GB2312" w:cs="Times New Roman"/>
          <w:sz w:val="28"/>
          <w:szCs w:val="24"/>
          <w:lang w:eastAsia="zh-CN"/>
        </w:rPr>
        <w:t>迟付</w:t>
      </w:r>
      <w:r>
        <w:rPr>
          <w:rFonts w:hint="eastAsia" w:ascii="Times New Roman" w:hAnsi="Times New Roman" w:eastAsia="仿宋_GB2312" w:cs="Times New Roman"/>
          <w:spacing w:val="2"/>
          <w:sz w:val="28"/>
          <w:szCs w:val="24"/>
          <w:lang w:eastAsia="zh-CN"/>
        </w:rPr>
        <w:t>款</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不</w:t>
      </w:r>
      <w:r>
        <w:rPr>
          <w:rFonts w:hint="eastAsia" w:ascii="Times New Roman" w:hAnsi="Times New Roman" w:eastAsia="仿宋_GB2312" w:cs="Times New Roman"/>
          <w:sz w:val="28"/>
          <w:szCs w:val="24"/>
          <w:lang w:eastAsia="zh-CN"/>
        </w:rPr>
        <w:t>承担付款延</w:t>
      </w:r>
      <w:r>
        <w:rPr>
          <w:rFonts w:hint="eastAsia" w:ascii="Times New Roman" w:hAnsi="Times New Roman" w:eastAsia="仿宋_GB2312" w:cs="Times New Roman"/>
          <w:spacing w:val="-3"/>
          <w:sz w:val="28"/>
          <w:szCs w:val="24"/>
          <w:lang w:eastAsia="zh-CN"/>
        </w:rPr>
        <w:t>迟</w:t>
      </w:r>
      <w:r>
        <w:rPr>
          <w:rFonts w:hint="eastAsia" w:ascii="Times New Roman" w:hAnsi="Times New Roman" w:eastAsia="仿宋_GB2312" w:cs="Times New Roman"/>
          <w:sz w:val="28"/>
          <w:szCs w:val="24"/>
          <w:lang w:eastAsia="zh-CN"/>
        </w:rPr>
        <w:t>的任</w:t>
      </w:r>
      <w:r>
        <w:rPr>
          <w:rFonts w:hint="eastAsia" w:ascii="Times New Roman" w:hAnsi="Times New Roman" w:eastAsia="仿宋_GB2312" w:cs="Times New Roman"/>
          <w:spacing w:val="-2"/>
          <w:sz w:val="28"/>
          <w:szCs w:val="24"/>
          <w:lang w:eastAsia="zh-CN"/>
        </w:rPr>
        <w:t>何责</w:t>
      </w:r>
      <w:r>
        <w:rPr>
          <w:rFonts w:hint="eastAsia" w:ascii="Times New Roman" w:hAnsi="Times New Roman" w:eastAsia="仿宋_GB2312" w:cs="Times New Roman"/>
          <w:spacing w:val="1"/>
          <w:sz w:val="28"/>
          <w:szCs w:val="24"/>
          <w:lang w:eastAsia="zh-CN"/>
        </w:rPr>
        <w:t>任</w:t>
      </w:r>
      <w:r>
        <w:rPr>
          <w:rFonts w:hint="eastAsia" w:ascii="Times New Roman" w:hAnsi="Times New Roman" w:eastAsia="仿宋_GB2312" w:cs="Times New Roman"/>
          <w:sz w:val="28"/>
          <w:szCs w:val="24"/>
          <w:lang w:eastAsia="zh-CN"/>
        </w:rPr>
        <w:t>。</w:t>
      </w:r>
    </w:p>
    <w:p w14:paraId="5212BC23">
      <w:pPr>
        <w:ind w:left="705"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4</w:t>
      </w:r>
      <w:r>
        <w:rPr>
          <w:rFonts w:hint="eastAsia" w:ascii="Times New Roman" w:hAnsi="Times New Roman" w:eastAsia="仿宋_GB2312" w:cs="Times New Roman"/>
          <w:spacing w:val="-71"/>
          <w:sz w:val="28"/>
          <w:szCs w:val="24"/>
          <w:lang w:eastAsia="zh-CN"/>
        </w:rPr>
        <w:t xml:space="preserve"> </w:t>
      </w:r>
      <w:r>
        <w:rPr>
          <w:rFonts w:hint="eastAsia" w:ascii="Times New Roman" w:hAnsi="Times New Roman" w:eastAsia="仿宋_GB2312" w:cs="Times New Roman"/>
          <w:sz w:val="28"/>
          <w:szCs w:val="24"/>
          <w:lang w:eastAsia="zh-CN"/>
        </w:rPr>
        <w:t>收款账户</w:t>
      </w:r>
      <w:r>
        <w:rPr>
          <w:rFonts w:hint="eastAsia" w:ascii="Times New Roman" w:hAnsi="Times New Roman" w:eastAsia="仿宋_GB2312" w:cs="Times New Roman"/>
          <w:spacing w:val="-3"/>
          <w:sz w:val="28"/>
          <w:szCs w:val="24"/>
          <w:lang w:eastAsia="zh-CN"/>
        </w:rPr>
        <w:t>信</w:t>
      </w:r>
      <w:r>
        <w:rPr>
          <w:rFonts w:hint="eastAsia" w:ascii="Times New Roman" w:hAnsi="Times New Roman" w:eastAsia="仿宋_GB2312" w:cs="Times New Roman"/>
          <w:sz w:val="28"/>
          <w:szCs w:val="24"/>
          <w:lang w:eastAsia="zh-CN"/>
        </w:rPr>
        <w:t>息</w:t>
      </w:r>
    </w:p>
    <w:p w14:paraId="515B1075">
      <w:pPr>
        <w:spacing w:line="418" w:lineRule="auto"/>
        <w:ind w:left="1267" w:right="4387" w:hanging="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1</w:t>
      </w:r>
      <w:r>
        <w:rPr>
          <w:rFonts w:hint="eastAsia" w:ascii="Times New Roman" w:hAnsi="Times New Roman" w:eastAsia="仿宋_GB2312" w:cs="Times New Roman"/>
          <w:spacing w:val="-71"/>
          <w:sz w:val="28"/>
          <w:szCs w:val="24"/>
          <w:lang w:eastAsia="zh-CN"/>
        </w:rPr>
        <w:t xml:space="preserve"> </w:t>
      </w:r>
      <w:r>
        <w:rPr>
          <w:rFonts w:hint="eastAsia" w:ascii="Times New Roman" w:hAnsi="Times New Roman" w:eastAsia="仿宋_GB2312" w:cs="Times New Roman"/>
          <w:sz w:val="28"/>
          <w:szCs w:val="24"/>
          <w:lang w:eastAsia="zh-CN"/>
        </w:rPr>
        <w:t>甲方收</w:t>
      </w:r>
      <w:r>
        <w:rPr>
          <w:rFonts w:hint="eastAsia" w:ascii="Times New Roman" w:hAnsi="Times New Roman" w:eastAsia="仿宋_GB2312" w:cs="Times New Roman"/>
          <w:spacing w:val="-3"/>
          <w:sz w:val="28"/>
          <w:szCs w:val="24"/>
          <w:lang w:eastAsia="zh-CN"/>
        </w:rPr>
        <w:t>款</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3"/>
          <w:sz w:val="28"/>
          <w:szCs w:val="24"/>
          <w:lang w:eastAsia="zh-CN"/>
        </w:rPr>
        <w:t>账</w:t>
      </w:r>
      <w:r>
        <w:rPr>
          <w:rFonts w:hint="eastAsia" w:ascii="Times New Roman" w:hAnsi="Times New Roman" w:eastAsia="仿宋_GB2312" w:cs="Times New Roman"/>
          <w:sz w:val="28"/>
          <w:szCs w:val="24"/>
          <w:lang w:eastAsia="zh-CN"/>
        </w:rPr>
        <w:t>户信息</w:t>
      </w:r>
      <w:r>
        <w:rPr>
          <w:rFonts w:hint="eastAsia" w:ascii="Times New Roman" w:hAnsi="Times New Roman" w:eastAsia="仿宋_GB2312" w:cs="Times New Roman"/>
          <w:spacing w:val="-3"/>
          <w:sz w:val="28"/>
          <w:szCs w:val="24"/>
          <w:lang w:eastAsia="zh-CN"/>
        </w:rPr>
        <w:t>如</w:t>
      </w:r>
      <w:r>
        <w:rPr>
          <w:rFonts w:hint="eastAsia" w:ascii="Times New Roman" w:hAnsi="Times New Roman" w:eastAsia="仿宋_GB2312" w:cs="Times New Roman"/>
          <w:sz w:val="28"/>
          <w:szCs w:val="24"/>
          <w:lang w:eastAsia="zh-CN"/>
        </w:rPr>
        <w:t xml:space="preserve">下： </w:t>
      </w:r>
    </w:p>
    <w:p w14:paraId="33C86FA5">
      <w:pPr>
        <w:spacing w:line="418" w:lineRule="auto"/>
        <w:ind w:left="1313" w:leftChars="625" w:right="4387" w:firstLine="92" w:firstLineChars="33"/>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开户行：</w:t>
      </w:r>
    </w:p>
    <w:p w14:paraId="2B6FDA1E">
      <w:pPr>
        <w:spacing w:before="98" w:line="418" w:lineRule="auto"/>
        <w:ind w:left="1267" w:right="5995"/>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账户名</w:t>
      </w:r>
      <w:r>
        <w:rPr>
          <w:rFonts w:hint="eastAsia" w:ascii="Times New Roman" w:hAnsi="Times New Roman" w:eastAsia="仿宋_GB2312" w:cs="Times New Roman"/>
          <w:spacing w:val="-3"/>
          <w:sz w:val="28"/>
          <w:szCs w:val="24"/>
          <w:lang w:eastAsia="zh-CN"/>
        </w:rPr>
        <w:t>称</w:t>
      </w:r>
      <w:r>
        <w:rPr>
          <w:rFonts w:hint="eastAsia" w:ascii="Times New Roman" w:hAnsi="Times New Roman" w:eastAsia="仿宋_GB2312" w:cs="Times New Roman"/>
          <w:sz w:val="28"/>
          <w:szCs w:val="24"/>
          <w:lang w:eastAsia="zh-CN"/>
        </w:rPr>
        <w:t>：</w:t>
      </w:r>
    </w:p>
    <w:p w14:paraId="7D0F8E2E">
      <w:pPr>
        <w:spacing w:before="98" w:line="418" w:lineRule="auto"/>
        <w:ind w:left="1267" w:right="5995"/>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账号： </w:t>
      </w:r>
    </w:p>
    <w:p w14:paraId="58CE8062">
      <w:pPr>
        <w:spacing w:before="98" w:line="418" w:lineRule="auto"/>
        <w:ind w:left="1267" w:right="5995"/>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纳税人</w:t>
      </w:r>
      <w:r>
        <w:rPr>
          <w:rFonts w:hint="eastAsia" w:ascii="Times New Roman" w:hAnsi="Times New Roman" w:eastAsia="仿宋_GB2312" w:cs="Times New Roman"/>
          <w:spacing w:val="-3"/>
          <w:sz w:val="28"/>
          <w:szCs w:val="24"/>
          <w:lang w:eastAsia="zh-CN"/>
        </w:rPr>
        <w:t>识</w:t>
      </w:r>
      <w:r>
        <w:rPr>
          <w:rFonts w:hint="eastAsia" w:ascii="Times New Roman" w:hAnsi="Times New Roman" w:eastAsia="仿宋_GB2312" w:cs="Times New Roman"/>
          <w:sz w:val="28"/>
          <w:szCs w:val="24"/>
          <w:lang w:eastAsia="zh-CN"/>
        </w:rPr>
        <w:t>别号：</w:t>
      </w:r>
    </w:p>
    <w:p w14:paraId="0FA5391C">
      <w:pPr>
        <w:spacing w:before="98" w:line="418" w:lineRule="auto"/>
        <w:ind w:left="1267" w:right="4386" w:hanging="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2</w:t>
      </w:r>
      <w:r>
        <w:rPr>
          <w:rFonts w:hint="eastAsia" w:ascii="Times New Roman" w:hAnsi="Times New Roman" w:eastAsia="仿宋_GB2312" w:cs="Times New Roman"/>
          <w:spacing w:val="-71"/>
          <w:sz w:val="28"/>
          <w:szCs w:val="24"/>
          <w:lang w:eastAsia="zh-CN"/>
        </w:rPr>
        <w:t xml:space="preserve"> </w:t>
      </w:r>
      <w:r>
        <w:rPr>
          <w:rFonts w:hint="eastAsia" w:ascii="Times New Roman" w:hAnsi="Times New Roman" w:eastAsia="仿宋_GB2312" w:cs="Times New Roman"/>
          <w:sz w:val="28"/>
          <w:szCs w:val="24"/>
          <w:lang w:eastAsia="zh-CN"/>
        </w:rPr>
        <w:t>乙方收</w:t>
      </w:r>
      <w:r>
        <w:rPr>
          <w:rFonts w:hint="eastAsia" w:ascii="Times New Roman" w:hAnsi="Times New Roman" w:eastAsia="仿宋_GB2312" w:cs="Times New Roman"/>
          <w:spacing w:val="-2"/>
          <w:sz w:val="28"/>
          <w:szCs w:val="24"/>
          <w:lang w:eastAsia="zh-CN"/>
        </w:rPr>
        <w:t>款</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3"/>
          <w:sz w:val="28"/>
          <w:szCs w:val="24"/>
          <w:lang w:eastAsia="zh-CN"/>
        </w:rPr>
        <w:t>账</w:t>
      </w:r>
      <w:r>
        <w:rPr>
          <w:rFonts w:hint="eastAsia" w:ascii="Times New Roman" w:hAnsi="Times New Roman" w:eastAsia="仿宋_GB2312" w:cs="Times New Roman"/>
          <w:sz w:val="28"/>
          <w:szCs w:val="24"/>
          <w:lang w:eastAsia="zh-CN"/>
        </w:rPr>
        <w:t>户信息</w:t>
      </w:r>
      <w:r>
        <w:rPr>
          <w:rFonts w:hint="eastAsia" w:ascii="Times New Roman" w:hAnsi="Times New Roman" w:eastAsia="仿宋_GB2312" w:cs="Times New Roman"/>
          <w:spacing w:val="-3"/>
          <w:sz w:val="28"/>
          <w:szCs w:val="24"/>
          <w:lang w:eastAsia="zh-CN"/>
        </w:rPr>
        <w:t>如</w:t>
      </w:r>
      <w:r>
        <w:rPr>
          <w:rFonts w:hint="eastAsia" w:ascii="Times New Roman" w:hAnsi="Times New Roman" w:eastAsia="仿宋_GB2312" w:cs="Times New Roman"/>
          <w:sz w:val="28"/>
          <w:szCs w:val="24"/>
          <w:lang w:eastAsia="zh-CN"/>
        </w:rPr>
        <w:t xml:space="preserve">下： </w:t>
      </w:r>
    </w:p>
    <w:p w14:paraId="05200B3E">
      <w:pPr>
        <w:spacing w:before="98" w:line="418" w:lineRule="auto"/>
        <w:ind w:left="1313" w:leftChars="625" w:right="4386" w:firstLine="92" w:firstLineChars="33"/>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开户行：</w:t>
      </w:r>
    </w:p>
    <w:p w14:paraId="395C029F">
      <w:pPr>
        <w:spacing w:before="99"/>
        <w:ind w:left="1267"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账户名</w:t>
      </w:r>
      <w:r>
        <w:rPr>
          <w:rFonts w:hint="eastAsia" w:ascii="Times New Roman" w:hAnsi="Times New Roman" w:eastAsia="仿宋_GB2312" w:cs="Times New Roman"/>
          <w:spacing w:val="-3"/>
          <w:sz w:val="28"/>
          <w:szCs w:val="24"/>
          <w:lang w:eastAsia="zh-CN"/>
        </w:rPr>
        <w:t>称</w:t>
      </w:r>
      <w:r>
        <w:rPr>
          <w:rFonts w:hint="eastAsia" w:ascii="Times New Roman" w:hAnsi="Times New Roman" w:eastAsia="仿宋_GB2312" w:cs="Times New Roman"/>
          <w:sz w:val="28"/>
          <w:szCs w:val="24"/>
          <w:lang w:eastAsia="zh-CN"/>
        </w:rPr>
        <w:t>：</w:t>
      </w:r>
    </w:p>
    <w:p w14:paraId="19DD50FA">
      <w:pPr>
        <w:spacing w:before="5" w:line="220" w:lineRule="exact"/>
        <w:rPr>
          <w:rFonts w:hint="eastAsia" w:ascii="Times New Roman" w:hAnsi="Times New Roman" w:eastAsia="仿宋_GB2312" w:cs="Times New Roman"/>
          <w:sz w:val="22"/>
          <w:szCs w:val="24"/>
          <w:lang w:eastAsia="zh-CN"/>
        </w:rPr>
      </w:pPr>
    </w:p>
    <w:p w14:paraId="5A7837AC">
      <w:pPr>
        <w:spacing w:line="341" w:lineRule="exact"/>
        <w:ind w:left="1267"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position w:val="-3"/>
          <w:sz w:val="28"/>
          <w:szCs w:val="24"/>
          <w:lang w:eastAsia="zh-CN"/>
        </w:rPr>
        <w:t>账号：</w:t>
      </w:r>
    </w:p>
    <w:p w14:paraId="50FCABCF">
      <w:pPr>
        <w:spacing w:before="7" w:line="100" w:lineRule="exact"/>
        <w:rPr>
          <w:rFonts w:hint="eastAsia" w:ascii="Times New Roman" w:hAnsi="Times New Roman" w:eastAsia="仿宋_GB2312" w:cs="Times New Roman"/>
          <w:sz w:val="10"/>
          <w:szCs w:val="24"/>
          <w:lang w:eastAsia="zh-CN"/>
        </w:rPr>
      </w:pPr>
    </w:p>
    <w:p w14:paraId="0857F460">
      <w:pPr>
        <w:spacing w:line="200" w:lineRule="exact"/>
        <w:rPr>
          <w:rFonts w:hint="eastAsia" w:ascii="Times New Roman" w:hAnsi="Times New Roman" w:eastAsia="仿宋_GB2312" w:cs="Times New Roman"/>
          <w:sz w:val="20"/>
          <w:szCs w:val="24"/>
          <w:lang w:eastAsia="zh-CN"/>
        </w:rPr>
      </w:pPr>
    </w:p>
    <w:p w14:paraId="3146C7FD">
      <w:pPr>
        <w:ind w:left="1267"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纳税人</w:t>
      </w:r>
      <w:r>
        <w:rPr>
          <w:rFonts w:hint="eastAsia" w:ascii="Times New Roman" w:hAnsi="Times New Roman" w:eastAsia="仿宋_GB2312" w:cs="Times New Roman"/>
          <w:spacing w:val="-3"/>
          <w:sz w:val="28"/>
          <w:szCs w:val="24"/>
          <w:lang w:eastAsia="zh-CN"/>
        </w:rPr>
        <w:t>识</w:t>
      </w:r>
      <w:r>
        <w:rPr>
          <w:rFonts w:hint="eastAsia" w:ascii="Times New Roman" w:hAnsi="Times New Roman" w:eastAsia="仿宋_GB2312" w:cs="Times New Roman"/>
          <w:sz w:val="28"/>
          <w:szCs w:val="24"/>
          <w:lang w:eastAsia="zh-CN"/>
        </w:rPr>
        <w:t>别号：</w:t>
      </w:r>
    </w:p>
    <w:p w14:paraId="037308D5">
      <w:pPr>
        <w:spacing w:before="5" w:line="100" w:lineRule="exact"/>
        <w:rPr>
          <w:rFonts w:hint="eastAsia" w:ascii="Times New Roman" w:hAnsi="Times New Roman" w:eastAsia="仿宋_GB2312" w:cs="Times New Roman"/>
          <w:sz w:val="10"/>
          <w:szCs w:val="24"/>
          <w:lang w:eastAsia="zh-CN"/>
        </w:rPr>
      </w:pPr>
    </w:p>
    <w:p w14:paraId="6F2697A3">
      <w:pPr>
        <w:spacing w:line="200" w:lineRule="exact"/>
        <w:rPr>
          <w:rFonts w:hint="eastAsia" w:ascii="Times New Roman" w:hAnsi="Times New Roman" w:eastAsia="仿宋_GB2312" w:cs="Times New Roman"/>
          <w:sz w:val="20"/>
          <w:szCs w:val="24"/>
          <w:lang w:eastAsia="zh-CN"/>
        </w:rPr>
      </w:pPr>
    </w:p>
    <w:p w14:paraId="36943443">
      <w:pPr>
        <w:ind w:left="69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各方权利和</w:t>
      </w:r>
      <w:r>
        <w:rPr>
          <w:rFonts w:hint="eastAsia" w:ascii="Times New Roman" w:hAnsi="Times New Roman" w:eastAsia="仿宋_GB2312" w:cs="Times New Roman"/>
          <w:spacing w:val="2"/>
          <w:sz w:val="28"/>
          <w:szCs w:val="24"/>
          <w:lang w:eastAsia="zh-CN"/>
        </w:rPr>
        <w:t>义</w:t>
      </w:r>
      <w:r>
        <w:rPr>
          <w:rFonts w:hint="eastAsia" w:ascii="Times New Roman" w:hAnsi="Times New Roman" w:eastAsia="仿宋_GB2312" w:cs="Times New Roman"/>
          <w:sz w:val="28"/>
          <w:szCs w:val="24"/>
          <w:lang w:eastAsia="zh-CN"/>
        </w:rPr>
        <w:t>务</w:t>
      </w:r>
    </w:p>
    <w:p w14:paraId="6EA5C57B">
      <w:pPr>
        <w:ind w:left="708"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1甲方权利和义务</w:t>
      </w:r>
    </w:p>
    <w:p w14:paraId="6895E309">
      <w:pPr>
        <w:ind w:left="708"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1向</w:t>
      </w:r>
      <w:r>
        <w:rPr>
          <w:rFonts w:hint="eastAsia" w:ascii="Times New Roman" w:hAnsi="Times New Roman" w:eastAsia="仿宋_GB2312" w:cs="Times New Roman"/>
          <w:spacing w:val="-3"/>
          <w:sz w:val="28"/>
          <w:szCs w:val="24"/>
          <w:lang w:eastAsia="zh-CN"/>
        </w:rPr>
        <w:t>乙</w:t>
      </w:r>
      <w:r>
        <w:rPr>
          <w:rFonts w:hint="eastAsia" w:ascii="Times New Roman" w:hAnsi="Times New Roman" w:eastAsia="仿宋_GB2312" w:cs="Times New Roman"/>
          <w:sz w:val="28"/>
          <w:szCs w:val="24"/>
          <w:lang w:eastAsia="zh-CN"/>
        </w:rPr>
        <w:t>方工</w:t>
      </w:r>
      <w:r>
        <w:rPr>
          <w:rFonts w:hint="eastAsia" w:ascii="Times New Roman" w:hAnsi="Times New Roman" w:eastAsia="仿宋_GB2312" w:cs="Times New Roman"/>
          <w:spacing w:val="-3"/>
          <w:sz w:val="28"/>
          <w:szCs w:val="24"/>
          <w:lang w:eastAsia="zh-CN"/>
        </w:rPr>
        <w:t>作组</w:t>
      </w:r>
      <w:r>
        <w:rPr>
          <w:rFonts w:hint="eastAsia" w:ascii="Times New Roman" w:hAnsi="Times New Roman" w:eastAsia="仿宋_GB2312" w:cs="Times New Roman"/>
          <w:sz w:val="28"/>
          <w:szCs w:val="24"/>
          <w:lang w:eastAsia="zh-CN"/>
        </w:rPr>
        <w:t>提供适</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的办</w:t>
      </w:r>
      <w:r>
        <w:rPr>
          <w:rFonts w:hint="eastAsia" w:ascii="Times New Roman" w:hAnsi="Times New Roman" w:eastAsia="仿宋_GB2312" w:cs="Times New Roman"/>
          <w:spacing w:val="-3"/>
          <w:sz w:val="28"/>
          <w:szCs w:val="24"/>
          <w:lang w:eastAsia="zh-CN"/>
        </w:rPr>
        <w:t>公场</w:t>
      </w:r>
      <w:r>
        <w:rPr>
          <w:rFonts w:hint="eastAsia" w:ascii="Times New Roman" w:hAnsi="Times New Roman" w:eastAsia="仿宋_GB2312" w:cs="Times New Roman"/>
          <w:sz w:val="28"/>
          <w:szCs w:val="24"/>
          <w:lang w:eastAsia="zh-CN"/>
        </w:rPr>
        <w:t>所。</w:t>
      </w:r>
    </w:p>
    <w:p w14:paraId="5933CB13">
      <w:pPr>
        <w:spacing w:line="268" w:lineRule="auto"/>
        <w:ind w:left="146" w:right="65"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2</w:t>
      </w:r>
      <w:r>
        <w:rPr>
          <w:rFonts w:hint="eastAsia" w:ascii="Times New Roman" w:hAnsi="Times New Roman" w:eastAsia="仿宋_GB2312" w:cs="Times New Roman"/>
          <w:spacing w:val="2"/>
          <w:sz w:val="28"/>
          <w:szCs w:val="24"/>
          <w:lang w:eastAsia="zh-CN"/>
        </w:rPr>
        <w:t>根</w:t>
      </w:r>
      <w:r>
        <w:rPr>
          <w:rFonts w:hint="eastAsia" w:ascii="Times New Roman" w:hAnsi="Times New Roman" w:eastAsia="仿宋_GB2312" w:cs="Times New Roman"/>
          <w:sz w:val="28"/>
          <w:szCs w:val="24"/>
          <w:lang w:eastAsia="zh-CN"/>
        </w:rPr>
        <w:t>据需要向乙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提供</w:t>
      </w:r>
      <w:r>
        <w:rPr>
          <w:rFonts w:hint="eastAsia" w:ascii="Times New Roman" w:hAnsi="Times New Roman" w:eastAsia="仿宋_GB2312" w:cs="Times New Roman"/>
          <w:spacing w:val="-3"/>
          <w:sz w:val="28"/>
          <w:szCs w:val="24"/>
          <w:lang w:eastAsia="zh-CN"/>
        </w:rPr>
        <w:t>以下</w:t>
      </w:r>
      <w:r>
        <w:rPr>
          <w:rFonts w:hint="eastAsia" w:ascii="Times New Roman" w:hAnsi="Times New Roman" w:eastAsia="仿宋_GB2312" w:cs="Times New Roman"/>
          <w:sz w:val="28"/>
          <w:szCs w:val="24"/>
          <w:lang w:eastAsia="zh-CN"/>
        </w:rPr>
        <w:t>资料：</w:t>
      </w:r>
    </w:p>
    <w:p w14:paraId="33028CF1">
      <w:pPr>
        <w:spacing w:line="266" w:lineRule="auto"/>
        <w:ind w:left="146" w:right="68"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项目</w:t>
      </w:r>
      <w:r>
        <w:rPr>
          <w:rFonts w:hint="eastAsia" w:ascii="Times New Roman" w:hAnsi="Times New Roman" w:eastAsia="仿宋_GB2312" w:cs="Times New Roman"/>
          <w:spacing w:val="-3"/>
          <w:sz w:val="28"/>
          <w:szCs w:val="24"/>
          <w:lang w:eastAsia="zh-CN"/>
        </w:rPr>
        <w:t>批复资料</w:t>
      </w:r>
      <w:r>
        <w:rPr>
          <w:rFonts w:hint="eastAsia" w:ascii="Times New Roman" w:hAnsi="Times New Roman" w:eastAsia="仿宋_GB2312" w:cs="Times New Roman"/>
          <w:spacing w:val="-29"/>
          <w:sz w:val="28"/>
          <w:szCs w:val="24"/>
          <w:lang w:eastAsia="zh-CN"/>
        </w:rPr>
        <w:t>，</w:t>
      </w:r>
      <w:r>
        <w:rPr>
          <w:rFonts w:hint="eastAsia" w:ascii="Times New Roman" w:hAnsi="Times New Roman" w:eastAsia="仿宋_GB2312" w:cs="Times New Roman"/>
          <w:spacing w:val="-3"/>
          <w:sz w:val="28"/>
          <w:szCs w:val="24"/>
          <w:lang w:eastAsia="zh-CN"/>
        </w:rPr>
        <w:t>包括</w:t>
      </w:r>
      <w:r>
        <w:rPr>
          <w:rFonts w:hint="eastAsia" w:ascii="Times New Roman" w:hAnsi="Times New Roman" w:eastAsia="仿宋_GB2312" w:cs="Times New Roman"/>
          <w:sz w:val="28"/>
          <w:szCs w:val="24"/>
          <w:lang w:eastAsia="zh-CN"/>
        </w:rPr>
        <w:t>项目建</w:t>
      </w:r>
      <w:r>
        <w:rPr>
          <w:rFonts w:hint="eastAsia" w:ascii="Times New Roman" w:hAnsi="Times New Roman" w:eastAsia="仿宋_GB2312" w:cs="Times New Roman"/>
          <w:spacing w:val="-3"/>
          <w:sz w:val="28"/>
          <w:szCs w:val="24"/>
          <w:lang w:eastAsia="zh-CN"/>
        </w:rPr>
        <w:t>议</w:t>
      </w:r>
      <w:r>
        <w:rPr>
          <w:rFonts w:hint="eastAsia" w:ascii="Times New Roman" w:hAnsi="Times New Roman" w:eastAsia="仿宋_GB2312" w:cs="Times New Roman"/>
          <w:sz w:val="28"/>
          <w:szCs w:val="24"/>
          <w:lang w:eastAsia="zh-CN"/>
        </w:rPr>
        <w:t>书</w:t>
      </w:r>
      <w:r>
        <w:rPr>
          <w:rFonts w:hint="eastAsia" w:ascii="Times New Roman" w:hAnsi="Times New Roman" w:eastAsia="仿宋_GB2312" w:cs="Times New Roman"/>
          <w:spacing w:val="-31"/>
          <w:sz w:val="28"/>
          <w:szCs w:val="24"/>
          <w:lang w:eastAsia="zh-CN"/>
        </w:rPr>
        <w:t>、</w:t>
      </w:r>
      <w:r>
        <w:rPr>
          <w:rFonts w:hint="eastAsia" w:ascii="Times New Roman" w:hAnsi="Times New Roman" w:eastAsia="仿宋_GB2312" w:cs="Times New Roman"/>
          <w:sz w:val="28"/>
          <w:szCs w:val="24"/>
          <w:lang w:eastAsia="zh-CN"/>
        </w:rPr>
        <w:t>可</w:t>
      </w:r>
      <w:r>
        <w:rPr>
          <w:rFonts w:hint="eastAsia" w:ascii="Times New Roman" w:hAnsi="Times New Roman" w:eastAsia="仿宋_GB2312" w:cs="Times New Roman"/>
          <w:spacing w:val="-3"/>
          <w:sz w:val="28"/>
          <w:szCs w:val="24"/>
          <w:lang w:eastAsia="zh-CN"/>
        </w:rPr>
        <w:t>行</w:t>
      </w:r>
      <w:r>
        <w:rPr>
          <w:rFonts w:hint="eastAsia" w:ascii="Times New Roman" w:hAnsi="Times New Roman" w:eastAsia="仿宋_GB2312" w:cs="Times New Roman"/>
          <w:sz w:val="28"/>
          <w:szCs w:val="24"/>
          <w:lang w:eastAsia="zh-CN"/>
        </w:rPr>
        <w:t>性研究</w:t>
      </w:r>
      <w:r>
        <w:rPr>
          <w:rFonts w:hint="eastAsia" w:ascii="Times New Roman" w:hAnsi="Times New Roman" w:eastAsia="仿宋_GB2312" w:cs="Times New Roman"/>
          <w:spacing w:val="-3"/>
          <w:sz w:val="28"/>
          <w:szCs w:val="24"/>
          <w:lang w:eastAsia="zh-CN"/>
        </w:rPr>
        <w:t>报</w:t>
      </w:r>
      <w:r>
        <w:rPr>
          <w:rFonts w:hint="eastAsia" w:ascii="Times New Roman" w:hAnsi="Times New Roman" w:eastAsia="仿宋_GB2312" w:cs="Times New Roman"/>
          <w:sz w:val="28"/>
          <w:szCs w:val="24"/>
          <w:lang w:eastAsia="zh-CN"/>
        </w:rPr>
        <w:t>告</w:t>
      </w:r>
      <w:r>
        <w:rPr>
          <w:rFonts w:hint="eastAsia" w:ascii="Times New Roman" w:hAnsi="Times New Roman" w:eastAsia="仿宋_GB2312" w:cs="Times New Roman"/>
          <w:spacing w:val="-31"/>
          <w:sz w:val="28"/>
          <w:szCs w:val="24"/>
          <w:lang w:eastAsia="zh-CN"/>
        </w:rPr>
        <w:t>、</w:t>
      </w:r>
      <w:r>
        <w:rPr>
          <w:rFonts w:hint="eastAsia" w:ascii="Times New Roman" w:hAnsi="Times New Roman" w:eastAsia="仿宋_GB2312" w:cs="Times New Roman"/>
          <w:sz w:val="28"/>
          <w:szCs w:val="24"/>
          <w:lang w:eastAsia="zh-CN"/>
        </w:rPr>
        <w:t>初</w:t>
      </w:r>
      <w:r>
        <w:rPr>
          <w:rFonts w:hint="eastAsia" w:ascii="Times New Roman" w:hAnsi="Times New Roman" w:eastAsia="仿宋_GB2312" w:cs="Times New Roman"/>
          <w:spacing w:val="-3"/>
          <w:sz w:val="28"/>
          <w:szCs w:val="24"/>
          <w:lang w:eastAsia="zh-CN"/>
        </w:rPr>
        <w:t>步</w:t>
      </w:r>
      <w:r>
        <w:rPr>
          <w:rFonts w:hint="eastAsia" w:ascii="Times New Roman" w:hAnsi="Times New Roman" w:eastAsia="仿宋_GB2312" w:cs="Times New Roman"/>
          <w:sz w:val="28"/>
          <w:szCs w:val="24"/>
          <w:lang w:eastAsia="zh-CN"/>
        </w:rPr>
        <w:t>设计或</w:t>
      </w:r>
      <w:r>
        <w:rPr>
          <w:rFonts w:hint="eastAsia" w:ascii="Times New Roman" w:hAnsi="Times New Roman" w:eastAsia="仿宋_GB2312" w:cs="Times New Roman"/>
          <w:spacing w:val="-3"/>
          <w:sz w:val="28"/>
          <w:szCs w:val="24"/>
          <w:lang w:eastAsia="zh-CN"/>
        </w:rPr>
        <w:t>扩</w:t>
      </w:r>
      <w:r>
        <w:rPr>
          <w:rFonts w:hint="eastAsia" w:ascii="Times New Roman" w:hAnsi="Times New Roman" w:eastAsia="仿宋_GB2312" w:cs="Times New Roman"/>
          <w:sz w:val="28"/>
          <w:szCs w:val="24"/>
          <w:lang w:eastAsia="zh-CN"/>
        </w:rPr>
        <w:t>初步设计（</w:t>
      </w:r>
      <w:r>
        <w:rPr>
          <w:rFonts w:hint="eastAsia" w:ascii="Times New Roman" w:hAnsi="Times New Roman" w:eastAsia="仿宋_GB2312" w:cs="Times New Roman"/>
          <w:spacing w:val="-3"/>
          <w:sz w:val="28"/>
          <w:szCs w:val="24"/>
          <w:lang w:eastAsia="zh-CN"/>
        </w:rPr>
        <w:t>含</w:t>
      </w:r>
      <w:r>
        <w:rPr>
          <w:rFonts w:hint="eastAsia" w:ascii="Times New Roman" w:hAnsi="Times New Roman" w:eastAsia="仿宋_GB2312" w:cs="Times New Roman"/>
          <w:sz w:val="28"/>
          <w:szCs w:val="24"/>
          <w:lang w:eastAsia="zh-CN"/>
        </w:rPr>
        <w:t>设计</w:t>
      </w:r>
      <w:r>
        <w:rPr>
          <w:rFonts w:hint="eastAsia" w:ascii="Times New Roman" w:hAnsi="Times New Roman" w:eastAsia="仿宋_GB2312" w:cs="Times New Roman"/>
          <w:spacing w:val="-3"/>
          <w:sz w:val="28"/>
          <w:szCs w:val="24"/>
          <w:lang w:eastAsia="zh-CN"/>
        </w:rPr>
        <w:t>概算</w:t>
      </w:r>
      <w:r>
        <w:rPr>
          <w:rFonts w:hint="eastAsia" w:ascii="Times New Roman" w:hAnsi="Times New Roman" w:eastAsia="仿宋_GB2312" w:cs="Times New Roman"/>
          <w:sz w:val="28"/>
          <w:szCs w:val="24"/>
          <w:lang w:eastAsia="zh-CN"/>
        </w:rPr>
        <w:t>）、施</w:t>
      </w:r>
      <w:r>
        <w:rPr>
          <w:rFonts w:hint="eastAsia" w:ascii="Times New Roman" w:hAnsi="Times New Roman" w:eastAsia="仿宋_GB2312" w:cs="Times New Roman"/>
          <w:spacing w:val="-3"/>
          <w:sz w:val="28"/>
          <w:szCs w:val="24"/>
          <w:lang w:eastAsia="zh-CN"/>
        </w:rPr>
        <w:t>工</w:t>
      </w:r>
      <w:r>
        <w:rPr>
          <w:rFonts w:hint="eastAsia" w:ascii="Times New Roman" w:hAnsi="Times New Roman" w:eastAsia="仿宋_GB2312" w:cs="Times New Roman"/>
          <w:sz w:val="28"/>
          <w:szCs w:val="24"/>
          <w:lang w:eastAsia="zh-CN"/>
        </w:rPr>
        <w:t>图设</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含施工</w:t>
      </w:r>
      <w:r>
        <w:rPr>
          <w:rFonts w:hint="eastAsia" w:ascii="Times New Roman" w:hAnsi="Times New Roman" w:eastAsia="仿宋_GB2312" w:cs="Times New Roman"/>
          <w:spacing w:val="-3"/>
          <w:sz w:val="28"/>
          <w:szCs w:val="24"/>
          <w:lang w:eastAsia="zh-CN"/>
        </w:rPr>
        <w:t>图</w:t>
      </w:r>
      <w:r>
        <w:rPr>
          <w:rFonts w:hint="eastAsia" w:ascii="Times New Roman" w:hAnsi="Times New Roman" w:eastAsia="仿宋_GB2312" w:cs="Times New Roman"/>
          <w:sz w:val="28"/>
          <w:szCs w:val="24"/>
          <w:lang w:eastAsia="zh-CN"/>
        </w:rPr>
        <w:t>预算</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审批文</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z w:val="28"/>
          <w:szCs w:val="24"/>
          <w:lang w:eastAsia="zh-CN"/>
        </w:rPr>
        <w:t>等；</w:t>
      </w:r>
    </w:p>
    <w:p w14:paraId="03E5C8C1">
      <w:pPr>
        <w:spacing w:line="266" w:lineRule="auto"/>
        <w:ind w:left="146" w:right="67"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z w:val="28"/>
          <w:szCs w:val="24"/>
          <w:lang w:eastAsia="zh-CN"/>
        </w:rPr>
        <w:t>招投标</w:t>
      </w:r>
      <w:r>
        <w:rPr>
          <w:rFonts w:hint="eastAsia" w:ascii="Times New Roman" w:hAnsi="Times New Roman" w:eastAsia="仿宋_GB2312" w:cs="Times New Roman"/>
          <w:spacing w:val="-3"/>
          <w:sz w:val="28"/>
          <w:szCs w:val="24"/>
          <w:lang w:eastAsia="zh-CN"/>
        </w:rPr>
        <w:t>资</w:t>
      </w:r>
      <w:r>
        <w:rPr>
          <w:rFonts w:hint="eastAsia" w:ascii="Times New Roman" w:hAnsi="Times New Roman" w:eastAsia="仿宋_GB2312" w:cs="Times New Roman"/>
          <w:sz w:val="28"/>
          <w:szCs w:val="24"/>
          <w:lang w:eastAsia="zh-CN"/>
        </w:rPr>
        <w:t>料</w:t>
      </w:r>
      <w:r>
        <w:rPr>
          <w:rFonts w:hint="eastAsia" w:ascii="Times New Roman" w:hAnsi="Times New Roman" w:eastAsia="仿宋_GB2312" w:cs="Times New Roman"/>
          <w:spacing w:val="-24"/>
          <w:sz w:val="28"/>
          <w:szCs w:val="24"/>
          <w:lang w:eastAsia="zh-CN"/>
        </w:rPr>
        <w:t>，</w:t>
      </w:r>
      <w:r>
        <w:rPr>
          <w:rFonts w:hint="eastAsia" w:ascii="Times New Roman" w:hAnsi="Times New Roman" w:eastAsia="仿宋_GB2312" w:cs="Times New Roman"/>
          <w:spacing w:val="-3"/>
          <w:sz w:val="28"/>
          <w:szCs w:val="24"/>
          <w:lang w:eastAsia="zh-CN"/>
        </w:rPr>
        <w:t>包</w:t>
      </w:r>
      <w:r>
        <w:rPr>
          <w:rFonts w:hint="eastAsia" w:ascii="Times New Roman" w:hAnsi="Times New Roman" w:eastAsia="仿宋_GB2312" w:cs="Times New Roman"/>
          <w:sz w:val="28"/>
          <w:szCs w:val="24"/>
          <w:lang w:eastAsia="zh-CN"/>
        </w:rPr>
        <w:t>括招标</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件</w:t>
      </w:r>
      <w:r>
        <w:rPr>
          <w:rFonts w:hint="eastAsia" w:ascii="Times New Roman" w:hAnsi="Times New Roman" w:eastAsia="仿宋_GB2312" w:cs="Times New Roman"/>
          <w:spacing w:val="-24"/>
          <w:sz w:val="28"/>
          <w:szCs w:val="24"/>
          <w:lang w:eastAsia="zh-CN"/>
        </w:rPr>
        <w:t>、</w:t>
      </w:r>
      <w:r>
        <w:rPr>
          <w:rFonts w:hint="eastAsia" w:ascii="Times New Roman" w:hAnsi="Times New Roman" w:eastAsia="仿宋_GB2312" w:cs="Times New Roman"/>
          <w:sz w:val="28"/>
          <w:szCs w:val="24"/>
          <w:lang w:eastAsia="zh-CN"/>
        </w:rPr>
        <w:t>标</w:t>
      </w:r>
      <w:r>
        <w:rPr>
          <w:rFonts w:hint="eastAsia" w:ascii="Times New Roman" w:hAnsi="Times New Roman" w:eastAsia="仿宋_GB2312" w:cs="Times New Roman"/>
          <w:spacing w:val="-3"/>
          <w:sz w:val="28"/>
          <w:szCs w:val="24"/>
          <w:lang w:eastAsia="zh-CN"/>
        </w:rPr>
        <w:t>底</w:t>
      </w:r>
      <w:r>
        <w:rPr>
          <w:rFonts w:hint="eastAsia" w:ascii="Times New Roman" w:hAnsi="Times New Roman" w:eastAsia="仿宋_GB2312" w:cs="Times New Roman"/>
          <w:spacing w:val="-22"/>
          <w:sz w:val="28"/>
          <w:szCs w:val="24"/>
          <w:lang w:eastAsia="zh-CN"/>
        </w:rPr>
        <w:t>、</w:t>
      </w:r>
      <w:r>
        <w:rPr>
          <w:rFonts w:hint="eastAsia" w:ascii="Times New Roman" w:hAnsi="Times New Roman" w:eastAsia="仿宋_GB2312" w:cs="Times New Roman"/>
          <w:sz w:val="28"/>
          <w:szCs w:val="24"/>
          <w:lang w:eastAsia="zh-CN"/>
        </w:rPr>
        <w:t>投</w:t>
      </w:r>
      <w:r>
        <w:rPr>
          <w:rFonts w:hint="eastAsia" w:ascii="Times New Roman" w:hAnsi="Times New Roman" w:eastAsia="仿宋_GB2312" w:cs="Times New Roman"/>
          <w:spacing w:val="-3"/>
          <w:sz w:val="28"/>
          <w:szCs w:val="24"/>
          <w:lang w:eastAsia="zh-CN"/>
        </w:rPr>
        <w:t>标</w:t>
      </w:r>
      <w:r>
        <w:rPr>
          <w:rFonts w:hint="eastAsia" w:ascii="Times New Roman" w:hAnsi="Times New Roman" w:eastAsia="仿宋_GB2312" w:cs="Times New Roman"/>
          <w:sz w:val="28"/>
          <w:szCs w:val="24"/>
          <w:lang w:eastAsia="zh-CN"/>
        </w:rPr>
        <w:t>标书</w:t>
      </w:r>
      <w:r>
        <w:rPr>
          <w:rFonts w:hint="eastAsia" w:ascii="Times New Roman" w:hAnsi="Times New Roman" w:eastAsia="仿宋_GB2312" w:cs="Times New Roman"/>
          <w:spacing w:val="-24"/>
          <w:sz w:val="28"/>
          <w:szCs w:val="24"/>
          <w:lang w:eastAsia="zh-CN"/>
        </w:rPr>
        <w:t>、</w:t>
      </w:r>
      <w:r>
        <w:rPr>
          <w:rFonts w:hint="eastAsia" w:ascii="Times New Roman" w:hAnsi="Times New Roman" w:eastAsia="仿宋_GB2312" w:cs="Times New Roman"/>
          <w:sz w:val="28"/>
          <w:szCs w:val="24"/>
          <w:lang w:eastAsia="zh-CN"/>
        </w:rPr>
        <w:t>各</w:t>
      </w:r>
      <w:r>
        <w:rPr>
          <w:rFonts w:hint="eastAsia" w:ascii="Times New Roman" w:hAnsi="Times New Roman" w:eastAsia="仿宋_GB2312" w:cs="Times New Roman"/>
          <w:spacing w:val="-3"/>
          <w:sz w:val="28"/>
          <w:szCs w:val="24"/>
          <w:lang w:eastAsia="zh-CN"/>
        </w:rPr>
        <w:t>参</w:t>
      </w:r>
      <w:r>
        <w:rPr>
          <w:rFonts w:hint="eastAsia" w:ascii="Times New Roman" w:hAnsi="Times New Roman" w:eastAsia="仿宋_GB2312" w:cs="Times New Roman"/>
          <w:sz w:val="28"/>
          <w:szCs w:val="24"/>
          <w:lang w:eastAsia="zh-CN"/>
        </w:rPr>
        <w:t>投单位</w:t>
      </w:r>
      <w:r>
        <w:rPr>
          <w:rFonts w:hint="eastAsia" w:ascii="Times New Roman" w:hAnsi="Times New Roman" w:eastAsia="仿宋_GB2312" w:cs="Times New Roman"/>
          <w:spacing w:val="-3"/>
          <w:sz w:val="28"/>
          <w:szCs w:val="24"/>
          <w:lang w:eastAsia="zh-CN"/>
        </w:rPr>
        <w:t>得</w:t>
      </w:r>
      <w:r>
        <w:rPr>
          <w:rFonts w:hint="eastAsia" w:ascii="Times New Roman" w:hAnsi="Times New Roman" w:eastAsia="仿宋_GB2312" w:cs="Times New Roman"/>
          <w:sz w:val="28"/>
          <w:szCs w:val="24"/>
          <w:lang w:eastAsia="zh-CN"/>
        </w:rPr>
        <w:t>分情况、参</w:t>
      </w:r>
      <w:r>
        <w:rPr>
          <w:rFonts w:hint="eastAsia" w:ascii="Times New Roman" w:hAnsi="Times New Roman" w:eastAsia="仿宋_GB2312" w:cs="Times New Roman"/>
          <w:spacing w:val="-3"/>
          <w:sz w:val="28"/>
          <w:szCs w:val="24"/>
          <w:lang w:eastAsia="zh-CN"/>
        </w:rPr>
        <w:t>与</w:t>
      </w:r>
      <w:r>
        <w:rPr>
          <w:rFonts w:hint="eastAsia" w:ascii="Times New Roman" w:hAnsi="Times New Roman" w:eastAsia="仿宋_GB2312" w:cs="Times New Roman"/>
          <w:sz w:val="28"/>
          <w:szCs w:val="24"/>
          <w:lang w:eastAsia="zh-CN"/>
        </w:rPr>
        <w:t>评标</w:t>
      </w:r>
      <w:r>
        <w:rPr>
          <w:rFonts w:hint="eastAsia" w:ascii="Times New Roman" w:hAnsi="Times New Roman" w:eastAsia="仿宋_GB2312" w:cs="Times New Roman"/>
          <w:spacing w:val="-3"/>
          <w:sz w:val="28"/>
          <w:szCs w:val="24"/>
          <w:lang w:eastAsia="zh-CN"/>
        </w:rPr>
        <w:t>人员</w:t>
      </w:r>
      <w:r>
        <w:rPr>
          <w:rFonts w:hint="eastAsia" w:ascii="Times New Roman" w:hAnsi="Times New Roman" w:eastAsia="仿宋_GB2312" w:cs="Times New Roman"/>
          <w:sz w:val="28"/>
          <w:szCs w:val="24"/>
          <w:lang w:eastAsia="zh-CN"/>
        </w:rPr>
        <w:t>组成、</w:t>
      </w:r>
      <w:r>
        <w:rPr>
          <w:rFonts w:hint="eastAsia" w:ascii="Times New Roman" w:hAnsi="Times New Roman" w:eastAsia="仿宋_GB2312" w:cs="Times New Roman"/>
          <w:spacing w:val="-3"/>
          <w:sz w:val="28"/>
          <w:szCs w:val="24"/>
          <w:lang w:eastAsia="zh-CN"/>
        </w:rPr>
        <w:t>中</w:t>
      </w:r>
      <w:r>
        <w:rPr>
          <w:rFonts w:hint="eastAsia" w:ascii="Times New Roman" w:hAnsi="Times New Roman" w:eastAsia="仿宋_GB2312" w:cs="Times New Roman"/>
          <w:sz w:val="28"/>
          <w:szCs w:val="24"/>
          <w:lang w:eastAsia="zh-CN"/>
        </w:rPr>
        <w:t>标通</w:t>
      </w:r>
      <w:r>
        <w:rPr>
          <w:rFonts w:hint="eastAsia" w:ascii="Times New Roman" w:hAnsi="Times New Roman" w:eastAsia="仿宋_GB2312" w:cs="Times New Roman"/>
          <w:spacing w:val="-3"/>
          <w:sz w:val="28"/>
          <w:szCs w:val="24"/>
          <w:lang w:eastAsia="zh-CN"/>
        </w:rPr>
        <w:t>知书</w:t>
      </w:r>
      <w:r>
        <w:rPr>
          <w:rFonts w:hint="eastAsia" w:ascii="Times New Roman" w:hAnsi="Times New Roman" w:eastAsia="仿宋_GB2312" w:cs="Times New Roman"/>
          <w:sz w:val="28"/>
          <w:szCs w:val="24"/>
          <w:lang w:eastAsia="zh-CN"/>
        </w:rPr>
        <w:t>及会议</w:t>
      </w:r>
      <w:r>
        <w:rPr>
          <w:rFonts w:hint="eastAsia" w:ascii="Times New Roman" w:hAnsi="Times New Roman" w:eastAsia="仿宋_GB2312" w:cs="Times New Roman"/>
          <w:spacing w:val="-3"/>
          <w:sz w:val="28"/>
          <w:szCs w:val="24"/>
          <w:lang w:eastAsia="zh-CN"/>
        </w:rPr>
        <w:t>纪</w:t>
      </w:r>
      <w:r>
        <w:rPr>
          <w:rFonts w:hint="eastAsia" w:ascii="Times New Roman" w:hAnsi="Times New Roman" w:eastAsia="仿宋_GB2312" w:cs="Times New Roman"/>
          <w:sz w:val="28"/>
          <w:szCs w:val="24"/>
          <w:lang w:eastAsia="zh-CN"/>
        </w:rPr>
        <w:t>要</w:t>
      </w:r>
      <w:r>
        <w:rPr>
          <w:rFonts w:hint="eastAsia" w:ascii="Times New Roman" w:hAnsi="Times New Roman" w:eastAsia="仿宋_GB2312" w:cs="Times New Roman"/>
          <w:spacing w:val="2"/>
          <w:sz w:val="28"/>
          <w:szCs w:val="24"/>
          <w:lang w:eastAsia="zh-CN"/>
        </w:rPr>
        <w:t>等</w:t>
      </w:r>
      <w:r>
        <w:rPr>
          <w:rFonts w:hint="eastAsia" w:ascii="Times New Roman" w:hAnsi="Times New Roman" w:eastAsia="仿宋_GB2312" w:cs="Times New Roman"/>
          <w:sz w:val="28"/>
          <w:szCs w:val="24"/>
          <w:lang w:eastAsia="zh-CN"/>
        </w:rPr>
        <w:t>;</w:t>
      </w:r>
    </w:p>
    <w:p w14:paraId="2153475E">
      <w:pPr>
        <w:spacing w:line="266" w:lineRule="auto"/>
        <w:ind w:left="146" w:right="65"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3)</w:t>
      </w:r>
      <w:r>
        <w:rPr>
          <w:rFonts w:hint="eastAsia" w:ascii="Times New Roman" w:hAnsi="Times New Roman" w:eastAsia="仿宋_GB2312" w:cs="Times New Roman"/>
          <w:sz w:val="28"/>
          <w:szCs w:val="24"/>
          <w:lang w:eastAsia="zh-CN"/>
        </w:rPr>
        <w:t>各参建</w:t>
      </w:r>
      <w:r>
        <w:rPr>
          <w:rFonts w:hint="eastAsia" w:ascii="Times New Roman" w:hAnsi="Times New Roman" w:eastAsia="仿宋_GB2312" w:cs="Times New Roman"/>
          <w:spacing w:val="-3"/>
          <w:sz w:val="28"/>
          <w:szCs w:val="24"/>
          <w:lang w:eastAsia="zh-CN"/>
        </w:rPr>
        <w:t>单</w:t>
      </w:r>
      <w:r>
        <w:rPr>
          <w:rFonts w:hint="eastAsia" w:ascii="Times New Roman" w:hAnsi="Times New Roman" w:eastAsia="仿宋_GB2312" w:cs="Times New Roman"/>
          <w:spacing w:val="-14"/>
          <w:sz w:val="28"/>
          <w:szCs w:val="24"/>
          <w:lang w:eastAsia="zh-CN"/>
        </w:rPr>
        <w:t>位</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3"/>
          <w:sz w:val="28"/>
          <w:szCs w:val="24"/>
          <w:lang w:eastAsia="zh-CN"/>
        </w:rPr>
        <w:t>包</w:t>
      </w:r>
      <w:r>
        <w:rPr>
          <w:rFonts w:hint="eastAsia" w:ascii="Times New Roman" w:hAnsi="Times New Roman" w:eastAsia="仿宋_GB2312" w:cs="Times New Roman"/>
          <w:sz w:val="28"/>
          <w:szCs w:val="24"/>
          <w:lang w:eastAsia="zh-CN"/>
        </w:rPr>
        <w:t>括勘察</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设</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3"/>
          <w:sz w:val="28"/>
          <w:szCs w:val="24"/>
          <w:lang w:eastAsia="zh-CN"/>
        </w:rPr>
        <w:t>施</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监</w:t>
      </w:r>
      <w:r>
        <w:rPr>
          <w:rFonts w:hint="eastAsia" w:ascii="Times New Roman" w:hAnsi="Times New Roman" w:eastAsia="仿宋_GB2312" w:cs="Times New Roman"/>
          <w:spacing w:val="-3"/>
          <w:sz w:val="28"/>
          <w:szCs w:val="24"/>
          <w:lang w:eastAsia="zh-CN"/>
        </w:rPr>
        <w:t>理</w:t>
      </w:r>
      <w:r>
        <w:rPr>
          <w:rFonts w:hint="eastAsia" w:ascii="Times New Roman" w:hAnsi="Times New Roman" w:eastAsia="仿宋_GB2312" w:cs="Times New Roman"/>
          <w:sz w:val="28"/>
          <w:szCs w:val="24"/>
          <w:lang w:eastAsia="zh-CN"/>
        </w:rPr>
        <w:t>等</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3"/>
          <w:sz w:val="28"/>
          <w:szCs w:val="24"/>
          <w:lang w:eastAsia="zh-CN"/>
        </w:rPr>
        <w:t>商</w:t>
      </w:r>
      <w:r>
        <w:rPr>
          <w:rFonts w:hint="eastAsia" w:ascii="Times New Roman" w:hAnsi="Times New Roman" w:eastAsia="仿宋_GB2312" w:cs="Times New Roman"/>
          <w:sz w:val="28"/>
          <w:szCs w:val="24"/>
          <w:lang w:eastAsia="zh-CN"/>
        </w:rPr>
        <w:t>登记证</w:t>
      </w:r>
      <w:r>
        <w:rPr>
          <w:rFonts w:hint="eastAsia" w:ascii="Times New Roman" w:hAnsi="Times New Roman" w:eastAsia="仿宋_GB2312" w:cs="Times New Roman"/>
          <w:spacing w:val="-3"/>
          <w:sz w:val="28"/>
          <w:szCs w:val="24"/>
          <w:lang w:eastAsia="zh-CN"/>
        </w:rPr>
        <w:t>明</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资质证明</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取费</w:t>
      </w:r>
      <w:r>
        <w:rPr>
          <w:rFonts w:hint="eastAsia" w:ascii="Times New Roman" w:hAnsi="Times New Roman" w:eastAsia="仿宋_GB2312" w:cs="Times New Roman"/>
          <w:spacing w:val="-3"/>
          <w:sz w:val="28"/>
          <w:szCs w:val="24"/>
          <w:lang w:eastAsia="zh-CN"/>
        </w:rPr>
        <w:t>证书</w:t>
      </w:r>
      <w:r>
        <w:rPr>
          <w:rFonts w:hint="eastAsia" w:ascii="Times New Roman" w:hAnsi="Times New Roman" w:eastAsia="仿宋_GB2312" w:cs="Times New Roman"/>
          <w:sz w:val="28"/>
          <w:szCs w:val="24"/>
          <w:lang w:eastAsia="zh-CN"/>
        </w:rPr>
        <w:t>、项目</w:t>
      </w:r>
      <w:r>
        <w:rPr>
          <w:rFonts w:hint="eastAsia" w:ascii="Times New Roman" w:hAnsi="Times New Roman" w:eastAsia="仿宋_GB2312" w:cs="Times New Roman"/>
          <w:spacing w:val="-3"/>
          <w:sz w:val="28"/>
          <w:szCs w:val="24"/>
          <w:lang w:eastAsia="zh-CN"/>
        </w:rPr>
        <w:t>经</w:t>
      </w:r>
      <w:r>
        <w:rPr>
          <w:rFonts w:hint="eastAsia" w:ascii="Times New Roman" w:hAnsi="Times New Roman" w:eastAsia="仿宋_GB2312" w:cs="Times New Roman"/>
          <w:sz w:val="28"/>
          <w:szCs w:val="24"/>
          <w:lang w:eastAsia="zh-CN"/>
        </w:rPr>
        <w:t>理、</w:t>
      </w:r>
      <w:r>
        <w:rPr>
          <w:rFonts w:hint="eastAsia" w:ascii="Times New Roman" w:hAnsi="Times New Roman" w:eastAsia="仿宋_GB2312" w:cs="Times New Roman"/>
          <w:spacing w:val="-3"/>
          <w:sz w:val="28"/>
          <w:szCs w:val="24"/>
          <w:lang w:eastAsia="zh-CN"/>
        </w:rPr>
        <w:t>监理</w:t>
      </w:r>
      <w:r>
        <w:rPr>
          <w:rFonts w:hint="eastAsia" w:ascii="Times New Roman" w:hAnsi="Times New Roman" w:eastAsia="仿宋_GB2312" w:cs="Times New Roman"/>
          <w:sz w:val="28"/>
          <w:szCs w:val="24"/>
          <w:lang w:eastAsia="zh-CN"/>
        </w:rPr>
        <w:t>人员资</w:t>
      </w:r>
      <w:r>
        <w:rPr>
          <w:rFonts w:hint="eastAsia" w:ascii="Times New Roman" w:hAnsi="Times New Roman" w:eastAsia="仿宋_GB2312" w:cs="Times New Roman"/>
          <w:spacing w:val="-3"/>
          <w:sz w:val="28"/>
          <w:szCs w:val="24"/>
          <w:lang w:eastAsia="zh-CN"/>
        </w:rPr>
        <w:t>质</w:t>
      </w:r>
      <w:r>
        <w:rPr>
          <w:rFonts w:hint="eastAsia" w:ascii="Times New Roman" w:hAnsi="Times New Roman" w:eastAsia="仿宋_GB2312" w:cs="Times New Roman"/>
          <w:sz w:val="28"/>
          <w:szCs w:val="24"/>
          <w:lang w:eastAsia="zh-CN"/>
        </w:rPr>
        <w:t>证明</w:t>
      </w:r>
      <w:r>
        <w:rPr>
          <w:rFonts w:hint="eastAsia" w:ascii="Times New Roman" w:hAnsi="Times New Roman" w:eastAsia="仿宋_GB2312" w:cs="Times New Roman"/>
          <w:spacing w:val="-3"/>
          <w:sz w:val="28"/>
          <w:szCs w:val="24"/>
          <w:lang w:eastAsia="zh-CN"/>
        </w:rPr>
        <w:t>书</w:t>
      </w:r>
      <w:r>
        <w:rPr>
          <w:rFonts w:hint="eastAsia" w:ascii="Times New Roman" w:hAnsi="Times New Roman" w:eastAsia="仿宋_GB2312" w:cs="Times New Roman"/>
          <w:sz w:val="28"/>
          <w:szCs w:val="24"/>
          <w:lang w:eastAsia="zh-CN"/>
        </w:rPr>
        <w:t>；</w:t>
      </w:r>
    </w:p>
    <w:p w14:paraId="12E59DEB">
      <w:pPr>
        <w:spacing w:line="266" w:lineRule="auto"/>
        <w:ind w:left="146" w:right="68" w:firstLine="559"/>
        <w:rPr>
          <w:rFonts w:hint="eastAsia" w:ascii="Times New Roman" w:hAnsi="Times New Roman" w:eastAsia="仿宋_GB2312" w:cs="Times New Roman"/>
          <w:sz w:val="22"/>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z w:val="28"/>
          <w:szCs w:val="24"/>
          <w:lang w:eastAsia="zh-CN"/>
        </w:rPr>
        <w:t>土地使</w:t>
      </w:r>
      <w:r>
        <w:rPr>
          <w:rFonts w:hint="eastAsia" w:ascii="Times New Roman" w:hAnsi="Times New Roman" w:eastAsia="仿宋_GB2312" w:cs="Times New Roman"/>
          <w:spacing w:val="-3"/>
          <w:sz w:val="28"/>
          <w:szCs w:val="24"/>
          <w:lang w:eastAsia="zh-CN"/>
        </w:rPr>
        <w:t>用</w:t>
      </w:r>
      <w:r>
        <w:rPr>
          <w:rFonts w:hint="eastAsia" w:ascii="Times New Roman" w:hAnsi="Times New Roman" w:eastAsia="仿宋_GB2312" w:cs="Times New Roman"/>
          <w:sz w:val="28"/>
          <w:szCs w:val="24"/>
          <w:lang w:eastAsia="zh-CN"/>
        </w:rPr>
        <w:t>及项</w:t>
      </w:r>
      <w:r>
        <w:rPr>
          <w:rFonts w:hint="eastAsia" w:ascii="Times New Roman" w:hAnsi="Times New Roman" w:eastAsia="仿宋_GB2312" w:cs="Times New Roman"/>
          <w:spacing w:val="-3"/>
          <w:sz w:val="28"/>
          <w:szCs w:val="24"/>
          <w:lang w:eastAsia="zh-CN"/>
        </w:rPr>
        <w:t>目</w:t>
      </w:r>
      <w:r>
        <w:rPr>
          <w:rFonts w:hint="eastAsia" w:ascii="Times New Roman" w:hAnsi="Times New Roman" w:eastAsia="仿宋_GB2312" w:cs="Times New Roman"/>
          <w:sz w:val="28"/>
          <w:szCs w:val="24"/>
          <w:lang w:eastAsia="zh-CN"/>
        </w:rPr>
        <w:t>计划批</w:t>
      </w:r>
      <w:r>
        <w:rPr>
          <w:rFonts w:hint="eastAsia" w:ascii="Times New Roman" w:hAnsi="Times New Roman" w:eastAsia="仿宋_GB2312" w:cs="Times New Roman"/>
          <w:spacing w:val="-3"/>
          <w:sz w:val="28"/>
          <w:szCs w:val="24"/>
          <w:lang w:eastAsia="zh-CN"/>
        </w:rPr>
        <w:t>复</w:t>
      </w:r>
      <w:r>
        <w:rPr>
          <w:rFonts w:hint="eastAsia" w:ascii="Times New Roman" w:hAnsi="Times New Roman" w:eastAsia="仿宋_GB2312" w:cs="Times New Roman"/>
          <w:sz w:val="28"/>
          <w:szCs w:val="24"/>
          <w:lang w:eastAsia="zh-CN"/>
        </w:rPr>
        <w:t>文件</w:t>
      </w:r>
      <w:r>
        <w:rPr>
          <w:rFonts w:hint="eastAsia" w:ascii="Times New Roman" w:hAnsi="Times New Roman" w:eastAsia="仿宋_GB2312" w:cs="Times New Roman"/>
          <w:spacing w:val="-91"/>
          <w:sz w:val="28"/>
          <w:szCs w:val="24"/>
          <w:lang w:eastAsia="zh-CN"/>
        </w:rPr>
        <w:t>、</w:t>
      </w:r>
      <w:r>
        <w:rPr>
          <w:rFonts w:hint="eastAsia" w:ascii="Times New Roman" w:hAnsi="Times New Roman" w:eastAsia="仿宋_GB2312" w:cs="Times New Roman"/>
          <w:sz w:val="28"/>
          <w:szCs w:val="24"/>
          <w:lang w:eastAsia="zh-CN"/>
        </w:rPr>
        <w:t>征</w:t>
      </w:r>
      <w:r>
        <w:rPr>
          <w:rFonts w:hint="eastAsia" w:ascii="Times New Roman" w:hAnsi="Times New Roman" w:eastAsia="仿宋_GB2312" w:cs="Times New Roman"/>
          <w:spacing w:val="-3"/>
          <w:sz w:val="28"/>
          <w:szCs w:val="24"/>
          <w:lang w:eastAsia="zh-CN"/>
        </w:rPr>
        <w:t>地</w:t>
      </w:r>
      <w:r>
        <w:rPr>
          <w:rFonts w:hint="eastAsia" w:ascii="Times New Roman" w:hAnsi="Times New Roman" w:eastAsia="仿宋_GB2312" w:cs="Times New Roman"/>
          <w:sz w:val="28"/>
          <w:szCs w:val="24"/>
          <w:lang w:eastAsia="zh-CN"/>
        </w:rPr>
        <w:t>拆迁补</w:t>
      </w:r>
      <w:r>
        <w:rPr>
          <w:rFonts w:hint="eastAsia" w:ascii="Times New Roman" w:hAnsi="Times New Roman" w:eastAsia="仿宋_GB2312" w:cs="Times New Roman"/>
          <w:spacing w:val="-3"/>
          <w:sz w:val="28"/>
          <w:szCs w:val="24"/>
          <w:lang w:eastAsia="zh-CN"/>
        </w:rPr>
        <w:t>偿</w:t>
      </w:r>
      <w:r>
        <w:rPr>
          <w:rFonts w:hint="eastAsia" w:ascii="Times New Roman" w:hAnsi="Times New Roman" w:eastAsia="仿宋_GB2312" w:cs="Times New Roman"/>
          <w:sz w:val="28"/>
          <w:szCs w:val="24"/>
          <w:lang w:eastAsia="zh-CN"/>
        </w:rPr>
        <w:t>及前</w:t>
      </w:r>
      <w:r>
        <w:rPr>
          <w:rFonts w:hint="eastAsia" w:ascii="Times New Roman" w:hAnsi="Times New Roman" w:eastAsia="仿宋_GB2312" w:cs="Times New Roman"/>
          <w:spacing w:val="-3"/>
          <w:sz w:val="28"/>
          <w:szCs w:val="24"/>
          <w:lang w:eastAsia="zh-CN"/>
        </w:rPr>
        <w:t>期费</w:t>
      </w:r>
      <w:r>
        <w:rPr>
          <w:rFonts w:hint="eastAsia" w:ascii="Times New Roman" w:hAnsi="Times New Roman" w:eastAsia="仿宋_GB2312" w:cs="Times New Roman"/>
          <w:sz w:val="28"/>
          <w:szCs w:val="24"/>
          <w:lang w:eastAsia="zh-CN"/>
        </w:rPr>
        <w:t>用支付</w:t>
      </w:r>
      <w:r>
        <w:rPr>
          <w:rFonts w:hint="eastAsia" w:ascii="Times New Roman" w:hAnsi="Times New Roman" w:eastAsia="仿宋_GB2312" w:cs="Times New Roman"/>
          <w:spacing w:val="-3"/>
          <w:sz w:val="28"/>
          <w:szCs w:val="24"/>
          <w:lang w:eastAsia="zh-CN"/>
        </w:rPr>
        <w:t>等</w:t>
      </w:r>
      <w:r>
        <w:rPr>
          <w:rFonts w:hint="eastAsia" w:ascii="Times New Roman" w:hAnsi="Times New Roman" w:eastAsia="仿宋_GB2312" w:cs="Times New Roman"/>
          <w:sz w:val="28"/>
          <w:szCs w:val="24"/>
          <w:lang w:eastAsia="zh-CN"/>
        </w:rPr>
        <w:t>资料；</w:t>
      </w:r>
    </w:p>
    <w:p w14:paraId="0DE7FFC4">
      <w:pPr>
        <w:spacing w:line="460" w:lineRule="atLeast"/>
        <w:ind w:left="146" w:right="65" w:firstLine="559"/>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经济合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包</w:t>
      </w:r>
      <w:r>
        <w:rPr>
          <w:rFonts w:hint="eastAsia" w:ascii="Times New Roman" w:hAnsi="Times New Roman" w:eastAsia="仿宋_GB2312" w:cs="Times New Roman"/>
          <w:spacing w:val="-3"/>
          <w:sz w:val="28"/>
          <w:szCs w:val="24"/>
          <w:lang w:eastAsia="zh-CN"/>
        </w:rPr>
        <w:t>括</w:t>
      </w:r>
      <w:r>
        <w:rPr>
          <w:rFonts w:hint="eastAsia" w:ascii="Times New Roman" w:hAnsi="Times New Roman" w:eastAsia="仿宋_GB2312" w:cs="Times New Roman"/>
          <w:sz w:val="28"/>
          <w:szCs w:val="24"/>
          <w:lang w:eastAsia="zh-CN"/>
        </w:rPr>
        <w:t>设计</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pacing w:val="-3"/>
          <w:sz w:val="28"/>
          <w:szCs w:val="24"/>
          <w:lang w:eastAsia="zh-CN"/>
        </w:rPr>
        <w:t>施</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监</w:t>
      </w:r>
      <w:r>
        <w:rPr>
          <w:rFonts w:hint="eastAsia" w:ascii="Times New Roman" w:hAnsi="Times New Roman" w:eastAsia="仿宋_GB2312" w:cs="Times New Roman"/>
          <w:spacing w:val="-3"/>
          <w:sz w:val="28"/>
          <w:szCs w:val="24"/>
          <w:lang w:eastAsia="zh-CN"/>
        </w:rPr>
        <w:t>理</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材</w:t>
      </w:r>
      <w:r>
        <w:rPr>
          <w:rFonts w:hint="eastAsia" w:ascii="Times New Roman" w:hAnsi="Times New Roman" w:eastAsia="仿宋_GB2312" w:cs="Times New Roman"/>
          <w:spacing w:val="-17"/>
          <w:sz w:val="28"/>
          <w:szCs w:val="24"/>
          <w:lang w:eastAsia="zh-CN"/>
        </w:rPr>
        <w:t>料</w:t>
      </w:r>
      <w:r>
        <w:rPr>
          <w:rFonts w:hint="eastAsia" w:ascii="Times New Roman" w:hAnsi="Times New Roman" w:eastAsia="仿宋_GB2312" w:cs="Times New Roman"/>
          <w:sz w:val="28"/>
          <w:szCs w:val="24"/>
          <w:lang w:eastAsia="zh-CN"/>
        </w:rPr>
        <w:t>（含</w:t>
      </w:r>
      <w:r>
        <w:rPr>
          <w:rFonts w:hint="eastAsia" w:ascii="Times New Roman" w:hAnsi="Times New Roman" w:eastAsia="仿宋_GB2312" w:cs="Times New Roman"/>
          <w:spacing w:val="-3"/>
          <w:sz w:val="28"/>
          <w:szCs w:val="24"/>
          <w:lang w:eastAsia="zh-CN"/>
        </w:rPr>
        <w:t>设</w:t>
      </w:r>
      <w:r>
        <w:rPr>
          <w:rFonts w:hint="eastAsia" w:ascii="Times New Roman" w:hAnsi="Times New Roman" w:eastAsia="仿宋_GB2312" w:cs="Times New Roman"/>
          <w:sz w:val="28"/>
          <w:szCs w:val="24"/>
          <w:lang w:eastAsia="zh-CN"/>
        </w:rPr>
        <w:t>备</w:t>
      </w:r>
      <w:r>
        <w:rPr>
          <w:rFonts w:hint="eastAsia" w:ascii="Times New Roman" w:hAnsi="Times New Roman" w:eastAsia="仿宋_GB2312" w:cs="Times New Roman"/>
          <w:spacing w:val="-17"/>
          <w:sz w:val="28"/>
          <w:szCs w:val="24"/>
          <w:lang w:eastAsia="zh-CN"/>
        </w:rPr>
        <w:t>）</w:t>
      </w:r>
      <w:r>
        <w:rPr>
          <w:rFonts w:hint="eastAsia" w:ascii="Times New Roman" w:hAnsi="Times New Roman" w:eastAsia="仿宋_GB2312" w:cs="Times New Roman"/>
          <w:sz w:val="28"/>
          <w:szCs w:val="24"/>
          <w:lang w:eastAsia="zh-CN"/>
        </w:rPr>
        <w:t>采购等</w:t>
      </w:r>
      <w:r>
        <w:rPr>
          <w:rFonts w:hint="eastAsia" w:ascii="Times New Roman" w:hAnsi="Times New Roman" w:eastAsia="仿宋_GB2312" w:cs="Times New Roman"/>
          <w:spacing w:val="-3"/>
          <w:sz w:val="28"/>
          <w:szCs w:val="24"/>
          <w:lang w:eastAsia="zh-CN"/>
        </w:rPr>
        <w:t>总</w:t>
      </w:r>
      <w:r>
        <w:rPr>
          <w:rFonts w:hint="eastAsia" w:ascii="Times New Roman" w:hAnsi="Times New Roman" w:eastAsia="仿宋_GB2312" w:cs="Times New Roman"/>
          <w:sz w:val="28"/>
          <w:szCs w:val="24"/>
          <w:lang w:eastAsia="zh-CN"/>
        </w:rPr>
        <w:t>承包及分包</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同和</w:t>
      </w:r>
      <w:r>
        <w:rPr>
          <w:rFonts w:hint="eastAsia" w:ascii="Times New Roman" w:hAnsi="Times New Roman" w:eastAsia="仿宋_GB2312" w:cs="Times New Roman"/>
          <w:spacing w:val="-3"/>
          <w:sz w:val="28"/>
          <w:szCs w:val="24"/>
          <w:lang w:eastAsia="zh-CN"/>
        </w:rPr>
        <w:t>与项</w:t>
      </w:r>
      <w:r>
        <w:rPr>
          <w:rFonts w:hint="eastAsia" w:ascii="Times New Roman" w:hAnsi="Times New Roman" w:eastAsia="仿宋_GB2312" w:cs="Times New Roman"/>
          <w:sz w:val="28"/>
          <w:szCs w:val="24"/>
          <w:lang w:eastAsia="zh-CN"/>
        </w:rPr>
        <w:t>目有关</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协议</w:t>
      </w:r>
      <w:r>
        <w:rPr>
          <w:rFonts w:hint="eastAsia" w:ascii="Times New Roman" w:hAnsi="Times New Roman" w:eastAsia="仿宋_GB2312" w:cs="Times New Roman"/>
          <w:spacing w:val="-3"/>
          <w:sz w:val="28"/>
          <w:szCs w:val="24"/>
          <w:lang w:eastAsia="zh-CN"/>
        </w:rPr>
        <w:t>、纪</w:t>
      </w:r>
      <w:r>
        <w:rPr>
          <w:rFonts w:hint="eastAsia" w:ascii="Times New Roman" w:hAnsi="Times New Roman" w:eastAsia="仿宋_GB2312" w:cs="Times New Roman"/>
          <w:sz w:val="28"/>
          <w:szCs w:val="24"/>
          <w:lang w:eastAsia="zh-CN"/>
        </w:rPr>
        <w:t>要、各</w:t>
      </w:r>
      <w:r>
        <w:rPr>
          <w:rFonts w:hint="eastAsia" w:ascii="Times New Roman" w:hAnsi="Times New Roman" w:eastAsia="仿宋_GB2312" w:cs="Times New Roman"/>
          <w:spacing w:val="-3"/>
          <w:sz w:val="28"/>
          <w:szCs w:val="24"/>
          <w:lang w:eastAsia="zh-CN"/>
        </w:rPr>
        <w:t>类</w:t>
      </w:r>
      <w:r>
        <w:rPr>
          <w:rFonts w:hint="eastAsia" w:ascii="Times New Roman" w:hAnsi="Times New Roman" w:eastAsia="仿宋_GB2312" w:cs="Times New Roman"/>
          <w:sz w:val="28"/>
          <w:szCs w:val="24"/>
          <w:lang w:eastAsia="zh-CN"/>
        </w:rPr>
        <w:t>签证</w:t>
      </w:r>
      <w:r>
        <w:rPr>
          <w:rFonts w:hint="eastAsia" w:ascii="Times New Roman" w:hAnsi="Times New Roman" w:eastAsia="仿宋_GB2312" w:cs="Times New Roman"/>
          <w:spacing w:val="-3"/>
          <w:sz w:val="28"/>
          <w:szCs w:val="24"/>
          <w:lang w:eastAsia="zh-CN"/>
        </w:rPr>
        <w:t>等</w:t>
      </w:r>
      <w:r>
        <w:rPr>
          <w:rFonts w:hint="eastAsia" w:ascii="Times New Roman" w:hAnsi="Times New Roman" w:eastAsia="仿宋_GB2312" w:cs="Times New Roman"/>
          <w:sz w:val="28"/>
          <w:szCs w:val="24"/>
          <w:lang w:eastAsia="zh-CN"/>
        </w:rPr>
        <w:t>；</w:t>
      </w:r>
    </w:p>
    <w:p w14:paraId="184BA8F2">
      <w:pPr>
        <w:spacing w:line="341" w:lineRule="exact"/>
        <w:ind w:left="705"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position w:val="-3"/>
          <w:sz w:val="28"/>
          <w:szCs w:val="24"/>
          <w:lang w:eastAsia="zh-CN"/>
        </w:rPr>
        <w:t>(</w:t>
      </w:r>
      <w:r>
        <w:rPr>
          <w:rFonts w:hint="eastAsia" w:ascii="Times New Roman" w:hAnsi="Times New Roman" w:eastAsia="仿宋_GB2312" w:cs="Times New Roman"/>
          <w:spacing w:val="-1"/>
          <w:position w:val="-3"/>
          <w:sz w:val="28"/>
          <w:szCs w:val="24"/>
          <w:lang w:eastAsia="zh-CN"/>
        </w:rPr>
        <w:t>6)</w:t>
      </w:r>
      <w:r>
        <w:rPr>
          <w:rFonts w:hint="eastAsia" w:ascii="Times New Roman" w:hAnsi="Times New Roman" w:eastAsia="仿宋_GB2312" w:cs="Times New Roman"/>
          <w:position w:val="-3"/>
          <w:sz w:val="28"/>
          <w:szCs w:val="24"/>
          <w:lang w:eastAsia="zh-CN"/>
        </w:rPr>
        <w:t>项目施</w:t>
      </w:r>
      <w:r>
        <w:rPr>
          <w:rFonts w:hint="eastAsia" w:ascii="Times New Roman" w:hAnsi="Times New Roman" w:eastAsia="仿宋_GB2312" w:cs="Times New Roman"/>
          <w:spacing w:val="-3"/>
          <w:position w:val="-3"/>
          <w:sz w:val="28"/>
          <w:szCs w:val="24"/>
          <w:lang w:eastAsia="zh-CN"/>
        </w:rPr>
        <w:t>工</w:t>
      </w:r>
      <w:r>
        <w:rPr>
          <w:rFonts w:hint="eastAsia" w:ascii="Times New Roman" w:hAnsi="Times New Roman" w:eastAsia="仿宋_GB2312" w:cs="Times New Roman"/>
          <w:position w:val="-3"/>
          <w:sz w:val="28"/>
          <w:szCs w:val="24"/>
          <w:lang w:eastAsia="zh-CN"/>
        </w:rPr>
        <w:t>过程</w:t>
      </w:r>
      <w:r>
        <w:rPr>
          <w:rFonts w:hint="eastAsia" w:ascii="Times New Roman" w:hAnsi="Times New Roman" w:eastAsia="仿宋_GB2312" w:cs="Times New Roman"/>
          <w:spacing w:val="-3"/>
          <w:position w:val="-3"/>
          <w:sz w:val="28"/>
          <w:szCs w:val="24"/>
          <w:lang w:eastAsia="zh-CN"/>
        </w:rPr>
        <w:t>资</w:t>
      </w:r>
      <w:r>
        <w:rPr>
          <w:rFonts w:hint="eastAsia" w:ascii="Times New Roman" w:hAnsi="Times New Roman" w:eastAsia="仿宋_GB2312" w:cs="Times New Roman"/>
          <w:position w:val="-3"/>
          <w:sz w:val="28"/>
          <w:szCs w:val="24"/>
          <w:lang w:eastAsia="zh-CN"/>
        </w:rPr>
        <w:t>料</w:t>
      </w:r>
      <w:r>
        <w:rPr>
          <w:rFonts w:hint="eastAsia" w:ascii="Times New Roman" w:hAnsi="Times New Roman" w:eastAsia="仿宋_GB2312" w:cs="Times New Roman"/>
          <w:spacing w:val="-22"/>
          <w:position w:val="-3"/>
          <w:sz w:val="28"/>
          <w:szCs w:val="24"/>
          <w:lang w:eastAsia="zh-CN"/>
        </w:rPr>
        <w:t>，</w:t>
      </w:r>
      <w:r>
        <w:rPr>
          <w:rFonts w:hint="eastAsia" w:ascii="Times New Roman" w:hAnsi="Times New Roman" w:eastAsia="仿宋_GB2312" w:cs="Times New Roman"/>
          <w:spacing w:val="-3"/>
          <w:position w:val="-3"/>
          <w:sz w:val="28"/>
          <w:szCs w:val="24"/>
          <w:lang w:eastAsia="zh-CN"/>
        </w:rPr>
        <w:t>包</w:t>
      </w:r>
      <w:r>
        <w:rPr>
          <w:rFonts w:hint="eastAsia" w:ascii="Times New Roman" w:hAnsi="Times New Roman" w:eastAsia="仿宋_GB2312" w:cs="Times New Roman"/>
          <w:position w:val="-3"/>
          <w:sz w:val="28"/>
          <w:szCs w:val="24"/>
          <w:lang w:eastAsia="zh-CN"/>
        </w:rPr>
        <w:t>括施</w:t>
      </w:r>
      <w:r>
        <w:rPr>
          <w:rFonts w:hint="eastAsia" w:ascii="Times New Roman" w:hAnsi="Times New Roman" w:eastAsia="仿宋_GB2312" w:cs="Times New Roman"/>
          <w:spacing w:val="-3"/>
          <w:position w:val="-3"/>
          <w:sz w:val="28"/>
          <w:szCs w:val="24"/>
          <w:lang w:eastAsia="zh-CN"/>
        </w:rPr>
        <w:t>工</w:t>
      </w:r>
      <w:r>
        <w:rPr>
          <w:rFonts w:hint="eastAsia" w:ascii="Times New Roman" w:hAnsi="Times New Roman" w:eastAsia="仿宋_GB2312" w:cs="Times New Roman"/>
          <w:position w:val="-3"/>
          <w:sz w:val="28"/>
          <w:szCs w:val="24"/>
          <w:lang w:eastAsia="zh-CN"/>
        </w:rPr>
        <w:t>图</w:t>
      </w:r>
      <w:r>
        <w:rPr>
          <w:rFonts w:hint="eastAsia" w:ascii="Times New Roman" w:hAnsi="Times New Roman" w:eastAsia="仿宋_GB2312" w:cs="Times New Roman"/>
          <w:spacing w:val="-24"/>
          <w:position w:val="-3"/>
          <w:sz w:val="28"/>
          <w:szCs w:val="24"/>
          <w:lang w:eastAsia="zh-CN"/>
        </w:rPr>
        <w:t>、</w:t>
      </w:r>
      <w:r>
        <w:rPr>
          <w:rFonts w:hint="eastAsia" w:ascii="Times New Roman" w:hAnsi="Times New Roman" w:eastAsia="仿宋_GB2312" w:cs="Times New Roman"/>
          <w:position w:val="-3"/>
          <w:sz w:val="28"/>
          <w:szCs w:val="24"/>
          <w:lang w:eastAsia="zh-CN"/>
        </w:rPr>
        <w:t>设计变</w:t>
      </w:r>
      <w:r>
        <w:rPr>
          <w:rFonts w:hint="eastAsia" w:ascii="Times New Roman" w:hAnsi="Times New Roman" w:eastAsia="仿宋_GB2312" w:cs="Times New Roman"/>
          <w:spacing w:val="-3"/>
          <w:position w:val="-3"/>
          <w:sz w:val="28"/>
          <w:szCs w:val="24"/>
          <w:lang w:eastAsia="zh-CN"/>
        </w:rPr>
        <w:t>更</w:t>
      </w:r>
      <w:r>
        <w:rPr>
          <w:rFonts w:hint="eastAsia" w:ascii="Times New Roman" w:hAnsi="Times New Roman" w:eastAsia="仿宋_GB2312" w:cs="Times New Roman"/>
          <w:spacing w:val="-22"/>
          <w:position w:val="-3"/>
          <w:sz w:val="28"/>
          <w:szCs w:val="24"/>
          <w:lang w:eastAsia="zh-CN"/>
        </w:rPr>
        <w:t>、</w:t>
      </w:r>
      <w:r>
        <w:rPr>
          <w:rFonts w:hint="eastAsia" w:ascii="Times New Roman" w:hAnsi="Times New Roman" w:eastAsia="仿宋_GB2312" w:cs="Times New Roman"/>
          <w:spacing w:val="-3"/>
          <w:position w:val="-3"/>
          <w:sz w:val="28"/>
          <w:szCs w:val="24"/>
          <w:lang w:eastAsia="zh-CN"/>
        </w:rPr>
        <w:t>设</w:t>
      </w:r>
      <w:r>
        <w:rPr>
          <w:rFonts w:hint="eastAsia" w:ascii="Times New Roman" w:hAnsi="Times New Roman" w:eastAsia="仿宋_GB2312" w:cs="Times New Roman"/>
          <w:position w:val="-3"/>
          <w:sz w:val="28"/>
          <w:szCs w:val="24"/>
          <w:lang w:eastAsia="zh-CN"/>
        </w:rPr>
        <w:t>计</w:t>
      </w:r>
      <w:r>
        <w:rPr>
          <w:rFonts w:hint="eastAsia" w:ascii="Times New Roman" w:hAnsi="Times New Roman" w:eastAsia="仿宋_GB2312" w:cs="Times New Roman"/>
          <w:spacing w:val="-3"/>
          <w:position w:val="-3"/>
          <w:sz w:val="28"/>
          <w:szCs w:val="24"/>
          <w:lang w:eastAsia="zh-CN"/>
        </w:rPr>
        <w:t>变</w:t>
      </w:r>
      <w:r>
        <w:rPr>
          <w:rFonts w:hint="eastAsia" w:ascii="Times New Roman" w:hAnsi="Times New Roman" w:eastAsia="仿宋_GB2312" w:cs="Times New Roman"/>
          <w:position w:val="-3"/>
          <w:sz w:val="28"/>
          <w:szCs w:val="24"/>
          <w:lang w:eastAsia="zh-CN"/>
        </w:rPr>
        <w:t>更</w:t>
      </w:r>
      <w:r>
        <w:rPr>
          <w:rFonts w:hint="eastAsia" w:ascii="Times New Roman" w:hAnsi="Times New Roman" w:eastAsia="仿宋_GB2312" w:cs="Times New Roman"/>
          <w:spacing w:val="-22"/>
          <w:position w:val="-3"/>
          <w:sz w:val="28"/>
          <w:szCs w:val="24"/>
          <w:lang w:eastAsia="zh-CN"/>
        </w:rPr>
        <w:t>、</w:t>
      </w:r>
      <w:r>
        <w:rPr>
          <w:rFonts w:hint="eastAsia" w:ascii="Times New Roman" w:hAnsi="Times New Roman" w:eastAsia="仿宋_GB2312" w:cs="Times New Roman"/>
          <w:spacing w:val="-3"/>
          <w:position w:val="-3"/>
          <w:sz w:val="28"/>
          <w:szCs w:val="24"/>
          <w:lang w:eastAsia="zh-CN"/>
        </w:rPr>
        <w:t>签</w:t>
      </w:r>
      <w:r>
        <w:rPr>
          <w:rFonts w:hint="eastAsia" w:ascii="Times New Roman" w:hAnsi="Times New Roman" w:eastAsia="仿宋_GB2312" w:cs="Times New Roman"/>
          <w:position w:val="-3"/>
          <w:sz w:val="28"/>
          <w:szCs w:val="24"/>
          <w:lang w:eastAsia="zh-CN"/>
        </w:rPr>
        <w:t>证资料</w:t>
      </w:r>
    </w:p>
    <w:p w14:paraId="299CFBDF">
      <w:pPr>
        <w:spacing w:before="48"/>
        <w:ind w:left="146"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等；</w:t>
      </w:r>
    </w:p>
    <w:p w14:paraId="06775715">
      <w:pPr>
        <w:spacing w:before="48"/>
        <w:ind w:left="146" w:right="-20" w:firstLine="564" w:firstLineChars="20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position w:val="-3"/>
          <w:sz w:val="28"/>
          <w:szCs w:val="24"/>
          <w:lang w:eastAsia="zh-CN"/>
        </w:rPr>
        <w:t>(</w:t>
      </w:r>
      <w:r>
        <w:rPr>
          <w:rFonts w:hint="eastAsia" w:ascii="Times New Roman" w:hAnsi="Times New Roman" w:eastAsia="仿宋_GB2312" w:cs="Times New Roman"/>
          <w:spacing w:val="-1"/>
          <w:position w:val="-3"/>
          <w:sz w:val="28"/>
          <w:szCs w:val="24"/>
          <w:lang w:eastAsia="zh-CN"/>
        </w:rPr>
        <w:t>7)</w:t>
      </w:r>
      <w:r>
        <w:rPr>
          <w:rFonts w:hint="eastAsia" w:ascii="Times New Roman" w:hAnsi="Times New Roman" w:eastAsia="仿宋_GB2312" w:cs="Times New Roman"/>
          <w:position w:val="-3"/>
          <w:sz w:val="28"/>
          <w:szCs w:val="24"/>
          <w:lang w:eastAsia="zh-CN"/>
        </w:rPr>
        <w:t>施工月</w:t>
      </w:r>
      <w:r>
        <w:rPr>
          <w:rFonts w:hint="eastAsia" w:ascii="Times New Roman" w:hAnsi="Times New Roman" w:eastAsia="仿宋_GB2312" w:cs="Times New Roman"/>
          <w:spacing w:val="-3"/>
          <w:position w:val="-3"/>
          <w:sz w:val="28"/>
          <w:szCs w:val="24"/>
          <w:lang w:eastAsia="zh-CN"/>
        </w:rPr>
        <w:t>报</w:t>
      </w:r>
      <w:r>
        <w:rPr>
          <w:rFonts w:hint="eastAsia" w:ascii="Times New Roman" w:hAnsi="Times New Roman" w:eastAsia="仿宋_GB2312" w:cs="Times New Roman"/>
          <w:position w:val="-3"/>
          <w:sz w:val="28"/>
          <w:szCs w:val="24"/>
          <w:lang w:eastAsia="zh-CN"/>
        </w:rPr>
        <w:t>及竣</w:t>
      </w:r>
      <w:r>
        <w:rPr>
          <w:rFonts w:hint="eastAsia" w:ascii="Times New Roman" w:hAnsi="Times New Roman" w:eastAsia="仿宋_GB2312" w:cs="Times New Roman"/>
          <w:spacing w:val="-3"/>
          <w:position w:val="-3"/>
          <w:sz w:val="28"/>
          <w:szCs w:val="24"/>
          <w:lang w:eastAsia="zh-CN"/>
        </w:rPr>
        <w:t>工</w:t>
      </w:r>
      <w:r>
        <w:rPr>
          <w:rFonts w:hint="eastAsia" w:ascii="Times New Roman" w:hAnsi="Times New Roman" w:eastAsia="仿宋_GB2312" w:cs="Times New Roman"/>
          <w:position w:val="-3"/>
          <w:sz w:val="28"/>
          <w:szCs w:val="24"/>
          <w:lang w:eastAsia="zh-CN"/>
        </w:rPr>
        <w:t>验收资</w:t>
      </w:r>
      <w:r>
        <w:rPr>
          <w:rFonts w:hint="eastAsia" w:ascii="Times New Roman" w:hAnsi="Times New Roman" w:eastAsia="仿宋_GB2312" w:cs="Times New Roman"/>
          <w:spacing w:val="-3"/>
          <w:position w:val="-3"/>
          <w:sz w:val="28"/>
          <w:szCs w:val="24"/>
          <w:lang w:eastAsia="zh-CN"/>
        </w:rPr>
        <w:t>料</w:t>
      </w:r>
      <w:r>
        <w:rPr>
          <w:rFonts w:hint="eastAsia" w:ascii="Times New Roman" w:hAnsi="Times New Roman" w:eastAsia="仿宋_GB2312" w:cs="Times New Roman"/>
          <w:position w:val="-3"/>
          <w:sz w:val="28"/>
          <w:szCs w:val="24"/>
          <w:lang w:eastAsia="zh-CN"/>
        </w:rPr>
        <w:t>，包括</w:t>
      </w:r>
      <w:r>
        <w:rPr>
          <w:rFonts w:hint="eastAsia" w:ascii="Times New Roman" w:hAnsi="Times New Roman" w:eastAsia="仿宋_GB2312" w:cs="Times New Roman"/>
          <w:spacing w:val="-3"/>
          <w:position w:val="-3"/>
          <w:sz w:val="28"/>
          <w:szCs w:val="24"/>
          <w:lang w:eastAsia="zh-CN"/>
        </w:rPr>
        <w:t>施</w:t>
      </w:r>
      <w:r>
        <w:rPr>
          <w:rFonts w:hint="eastAsia" w:ascii="Times New Roman" w:hAnsi="Times New Roman" w:eastAsia="仿宋_GB2312" w:cs="Times New Roman"/>
          <w:position w:val="-3"/>
          <w:sz w:val="28"/>
          <w:szCs w:val="24"/>
          <w:lang w:eastAsia="zh-CN"/>
        </w:rPr>
        <w:t>工日记</w:t>
      </w:r>
      <w:r>
        <w:rPr>
          <w:rFonts w:hint="eastAsia" w:ascii="Times New Roman" w:hAnsi="Times New Roman" w:eastAsia="仿宋_GB2312" w:cs="Times New Roman"/>
          <w:spacing w:val="-3"/>
          <w:position w:val="-3"/>
          <w:sz w:val="28"/>
          <w:szCs w:val="24"/>
          <w:lang w:eastAsia="zh-CN"/>
        </w:rPr>
        <w:t>、监理周报、监理月报、</w:t>
      </w:r>
      <w:r>
        <w:rPr>
          <w:rFonts w:hint="eastAsia" w:ascii="Times New Roman" w:hAnsi="Times New Roman" w:eastAsia="仿宋_GB2312" w:cs="Times New Roman"/>
          <w:position w:val="-3"/>
          <w:sz w:val="28"/>
          <w:szCs w:val="24"/>
          <w:lang w:eastAsia="zh-CN"/>
        </w:rPr>
        <w:t>质量</w:t>
      </w:r>
      <w:r>
        <w:rPr>
          <w:rFonts w:hint="eastAsia" w:ascii="Times New Roman" w:hAnsi="Times New Roman" w:eastAsia="仿宋_GB2312" w:cs="Times New Roman"/>
          <w:spacing w:val="-3"/>
          <w:position w:val="-3"/>
          <w:sz w:val="28"/>
          <w:szCs w:val="24"/>
          <w:lang w:eastAsia="zh-CN"/>
        </w:rPr>
        <w:t>评定</w:t>
      </w:r>
      <w:r>
        <w:rPr>
          <w:rFonts w:hint="eastAsia" w:ascii="Times New Roman" w:hAnsi="Times New Roman" w:eastAsia="仿宋_GB2312" w:cs="Times New Roman"/>
          <w:position w:val="-3"/>
          <w:sz w:val="28"/>
          <w:szCs w:val="24"/>
          <w:lang w:eastAsia="zh-CN"/>
        </w:rPr>
        <w:t>单等；</w:t>
      </w:r>
    </w:p>
    <w:p w14:paraId="2B547588">
      <w:pPr>
        <w:spacing w:line="266" w:lineRule="auto"/>
        <w:ind w:left="146" w:right="65"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8)</w:t>
      </w:r>
      <w:r>
        <w:rPr>
          <w:rFonts w:hint="eastAsia" w:ascii="Times New Roman" w:hAnsi="Times New Roman" w:eastAsia="仿宋_GB2312" w:cs="Times New Roman"/>
          <w:sz w:val="28"/>
          <w:szCs w:val="24"/>
          <w:lang w:eastAsia="zh-CN"/>
        </w:rPr>
        <w:t>竣工图</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pacing w:val="-3"/>
          <w:sz w:val="28"/>
          <w:szCs w:val="24"/>
          <w:lang w:eastAsia="zh-CN"/>
        </w:rPr>
        <w:t>包</w:t>
      </w:r>
      <w:r>
        <w:rPr>
          <w:rFonts w:hint="eastAsia" w:ascii="Times New Roman" w:hAnsi="Times New Roman" w:eastAsia="仿宋_GB2312" w:cs="Times New Roman"/>
          <w:sz w:val="28"/>
          <w:szCs w:val="24"/>
          <w:lang w:eastAsia="zh-CN"/>
        </w:rPr>
        <w:t>括</w:t>
      </w:r>
      <w:r>
        <w:rPr>
          <w:rFonts w:hint="eastAsia" w:ascii="Times New Roman" w:hAnsi="Times New Roman" w:eastAsia="仿宋_GB2312" w:cs="Times New Roman"/>
          <w:spacing w:val="-3"/>
          <w:sz w:val="28"/>
          <w:szCs w:val="24"/>
          <w:lang w:eastAsia="zh-CN"/>
        </w:rPr>
        <w:t>土</w:t>
      </w:r>
      <w:r>
        <w:rPr>
          <w:rFonts w:hint="eastAsia" w:ascii="Times New Roman" w:hAnsi="Times New Roman" w:eastAsia="仿宋_GB2312" w:cs="Times New Roman"/>
          <w:sz w:val="28"/>
          <w:szCs w:val="24"/>
          <w:lang w:eastAsia="zh-CN"/>
        </w:rPr>
        <w:t>建</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装潢</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pacing w:val="-3"/>
          <w:sz w:val="28"/>
          <w:szCs w:val="24"/>
          <w:lang w:eastAsia="zh-CN"/>
        </w:rPr>
        <w:t>设</w:t>
      </w:r>
      <w:r>
        <w:rPr>
          <w:rFonts w:hint="eastAsia" w:ascii="Times New Roman" w:hAnsi="Times New Roman" w:eastAsia="仿宋_GB2312" w:cs="Times New Roman"/>
          <w:sz w:val="28"/>
          <w:szCs w:val="24"/>
          <w:lang w:eastAsia="zh-CN"/>
        </w:rPr>
        <w:t>备</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安</w:t>
      </w:r>
      <w:r>
        <w:rPr>
          <w:rFonts w:hint="eastAsia" w:ascii="Times New Roman" w:hAnsi="Times New Roman" w:eastAsia="仿宋_GB2312" w:cs="Times New Roman"/>
          <w:spacing w:val="-12"/>
          <w:sz w:val="28"/>
          <w:szCs w:val="24"/>
          <w:lang w:eastAsia="zh-CN"/>
        </w:rPr>
        <w:t>装</w:t>
      </w:r>
      <w:r>
        <w:rPr>
          <w:rFonts w:hint="eastAsia" w:ascii="Times New Roman" w:hAnsi="Times New Roman" w:eastAsia="仿宋_GB2312" w:cs="Times New Roman"/>
          <w:sz w:val="28"/>
          <w:szCs w:val="24"/>
          <w:lang w:eastAsia="zh-CN"/>
        </w:rPr>
        <w:t>（含水</w:t>
      </w:r>
      <w:r>
        <w:rPr>
          <w:rFonts w:hint="eastAsia" w:ascii="Times New Roman" w:hAnsi="Times New Roman" w:eastAsia="仿宋_GB2312" w:cs="Times New Roman"/>
          <w:spacing w:val="-14"/>
          <w:sz w:val="28"/>
          <w:szCs w:val="24"/>
          <w:lang w:eastAsia="zh-CN"/>
        </w:rPr>
        <w:t>、</w:t>
      </w:r>
      <w:r>
        <w:rPr>
          <w:rFonts w:hint="eastAsia" w:ascii="Times New Roman" w:hAnsi="Times New Roman" w:eastAsia="仿宋_GB2312" w:cs="Times New Roman"/>
          <w:sz w:val="28"/>
          <w:szCs w:val="24"/>
          <w:lang w:eastAsia="zh-CN"/>
        </w:rPr>
        <w:t>电</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暖</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通</w:t>
      </w:r>
      <w:r>
        <w:rPr>
          <w:rFonts w:hint="eastAsia" w:ascii="Times New Roman" w:hAnsi="Times New Roman" w:eastAsia="仿宋_GB2312" w:cs="Times New Roman"/>
          <w:spacing w:val="-12"/>
          <w:sz w:val="28"/>
          <w:szCs w:val="24"/>
          <w:lang w:eastAsia="zh-CN"/>
        </w:rPr>
        <w:t>）</w:t>
      </w:r>
      <w:r>
        <w:rPr>
          <w:rFonts w:hint="eastAsia" w:ascii="Times New Roman" w:hAnsi="Times New Roman" w:eastAsia="仿宋_GB2312" w:cs="Times New Roman"/>
          <w:sz w:val="28"/>
          <w:szCs w:val="24"/>
          <w:lang w:eastAsia="zh-CN"/>
        </w:rPr>
        <w:t>等专业图纸</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含设</w:t>
      </w:r>
      <w:r>
        <w:rPr>
          <w:rFonts w:hint="eastAsia" w:ascii="Times New Roman" w:hAnsi="Times New Roman" w:eastAsia="仿宋_GB2312" w:cs="Times New Roman"/>
          <w:spacing w:val="-3"/>
          <w:sz w:val="28"/>
          <w:szCs w:val="24"/>
          <w:lang w:eastAsia="zh-CN"/>
        </w:rPr>
        <w:t>计变</w:t>
      </w:r>
      <w:r>
        <w:rPr>
          <w:rFonts w:hint="eastAsia" w:ascii="Times New Roman" w:hAnsi="Times New Roman" w:eastAsia="仿宋_GB2312" w:cs="Times New Roman"/>
          <w:sz w:val="28"/>
          <w:szCs w:val="24"/>
          <w:lang w:eastAsia="zh-CN"/>
        </w:rPr>
        <w:t>更</w:t>
      </w:r>
      <w:r>
        <w:rPr>
          <w:rFonts w:hint="eastAsia" w:ascii="Times New Roman" w:hAnsi="Times New Roman" w:eastAsia="仿宋_GB2312" w:cs="Times New Roman"/>
          <w:spacing w:val="1"/>
          <w:sz w:val="28"/>
          <w:szCs w:val="24"/>
          <w:lang w:eastAsia="zh-CN"/>
        </w:rPr>
        <w:t>方</w:t>
      </w:r>
      <w:r>
        <w:rPr>
          <w:rFonts w:hint="eastAsia" w:ascii="Times New Roman" w:hAnsi="Times New Roman" w:eastAsia="仿宋_GB2312" w:cs="Times New Roman"/>
          <w:sz w:val="28"/>
          <w:szCs w:val="24"/>
          <w:lang w:eastAsia="zh-CN"/>
        </w:rPr>
        <w:t>面</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w:t>
      </w:r>
    </w:p>
    <w:p w14:paraId="622D9F05">
      <w:pPr>
        <w:spacing w:line="266" w:lineRule="auto"/>
        <w:ind w:left="199" w:leftChars="95" w:right="65" w:firstLine="493" w:firstLineChars="175"/>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(9)工程结算资料，包括工程量计算资料、单价测算资料、工料分析单（含钢筋翻样单）及汇总计算资料等；</w:t>
      </w:r>
    </w:p>
    <w:p w14:paraId="0B3A8100">
      <w:pPr>
        <w:ind w:left="566"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与审计工</w:t>
      </w:r>
      <w:r>
        <w:rPr>
          <w:rFonts w:hint="eastAsia" w:ascii="Times New Roman" w:hAnsi="Times New Roman" w:eastAsia="仿宋_GB2312" w:cs="Times New Roman"/>
          <w:spacing w:val="-3"/>
          <w:sz w:val="28"/>
          <w:szCs w:val="24"/>
          <w:lang w:eastAsia="zh-CN"/>
        </w:rPr>
        <w:t>作有</w:t>
      </w:r>
      <w:r>
        <w:rPr>
          <w:rFonts w:hint="eastAsia" w:ascii="Times New Roman" w:hAnsi="Times New Roman" w:eastAsia="仿宋_GB2312" w:cs="Times New Roman"/>
          <w:sz w:val="28"/>
          <w:szCs w:val="24"/>
          <w:lang w:eastAsia="zh-CN"/>
        </w:rPr>
        <w:t>关的电</w:t>
      </w:r>
      <w:r>
        <w:rPr>
          <w:rFonts w:hint="eastAsia" w:ascii="Times New Roman" w:hAnsi="Times New Roman" w:eastAsia="仿宋_GB2312" w:cs="Times New Roman"/>
          <w:spacing w:val="-3"/>
          <w:sz w:val="28"/>
          <w:szCs w:val="24"/>
          <w:lang w:eastAsia="zh-CN"/>
        </w:rPr>
        <w:t>子</w:t>
      </w:r>
      <w:r>
        <w:rPr>
          <w:rFonts w:hint="eastAsia" w:ascii="Times New Roman" w:hAnsi="Times New Roman" w:eastAsia="仿宋_GB2312" w:cs="Times New Roman"/>
          <w:sz w:val="28"/>
          <w:szCs w:val="24"/>
          <w:lang w:eastAsia="zh-CN"/>
        </w:rPr>
        <w:t>数据</w:t>
      </w:r>
      <w:r>
        <w:rPr>
          <w:rFonts w:hint="eastAsia" w:ascii="Times New Roman" w:hAnsi="Times New Roman" w:eastAsia="仿宋_GB2312" w:cs="Times New Roman"/>
          <w:spacing w:val="-3"/>
          <w:sz w:val="28"/>
          <w:szCs w:val="24"/>
          <w:lang w:eastAsia="zh-CN"/>
        </w:rPr>
        <w:t>、数</w:t>
      </w:r>
      <w:r>
        <w:rPr>
          <w:rFonts w:hint="eastAsia" w:ascii="Times New Roman" w:hAnsi="Times New Roman" w:eastAsia="仿宋_GB2312" w:cs="Times New Roman"/>
          <w:sz w:val="28"/>
          <w:szCs w:val="24"/>
          <w:lang w:eastAsia="zh-CN"/>
        </w:rPr>
        <w:t>据结构</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档等。</w:t>
      </w:r>
    </w:p>
    <w:p w14:paraId="5E738BFA">
      <w:pPr>
        <w:ind w:left="70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3按合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支付</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z w:val="28"/>
          <w:szCs w:val="24"/>
          <w:lang w:eastAsia="zh-CN"/>
        </w:rPr>
        <w:t>用。</w:t>
      </w:r>
    </w:p>
    <w:p w14:paraId="11CDF1C1">
      <w:pPr>
        <w:spacing w:line="266" w:lineRule="auto"/>
        <w:ind w:left="146" w:right="68"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4签</w:t>
      </w:r>
      <w:r>
        <w:rPr>
          <w:rFonts w:hint="eastAsia" w:ascii="Times New Roman" w:hAnsi="Times New Roman" w:eastAsia="仿宋_GB2312" w:cs="Times New Roman"/>
          <w:spacing w:val="2"/>
          <w:sz w:val="28"/>
          <w:szCs w:val="24"/>
          <w:lang w:eastAsia="zh-CN"/>
        </w:rPr>
        <w:t>证</w:t>
      </w:r>
      <w:r>
        <w:rPr>
          <w:rFonts w:hint="eastAsia" w:ascii="Times New Roman" w:hAnsi="Times New Roman" w:eastAsia="仿宋_GB2312" w:cs="Times New Roman"/>
          <w:sz w:val="28"/>
          <w:szCs w:val="24"/>
          <w:lang w:eastAsia="zh-CN"/>
        </w:rPr>
        <w:t>审计人</w:t>
      </w:r>
      <w:r>
        <w:rPr>
          <w:rFonts w:hint="eastAsia" w:ascii="Times New Roman" w:hAnsi="Times New Roman" w:eastAsia="仿宋_GB2312" w:cs="Times New Roman"/>
          <w:spacing w:val="2"/>
          <w:sz w:val="28"/>
          <w:szCs w:val="24"/>
          <w:lang w:eastAsia="zh-CN"/>
        </w:rPr>
        <w:t>员</w:t>
      </w:r>
      <w:r>
        <w:rPr>
          <w:rFonts w:hint="eastAsia" w:ascii="Times New Roman" w:hAnsi="Times New Roman" w:eastAsia="仿宋_GB2312" w:cs="Times New Roman"/>
          <w:sz w:val="28"/>
          <w:szCs w:val="24"/>
          <w:lang w:eastAsia="zh-CN"/>
        </w:rPr>
        <w:t>的取</w:t>
      </w:r>
      <w:r>
        <w:rPr>
          <w:rFonts w:hint="eastAsia" w:ascii="Times New Roman" w:hAnsi="Times New Roman" w:eastAsia="仿宋_GB2312" w:cs="Times New Roman"/>
          <w:spacing w:val="2"/>
          <w:sz w:val="28"/>
          <w:szCs w:val="24"/>
          <w:lang w:eastAsia="zh-CN"/>
        </w:rPr>
        <w:t>证</w:t>
      </w:r>
      <w:r>
        <w:rPr>
          <w:rFonts w:hint="eastAsia" w:ascii="Times New Roman" w:hAnsi="Times New Roman" w:eastAsia="仿宋_GB2312" w:cs="Times New Roman"/>
          <w:sz w:val="28"/>
          <w:szCs w:val="24"/>
          <w:lang w:eastAsia="zh-CN"/>
        </w:rPr>
        <w:t>资</w:t>
      </w:r>
      <w:r>
        <w:rPr>
          <w:rFonts w:hint="eastAsia" w:ascii="Times New Roman" w:hAnsi="Times New Roman" w:eastAsia="仿宋_GB2312" w:cs="Times New Roman"/>
          <w:spacing w:val="2"/>
          <w:sz w:val="28"/>
          <w:szCs w:val="24"/>
          <w:lang w:eastAsia="zh-CN"/>
        </w:rPr>
        <w:t>料</w:t>
      </w:r>
      <w:r>
        <w:rPr>
          <w:rFonts w:hint="eastAsia" w:ascii="Times New Roman" w:hAnsi="Times New Roman" w:eastAsia="仿宋_GB2312" w:cs="Times New Roman"/>
          <w:sz w:val="28"/>
          <w:szCs w:val="24"/>
          <w:lang w:eastAsia="zh-CN"/>
        </w:rPr>
        <w:t>，监</w:t>
      </w:r>
      <w:r>
        <w:rPr>
          <w:rFonts w:hint="eastAsia" w:ascii="Times New Roman" w:hAnsi="Times New Roman" w:eastAsia="仿宋_GB2312" w:cs="Times New Roman"/>
          <w:spacing w:val="2"/>
          <w:sz w:val="28"/>
          <w:szCs w:val="24"/>
          <w:lang w:eastAsia="zh-CN"/>
        </w:rPr>
        <w:t>督</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行</w:t>
      </w:r>
      <w:r>
        <w:rPr>
          <w:rFonts w:hint="eastAsia" w:ascii="Times New Roman" w:hAnsi="Times New Roman" w:eastAsia="仿宋_GB2312" w:cs="Times New Roman"/>
          <w:sz w:val="28"/>
          <w:szCs w:val="24"/>
          <w:lang w:eastAsia="zh-CN"/>
        </w:rPr>
        <w:t>为，</w:t>
      </w:r>
      <w:r>
        <w:rPr>
          <w:rFonts w:hint="eastAsia" w:ascii="Times New Roman" w:hAnsi="Times New Roman" w:eastAsia="仿宋_GB2312" w:cs="Times New Roman"/>
          <w:spacing w:val="2"/>
          <w:sz w:val="28"/>
          <w:szCs w:val="24"/>
          <w:lang w:eastAsia="zh-CN"/>
        </w:rPr>
        <w:t>并</w:t>
      </w:r>
      <w:r>
        <w:rPr>
          <w:rFonts w:hint="eastAsia" w:ascii="Times New Roman" w:hAnsi="Times New Roman" w:eastAsia="仿宋_GB2312" w:cs="Times New Roman"/>
          <w:sz w:val="28"/>
          <w:szCs w:val="24"/>
          <w:lang w:eastAsia="zh-CN"/>
        </w:rPr>
        <w:t>向丙方提出</w:t>
      </w:r>
      <w:r>
        <w:rPr>
          <w:rFonts w:hint="eastAsia" w:ascii="Times New Roman" w:hAnsi="Times New Roman" w:eastAsia="仿宋_GB2312" w:cs="Times New Roman"/>
          <w:spacing w:val="-3"/>
          <w:sz w:val="28"/>
          <w:szCs w:val="24"/>
          <w:lang w:eastAsia="zh-CN"/>
        </w:rPr>
        <w:t>意</w:t>
      </w:r>
      <w:r>
        <w:rPr>
          <w:rFonts w:hint="eastAsia" w:ascii="Times New Roman" w:hAnsi="Times New Roman" w:eastAsia="仿宋_GB2312" w:cs="Times New Roman"/>
          <w:sz w:val="28"/>
          <w:szCs w:val="24"/>
          <w:lang w:eastAsia="zh-CN"/>
        </w:rPr>
        <w:t>见和</w:t>
      </w:r>
      <w:r>
        <w:rPr>
          <w:rFonts w:hint="eastAsia" w:ascii="Times New Roman" w:hAnsi="Times New Roman" w:eastAsia="仿宋_GB2312" w:cs="Times New Roman"/>
          <w:spacing w:val="-3"/>
          <w:sz w:val="28"/>
          <w:szCs w:val="24"/>
          <w:lang w:eastAsia="zh-CN"/>
        </w:rPr>
        <w:t>建议</w:t>
      </w:r>
      <w:r>
        <w:rPr>
          <w:rFonts w:hint="eastAsia" w:ascii="Times New Roman" w:hAnsi="Times New Roman" w:eastAsia="仿宋_GB2312" w:cs="Times New Roman"/>
          <w:sz w:val="28"/>
          <w:szCs w:val="24"/>
          <w:lang w:eastAsia="zh-CN"/>
        </w:rPr>
        <w:t>。</w:t>
      </w:r>
    </w:p>
    <w:p w14:paraId="24C03D3A">
      <w:pPr>
        <w:ind w:left="70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5对乙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派驻</w:t>
      </w:r>
      <w:r>
        <w:rPr>
          <w:rFonts w:hint="eastAsia" w:ascii="Times New Roman" w:hAnsi="Times New Roman" w:eastAsia="仿宋_GB2312" w:cs="Times New Roman"/>
          <w:spacing w:val="-3"/>
          <w:sz w:val="28"/>
          <w:szCs w:val="24"/>
          <w:lang w:eastAsia="zh-CN"/>
        </w:rPr>
        <w:t>现</w:t>
      </w:r>
      <w:r>
        <w:rPr>
          <w:rFonts w:hint="eastAsia" w:ascii="Times New Roman" w:hAnsi="Times New Roman" w:eastAsia="仿宋_GB2312" w:cs="Times New Roman"/>
          <w:sz w:val="28"/>
          <w:szCs w:val="24"/>
          <w:lang w:eastAsia="zh-CN"/>
        </w:rPr>
        <w:t>场的审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人员</w:t>
      </w:r>
      <w:r>
        <w:rPr>
          <w:rFonts w:hint="eastAsia" w:ascii="Times New Roman" w:hAnsi="Times New Roman" w:eastAsia="仿宋_GB2312" w:cs="Times New Roman"/>
          <w:spacing w:val="-3"/>
          <w:sz w:val="28"/>
          <w:szCs w:val="24"/>
          <w:lang w:eastAsia="zh-CN"/>
        </w:rPr>
        <w:t>进</w:t>
      </w:r>
      <w:r>
        <w:rPr>
          <w:rFonts w:hint="eastAsia" w:ascii="Times New Roman" w:hAnsi="Times New Roman" w:eastAsia="仿宋_GB2312" w:cs="Times New Roman"/>
          <w:spacing w:val="-1"/>
          <w:sz w:val="28"/>
          <w:szCs w:val="24"/>
          <w:lang w:eastAsia="zh-CN"/>
        </w:rPr>
        <w:t>行</w:t>
      </w:r>
      <w:r>
        <w:rPr>
          <w:rFonts w:hint="eastAsia" w:ascii="Times New Roman" w:hAnsi="Times New Roman" w:eastAsia="仿宋_GB2312" w:cs="Times New Roman"/>
          <w:sz w:val="28"/>
          <w:szCs w:val="24"/>
          <w:lang w:eastAsia="zh-CN"/>
        </w:rPr>
        <w:t>监督</w:t>
      </w:r>
      <w:r>
        <w:rPr>
          <w:rFonts w:hint="eastAsia" w:ascii="Times New Roman" w:hAnsi="Times New Roman" w:eastAsia="仿宋_GB2312" w:cs="Times New Roman"/>
          <w:spacing w:val="-2"/>
          <w:sz w:val="28"/>
          <w:szCs w:val="24"/>
          <w:lang w:eastAsia="zh-CN"/>
        </w:rPr>
        <w:t>和</w:t>
      </w:r>
      <w:r>
        <w:rPr>
          <w:rFonts w:hint="eastAsia" w:ascii="Times New Roman" w:hAnsi="Times New Roman" w:eastAsia="仿宋_GB2312" w:cs="Times New Roman"/>
          <w:sz w:val="28"/>
          <w:szCs w:val="24"/>
          <w:lang w:eastAsia="zh-CN"/>
        </w:rPr>
        <w:t>出勤</w:t>
      </w:r>
      <w:r>
        <w:rPr>
          <w:rFonts w:hint="eastAsia" w:ascii="Times New Roman" w:hAnsi="Times New Roman" w:eastAsia="仿宋_GB2312" w:cs="Times New Roman"/>
          <w:spacing w:val="2"/>
          <w:sz w:val="28"/>
          <w:szCs w:val="24"/>
          <w:lang w:eastAsia="zh-CN"/>
        </w:rPr>
        <w:t>考</w:t>
      </w:r>
      <w:r>
        <w:rPr>
          <w:rFonts w:hint="eastAsia" w:ascii="Times New Roman" w:hAnsi="Times New Roman" w:eastAsia="仿宋_GB2312" w:cs="Times New Roman"/>
          <w:sz w:val="28"/>
          <w:szCs w:val="24"/>
          <w:lang w:eastAsia="zh-CN"/>
        </w:rPr>
        <w:t>核。</w:t>
      </w:r>
    </w:p>
    <w:p w14:paraId="7DF991D0">
      <w:pPr>
        <w:spacing w:line="267" w:lineRule="auto"/>
        <w:ind w:left="146" w:right="66" w:firstLine="559"/>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6</w:t>
      </w:r>
      <w:r>
        <w:rPr>
          <w:rFonts w:hint="eastAsia" w:ascii="Times New Roman" w:hAnsi="Times New Roman" w:eastAsia="仿宋_GB2312" w:cs="Times New Roman"/>
          <w:spacing w:val="2"/>
          <w:sz w:val="28"/>
          <w:szCs w:val="24"/>
          <w:lang w:eastAsia="zh-CN"/>
        </w:rPr>
        <w:t>协</w:t>
      </w:r>
      <w:r>
        <w:rPr>
          <w:rFonts w:hint="eastAsia" w:ascii="Times New Roman" w:hAnsi="Times New Roman" w:eastAsia="仿宋_GB2312" w:cs="Times New Roman"/>
          <w:sz w:val="28"/>
          <w:szCs w:val="24"/>
          <w:lang w:eastAsia="zh-CN"/>
        </w:rPr>
        <w:t>调</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计过</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中</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与</w:t>
      </w:r>
      <w:r>
        <w:rPr>
          <w:rFonts w:hint="eastAsia" w:ascii="Times New Roman" w:hAnsi="Times New Roman" w:eastAsia="仿宋_GB2312" w:cs="Times New Roman"/>
          <w:sz w:val="28"/>
          <w:szCs w:val="24"/>
          <w:lang w:eastAsia="zh-CN"/>
        </w:rPr>
        <w:t>项</w:t>
      </w:r>
      <w:r>
        <w:rPr>
          <w:rFonts w:hint="eastAsia" w:ascii="Times New Roman" w:hAnsi="Times New Roman" w:eastAsia="仿宋_GB2312" w:cs="Times New Roman"/>
          <w:spacing w:val="2"/>
          <w:sz w:val="28"/>
          <w:szCs w:val="24"/>
          <w:lang w:eastAsia="zh-CN"/>
        </w:rPr>
        <w:t>目</w:t>
      </w:r>
      <w:r>
        <w:rPr>
          <w:rFonts w:hint="eastAsia" w:ascii="Times New Roman" w:hAnsi="Times New Roman" w:eastAsia="仿宋_GB2312" w:cs="Times New Roman"/>
          <w:sz w:val="28"/>
          <w:szCs w:val="24"/>
          <w:lang w:val="en-US" w:eastAsia="zh-CN"/>
        </w:rPr>
        <w:t>甲方</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施</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2"/>
          <w:sz w:val="28"/>
          <w:szCs w:val="24"/>
          <w:lang w:eastAsia="zh-CN"/>
        </w:rPr>
        <w:t>单</w:t>
      </w:r>
      <w:r>
        <w:rPr>
          <w:rFonts w:hint="eastAsia" w:ascii="Times New Roman" w:hAnsi="Times New Roman" w:eastAsia="仿宋_GB2312" w:cs="Times New Roman"/>
          <w:sz w:val="28"/>
          <w:szCs w:val="24"/>
          <w:lang w:eastAsia="zh-CN"/>
        </w:rPr>
        <w:t>位</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设</w:t>
      </w:r>
      <w:r>
        <w:rPr>
          <w:rFonts w:hint="eastAsia" w:ascii="Times New Roman" w:hAnsi="Times New Roman" w:eastAsia="仿宋_GB2312" w:cs="Times New Roman"/>
          <w:spacing w:val="2"/>
          <w:sz w:val="28"/>
          <w:szCs w:val="24"/>
          <w:lang w:eastAsia="zh-CN"/>
        </w:rPr>
        <w:t>备</w:t>
      </w:r>
      <w:r>
        <w:rPr>
          <w:rFonts w:hint="eastAsia" w:ascii="Times New Roman" w:hAnsi="Times New Roman" w:eastAsia="仿宋_GB2312" w:cs="Times New Roman"/>
          <w:sz w:val="28"/>
          <w:szCs w:val="24"/>
          <w:lang w:eastAsia="zh-CN"/>
        </w:rPr>
        <w:t>供</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商</w:t>
      </w:r>
      <w:r>
        <w:rPr>
          <w:rFonts w:hint="eastAsia" w:ascii="Times New Roman" w:hAnsi="Times New Roman" w:eastAsia="仿宋_GB2312" w:cs="Times New Roman"/>
          <w:spacing w:val="2"/>
          <w:sz w:val="28"/>
          <w:szCs w:val="24"/>
          <w:lang w:eastAsia="zh-CN"/>
        </w:rPr>
        <w:t>等</w:t>
      </w:r>
      <w:r>
        <w:rPr>
          <w:rFonts w:hint="eastAsia" w:ascii="Times New Roman" w:hAnsi="Times New Roman" w:eastAsia="仿宋_GB2312" w:cs="Times New Roman"/>
          <w:sz w:val="28"/>
          <w:szCs w:val="24"/>
          <w:lang w:eastAsia="zh-CN"/>
        </w:rPr>
        <w:t>有关</w:t>
      </w:r>
      <w:r>
        <w:rPr>
          <w:rFonts w:hint="eastAsia" w:ascii="Times New Roman" w:hAnsi="Times New Roman" w:eastAsia="仿宋_GB2312" w:cs="Times New Roman"/>
          <w:spacing w:val="2"/>
          <w:sz w:val="28"/>
          <w:szCs w:val="24"/>
          <w:lang w:eastAsia="zh-CN"/>
        </w:rPr>
        <w:t>各</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出</w:t>
      </w:r>
      <w:r>
        <w:rPr>
          <w:rFonts w:hint="eastAsia" w:ascii="Times New Roman" w:hAnsi="Times New Roman" w:eastAsia="仿宋_GB2312" w:cs="Times New Roman"/>
          <w:sz w:val="28"/>
          <w:szCs w:val="24"/>
          <w:lang w:eastAsia="zh-CN"/>
        </w:rPr>
        <w:t>现的</w:t>
      </w:r>
      <w:r>
        <w:rPr>
          <w:rFonts w:hint="eastAsia" w:ascii="Times New Roman" w:hAnsi="Times New Roman" w:eastAsia="仿宋_GB2312" w:cs="Times New Roman"/>
          <w:spacing w:val="2"/>
          <w:sz w:val="28"/>
          <w:szCs w:val="24"/>
          <w:lang w:eastAsia="zh-CN"/>
        </w:rPr>
        <w:t>问</w:t>
      </w:r>
      <w:r>
        <w:rPr>
          <w:rFonts w:hint="eastAsia" w:ascii="Times New Roman" w:hAnsi="Times New Roman" w:eastAsia="仿宋_GB2312" w:cs="Times New Roman"/>
          <w:sz w:val="28"/>
          <w:szCs w:val="24"/>
          <w:lang w:eastAsia="zh-CN"/>
        </w:rPr>
        <w:t>题，</w:t>
      </w:r>
      <w:r>
        <w:rPr>
          <w:rFonts w:hint="eastAsia" w:ascii="Times New Roman" w:hAnsi="Times New Roman" w:eastAsia="仿宋_GB2312" w:cs="Times New Roman"/>
          <w:spacing w:val="2"/>
          <w:sz w:val="28"/>
          <w:szCs w:val="24"/>
          <w:lang w:eastAsia="zh-CN"/>
        </w:rPr>
        <w:t>在</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2"/>
          <w:sz w:val="28"/>
          <w:szCs w:val="24"/>
          <w:lang w:eastAsia="zh-CN"/>
        </w:rPr>
        <w:t>计</w:t>
      </w:r>
      <w:r>
        <w:rPr>
          <w:rFonts w:hint="eastAsia" w:ascii="Times New Roman" w:hAnsi="Times New Roman" w:eastAsia="仿宋_GB2312" w:cs="Times New Roman"/>
          <w:sz w:val="28"/>
          <w:szCs w:val="24"/>
          <w:lang w:eastAsia="zh-CN"/>
        </w:rPr>
        <w:t>过程</w:t>
      </w:r>
      <w:r>
        <w:rPr>
          <w:rFonts w:hint="eastAsia" w:ascii="Times New Roman" w:hAnsi="Times New Roman" w:eastAsia="仿宋_GB2312" w:cs="Times New Roman"/>
          <w:spacing w:val="2"/>
          <w:sz w:val="28"/>
          <w:szCs w:val="24"/>
          <w:lang w:eastAsia="zh-CN"/>
        </w:rPr>
        <w:t>中</w:t>
      </w:r>
      <w:r>
        <w:rPr>
          <w:rFonts w:hint="eastAsia" w:ascii="Times New Roman" w:hAnsi="Times New Roman" w:eastAsia="仿宋_GB2312" w:cs="Times New Roman"/>
          <w:sz w:val="28"/>
          <w:szCs w:val="24"/>
          <w:lang w:eastAsia="zh-CN"/>
        </w:rPr>
        <w:t>将审</w:t>
      </w:r>
      <w:r>
        <w:rPr>
          <w:rFonts w:hint="eastAsia" w:ascii="Times New Roman" w:hAnsi="Times New Roman" w:eastAsia="仿宋_GB2312" w:cs="Times New Roman"/>
          <w:spacing w:val="2"/>
          <w:sz w:val="28"/>
          <w:szCs w:val="24"/>
          <w:lang w:eastAsia="zh-CN"/>
        </w:rPr>
        <w:t>计</w:t>
      </w:r>
      <w:r>
        <w:rPr>
          <w:rFonts w:hint="eastAsia" w:ascii="Times New Roman" w:hAnsi="Times New Roman" w:eastAsia="仿宋_GB2312" w:cs="Times New Roman"/>
          <w:sz w:val="28"/>
          <w:szCs w:val="24"/>
          <w:lang w:eastAsia="zh-CN"/>
        </w:rPr>
        <w:t>发</w:t>
      </w:r>
      <w:r>
        <w:rPr>
          <w:rFonts w:hint="eastAsia" w:ascii="Times New Roman" w:hAnsi="Times New Roman" w:eastAsia="仿宋_GB2312" w:cs="Times New Roman"/>
          <w:spacing w:val="2"/>
          <w:sz w:val="28"/>
          <w:szCs w:val="24"/>
          <w:lang w:eastAsia="zh-CN"/>
        </w:rPr>
        <w:t>现</w:t>
      </w:r>
      <w:r>
        <w:rPr>
          <w:rFonts w:hint="eastAsia" w:ascii="Times New Roman" w:hAnsi="Times New Roman" w:eastAsia="仿宋_GB2312" w:cs="Times New Roman"/>
          <w:sz w:val="28"/>
          <w:szCs w:val="24"/>
          <w:lang w:eastAsia="zh-CN"/>
        </w:rPr>
        <w:t>的问</w:t>
      </w:r>
      <w:r>
        <w:rPr>
          <w:rFonts w:hint="eastAsia" w:ascii="Times New Roman" w:hAnsi="Times New Roman" w:eastAsia="仿宋_GB2312" w:cs="Times New Roman"/>
          <w:spacing w:val="2"/>
          <w:sz w:val="28"/>
          <w:szCs w:val="24"/>
          <w:lang w:eastAsia="zh-CN"/>
        </w:rPr>
        <w:t>题</w:t>
      </w:r>
      <w:r>
        <w:rPr>
          <w:rFonts w:hint="eastAsia" w:ascii="Times New Roman" w:hAnsi="Times New Roman" w:eastAsia="仿宋_GB2312" w:cs="Times New Roman"/>
          <w:sz w:val="28"/>
          <w:szCs w:val="24"/>
          <w:lang w:eastAsia="zh-CN"/>
        </w:rPr>
        <w:t>及时</w:t>
      </w:r>
      <w:r>
        <w:rPr>
          <w:rFonts w:hint="eastAsia" w:ascii="Times New Roman" w:hAnsi="Times New Roman" w:eastAsia="仿宋_GB2312" w:cs="Times New Roman"/>
          <w:spacing w:val="2"/>
          <w:sz w:val="28"/>
          <w:szCs w:val="24"/>
          <w:lang w:eastAsia="zh-CN"/>
        </w:rPr>
        <w:t>地</w:t>
      </w:r>
      <w:r>
        <w:rPr>
          <w:rFonts w:hint="eastAsia" w:ascii="Times New Roman" w:hAnsi="Times New Roman" w:eastAsia="仿宋_GB2312" w:cs="Times New Roman"/>
          <w:sz w:val="28"/>
          <w:szCs w:val="24"/>
          <w:lang w:eastAsia="zh-CN"/>
        </w:rPr>
        <w:t>通</w:t>
      </w:r>
      <w:r>
        <w:rPr>
          <w:rFonts w:hint="eastAsia" w:ascii="Times New Roman" w:hAnsi="Times New Roman" w:eastAsia="仿宋_GB2312" w:cs="Times New Roman"/>
          <w:spacing w:val="2"/>
          <w:sz w:val="28"/>
          <w:szCs w:val="24"/>
          <w:lang w:eastAsia="zh-CN"/>
        </w:rPr>
        <w:t>知</w:t>
      </w:r>
      <w:r>
        <w:rPr>
          <w:rFonts w:hint="eastAsia" w:ascii="Times New Roman" w:hAnsi="Times New Roman" w:eastAsia="仿宋_GB2312" w:cs="Times New Roman"/>
          <w:sz w:val="28"/>
          <w:szCs w:val="24"/>
          <w:lang w:eastAsia="zh-CN"/>
        </w:rPr>
        <w:t>项目建设单</w:t>
      </w:r>
      <w:r>
        <w:rPr>
          <w:rFonts w:hint="eastAsia" w:ascii="Times New Roman" w:hAnsi="Times New Roman" w:eastAsia="仿宋_GB2312" w:cs="Times New Roman"/>
          <w:spacing w:val="-3"/>
          <w:sz w:val="28"/>
          <w:szCs w:val="24"/>
          <w:lang w:eastAsia="zh-CN"/>
        </w:rPr>
        <w:t>位</w:t>
      </w:r>
      <w:r>
        <w:rPr>
          <w:rFonts w:hint="eastAsia" w:ascii="Times New Roman" w:hAnsi="Times New Roman" w:eastAsia="仿宋_GB2312" w:cs="Times New Roman"/>
          <w:sz w:val="28"/>
          <w:szCs w:val="24"/>
          <w:lang w:eastAsia="zh-CN"/>
        </w:rPr>
        <w:t>进行</w:t>
      </w:r>
      <w:r>
        <w:rPr>
          <w:rFonts w:hint="eastAsia" w:ascii="Times New Roman" w:hAnsi="Times New Roman" w:eastAsia="仿宋_GB2312" w:cs="Times New Roman"/>
          <w:spacing w:val="-3"/>
          <w:sz w:val="28"/>
          <w:szCs w:val="24"/>
          <w:lang w:eastAsia="zh-CN"/>
        </w:rPr>
        <w:t>整改</w:t>
      </w:r>
      <w:r>
        <w:rPr>
          <w:rFonts w:hint="eastAsia" w:ascii="Times New Roman" w:hAnsi="Times New Roman" w:eastAsia="仿宋_GB2312" w:cs="Times New Roman"/>
          <w:sz w:val="28"/>
          <w:szCs w:val="24"/>
          <w:lang w:eastAsia="zh-CN"/>
        </w:rPr>
        <w:t>。</w:t>
      </w:r>
    </w:p>
    <w:p w14:paraId="6A5BDE28">
      <w:pPr>
        <w:spacing w:line="266" w:lineRule="auto"/>
        <w:ind w:left="146" w:right="68"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5.1.</w:t>
      </w:r>
      <w:r>
        <w:rPr>
          <w:rFonts w:hint="eastAsia" w:ascii="Times New Roman" w:hAnsi="Times New Roman" w:eastAsia="仿宋_GB2312" w:cs="Times New Roman"/>
          <w:sz w:val="28"/>
          <w:szCs w:val="24"/>
          <w:lang w:eastAsia="zh-CN"/>
        </w:rPr>
        <w:t>7按</w:t>
      </w:r>
      <w:r>
        <w:rPr>
          <w:rFonts w:hint="eastAsia" w:ascii="Times New Roman" w:hAnsi="Times New Roman" w:eastAsia="仿宋_GB2312" w:cs="Times New Roman"/>
          <w:spacing w:val="2"/>
          <w:sz w:val="28"/>
          <w:szCs w:val="24"/>
          <w:lang w:eastAsia="zh-CN"/>
        </w:rPr>
        <w:t>时</w:t>
      </w:r>
      <w:r>
        <w:rPr>
          <w:rFonts w:hint="eastAsia" w:ascii="Times New Roman" w:hAnsi="Times New Roman" w:eastAsia="仿宋_GB2312" w:cs="Times New Roman"/>
          <w:sz w:val="28"/>
          <w:szCs w:val="24"/>
          <w:lang w:eastAsia="zh-CN"/>
        </w:rPr>
        <w:t>向乙方</w:t>
      </w:r>
      <w:r>
        <w:rPr>
          <w:rFonts w:hint="eastAsia" w:ascii="Times New Roman" w:hAnsi="Times New Roman" w:eastAsia="仿宋_GB2312" w:cs="Times New Roman"/>
          <w:spacing w:val="2"/>
          <w:sz w:val="28"/>
          <w:szCs w:val="24"/>
          <w:lang w:eastAsia="zh-CN"/>
        </w:rPr>
        <w:t>收</w:t>
      </w:r>
      <w:r>
        <w:rPr>
          <w:rFonts w:hint="eastAsia" w:ascii="Times New Roman" w:hAnsi="Times New Roman" w:eastAsia="仿宋_GB2312" w:cs="Times New Roman"/>
          <w:sz w:val="28"/>
          <w:szCs w:val="24"/>
          <w:lang w:eastAsia="zh-CN"/>
        </w:rPr>
        <w:t>取审</w:t>
      </w:r>
      <w:r>
        <w:rPr>
          <w:rFonts w:hint="eastAsia" w:ascii="Times New Roman" w:hAnsi="Times New Roman" w:eastAsia="仿宋_GB2312" w:cs="Times New Roman"/>
          <w:spacing w:val="2"/>
          <w:sz w:val="28"/>
          <w:szCs w:val="24"/>
          <w:lang w:eastAsia="zh-CN"/>
        </w:rPr>
        <w:t>计</w:t>
      </w:r>
      <w:r>
        <w:rPr>
          <w:rFonts w:hint="eastAsia" w:ascii="Times New Roman" w:hAnsi="Times New Roman" w:eastAsia="仿宋_GB2312" w:cs="Times New Roman"/>
          <w:sz w:val="28"/>
          <w:szCs w:val="24"/>
          <w:lang w:eastAsia="zh-CN"/>
        </w:rPr>
        <w:t>取</w:t>
      </w:r>
      <w:r>
        <w:rPr>
          <w:rFonts w:hint="eastAsia" w:ascii="Times New Roman" w:hAnsi="Times New Roman" w:eastAsia="仿宋_GB2312" w:cs="Times New Roman"/>
          <w:spacing w:val="2"/>
          <w:sz w:val="28"/>
          <w:szCs w:val="24"/>
          <w:lang w:eastAsia="zh-CN"/>
        </w:rPr>
        <w:t>证</w:t>
      </w:r>
      <w:r>
        <w:rPr>
          <w:rFonts w:hint="eastAsia" w:ascii="Times New Roman" w:hAnsi="Times New Roman" w:eastAsia="仿宋_GB2312" w:cs="Times New Roman"/>
          <w:sz w:val="28"/>
          <w:szCs w:val="24"/>
          <w:lang w:eastAsia="zh-CN"/>
        </w:rPr>
        <w:t>资料</w:t>
      </w:r>
      <w:r>
        <w:rPr>
          <w:rFonts w:hint="eastAsia" w:ascii="Times New Roman" w:hAnsi="Times New Roman" w:eastAsia="仿宋_GB2312" w:cs="Times New Roman"/>
          <w:spacing w:val="2"/>
          <w:sz w:val="28"/>
          <w:szCs w:val="24"/>
          <w:lang w:eastAsia="zh-CN"/>
        </w:rPr>
        <w:t>和</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结</w:t>
      </w:r>
      <w:r>
        <w:rPr>
          <w:rFonts w:hint="eastAsia" w:ascii="Times New Roman" w:hAnsi="Times New Roman" w:eastAsia="仿宋_GB2312" w:cs="Times New Roman"/>
          <w:sz w:val="28"/>
          <w:szCs w:val="24"/>
          <w:lang w:eastAsia="zh-CN"/>
        </w:rPr>
        <w:t>果</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检查</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方的</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计结果。</w:t>
      </w:r>
    </w:p>
    <w:p w14:paraId="61669FA3">
      <w:pPr>
        <w:ind w:left="69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2乙方权利和义务</w:t>
      </w:r>
    </w:p>
    <w:p w14:paraId="38B8936D">
      <w:pPr>
        <w:spacing w:line="266" w:lineRule="auto"/>
        <w:ind w:left="146" w:right="65" w:firstLine="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lang w:eastAsia="zh-CN"/>
        </w:rPr>
        <w:t>5.2.</w:t>
      </w:r>
      <w:r>
        <w:rPr>
          <w:rFonts w:hint="eastAsia" w:ascii="Times New Roman" w:hAnsi="Times New Roman" w:eastAsia="仿宋_GB2312" w:cs="Times New Roman"/>
          <w:sz w:val="28"/>
          <w:szCs w:val="24"/>
          <w:lang w:eastAsia="zh-CN"/>
        </w:rPr>
        <w:t>1及时</w:t>
      </w:r>
      <w:r>
        <w:rPr>
          <w:rFonts w:hint="eastAsia" w:ascii="Times New Roman" w:hAnsi="Times New Roman" w:eastAsia="仿宋_GB2312" w:cs="Times New Roman"/>
          <w:spacing w:val="2"/>
          <w:sz w:val="28"/>
          <w:szCs w:val="24"/>
          <w:lang w:eastAsia="zh-CN"/>
        </w:rPr>
        <w:t>按</w:t>
      </w:r>
      <w:r>
        <w:rPr>
          <w:rFonts w:hint="eastAsia" w:ascii="Times New Roman" w:hAnsi="Times New Roman" w:eastAsia="仿宋_GB2312" w:cs="Times New Roman"/>
          <w:sz w:val="28"/>
          <w:szCs w:val="24"/>
          <w:lang w:eastAsia="zh-CN"/>
        </w:rPr>
        <w:t>约定</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员派</w:t>
      </w:r>
      <w:r>
        <w:rPr>
          <w:rFonts w:hint="eastAsia" w:ascii="Times New Roman" w:hAnsi="Times New Roman" w:eastAsia="仿宋_GB2312" w:cs="Times New Roman"/>
          <w:spacing w:val="2"/>
          <w:sz w:val="28"/>
          <w:szCs w:val="24"/>
          <w:lang w:eastAsia="zh-CN"/>
        </w:rPr>
        <w:t>出</w:t>
      </w:r>
      <w:r>
        <w:rPr>
          <w:rFonts w:hint="eastAsia" w:ascii="Times New Roman" w:hAnsi="Times New Roman" w:eastAsia="仿宋_GB2312" w:cs="Times New Roman"/>
          <w:sz w:val="28"/>
          <w:szCs w:val="24"/>
          <w:lang w:eastAsia="zh-CN"/>
        </w:rPr>
        <w:t>专业</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pacing w:val="2"/>
          <w:sz w:val="28"/>
          <w:szCs w:val="24"/>
          <w:highlight w:val="none"/>
          <w:lang w:val="en-US" w:eastAsia="zh-CN"/>
        </w:rPr>
        <w:t>常驻现场人员不少于2名（包括常驻项目负责人、常驻专业人员）</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pacing w:val="2"/>
          <w:sz w:val="28"/>
          <w:szCs w:val="24"/>
          <w:lang w:val="en-US" w:eastAsia="zh-CN"/>
        </w:rPr>
        <w:t>项目负责人需常驻现场，土建、安装专业人员需按项目进度常驻现场</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乙方</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在合</w:t>
      </w:r>
      <w:r>
        <w:rPr>
          <w:rFonts w:hint="eastAsia" w:ascii="Times New Roman" w:hAnsi="Times New Roman" w:eastAsia="仿宋_GB2312" w:cs="Times New Roman"/>
          <w:spacing w:val="2"/>
          <w:sz w:val="28"/>
          <w:szCs w:val="24"/>
          <w:lang w:eastAsia="zh-CN"/>
        </w:rPr>
        <w:t>同</w:t>
      </w:r>
      <w:r>
        <w:rPr>
          <w:rFonts w:hint="eastAsia" w:ascii="Times New Roman" w:hAnsi="Times New Roman" w:eastAsia="仿宋_GB2312" w:cs="Times New Roman"/>
          <w:sz w:val="28"/>
          <w:szCs w:val="24"/>
          <w:lang w:eastAsia="zh-CN"/>
        </w:rPr>
        <w:t>生</w:t>
      </w:r>
      <w:r>
        <w:rPr>
          <w:rFonts w:hint="eastAsia" w:ascii="Times New Roman" w:hAnsi="Times New Roman" w:eastAsia="仿宋_GB2312" w:cs="Times New Roman"/>
          <w:spacing w:val="2"/>
          <w:sz w:val="28"/>
          <w:szCs w:val="24"/>
          <w:lang w:eastAsia="zh-CN"/>
        </w:rPr>
        <w:t>效</w:t>
      </w:r>
      <w:r>
        <w:rPr>
          <w:rFonts w:hint="eastAsia" w:ascii="Times New Roman" w:hAnsi="Times New Roman" w:eastAsia="仿宋_GB2312" w:cs="Times New Roman"/>
          <w:sz w:val="28"/>
          <w:szCs w:val="24"/>
          <w:lang w:eastAsia="zh-CN"/>
        </w:rPr>
        <w:t>后按</w:t>
      </w:r>
      <w:r>
        <w:rPr>
          <w:rFonts w:hint="eastAsia" w:ascii="Times New Roman" w:hAnsi="Times New Roman" w:eastAsia="仿宋_GB2312" w:cs="Times New Roman"/>
          <w:spacing w:val="2"/>
          <w:sz w:val="28"/>
          <w:szCs w:val="24"/>
          <w:lang w:eastAsia="zh-CN"/>
        </w:rPr>
        <w:t>照</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要求</w:t>
      </w:r>
      <w:r>
        <w:rPr>
          <w:rFonts w:hint="eastAsia" w:ascii="Times New Roman" w:hAnsi="Times New Roman" w:eastAsia="仿宋_GB2312" w:cs="Times New Roman"/>
          <w:spacing w:val="2"/>
          <w:sz w:val="28"/>
          <w:szCs w:val="24"/>
          <w:lang w:eastAsia="zh-CN"/>
        </w:rPr>
        <w:t>及</w:t>
      </w:r>
      <w:r>
        <w:rPr>
          <w:rFonts w:hint="eastAsia" w:ascii="Times New Roman" w:hAnsi="Times New Roman" w:eastAsia="仿宋_GB2312" w:cs="Times New Roman"/>
          <w:sz w:val="28"/>
          <w:szCs w:val="24"/>
          <w:lang w:eastAsia="zh-CN"/>
        </w:rPr>
        <w:t>投</w:t>
      </w:r>
      <w:r>
        <w:rPr>
          <w:rFonts w:hint="eastAsia" w:ascii="Times New Roman" w:hAnsi="Times New Roman" w:eastAsia="仿宋_GB2312" w:cs="Times New Roman"/>
          <w:spacing w:val="2"/>
          <w:sz w:val="28"/>
          <w:szCs w:val="24"/>
          <w:lang w:eastAsia="zh-CN"/>
        </w:rPr>
        <w:t>标</w:t>
      </w:r>
      <w:r>
        <w:rPr>
          <w:rFonts w:hint="eastAsia" w:ascii="Times New Roman" w:hAnsi="Times New Roman" w:eastAsia="仿宋_GB2312" w:cs="Times New Roman"/>
          <w:sz w:val="28"/>
          <w:szCs w:val="24"/>
          <w:lang w:eastAsia="zh-CN"/>
        </w:rPr>
        <w:t>文件</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承诺</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派</w:t>
      </w:r>
      <w:r>
        <w:rPr>
          <w:rFonts w:hint="eastAsia" w:ascii="Times New Roman" w:hAnsi="Times New Roman" w:eastAsia="仿宋_GB2312" w:cs="Times New Roman"/>
          <w:spacing w:val="2"/>
          <w:sz w:val="28"/>
          <w:szCs w:val="24"/>
          <w:lang w:eastAsia="zh-CN"/>
        </w:rPr>
        <w:t>出</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员开</w:t>
      </w:r>
      <w:r>
        <w:rPr>
          <w:rFonts w:hint="eastAsia" w:ascii="Times New Roman" w:hAnsi="Times New Roman" w:eastAsia="仿宋_GB2312" w:cs="Times New Roman"/>
          <w:spacing w:val="2"/>
          <w:sz w:val="28"/>
          <w:szCs w:val="24"/>
          <w:lang w:eastAsia="zh-CN"/>
        </w:rPr>
        <w:t>展</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2"/>
          <w:sz w:val="28"/>
          <w:szCs w:val="24"/>
          <w:lang w:eastAsia="zh-CN"/>
        </w:rPr>
        <w:t>计</w:t>
      </w:r>
      <w:r>
        <w:rPr>
          <w:rFonts w:hint="eastAsia" w:ascii="Times New Roman" w:hAnsi="Times New Roman" w:eastAsia="仿宋_GB2312" w:cs="Times New Roman"/>
          <w:sz w:val="28"/>
          <w:szCs w:val="24"/>
          <w:lang w:eastAsia="zh-CN"/>
        </w:rPr>
        <w:t>工作</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全过</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造</w:t>
      </w:r>
      <w:r>
        <w:rPr>
          <w:rFonts w:hint="eastAsia" w:ascii="Times New Roman" w:hAnsi="Times New Roman" w:eastAsia="仿宋_GB2312" w:cs="Times New Roman"/>
          <w:spacing w:val="2"/>
          <w:sz w:val="28"/>
          <w:szCs w:val="24"/>
          <w:lang w:eastAsia="zh-CN"/>
        </w:rPr>
        <w:t>价</w:t>
      </w:r>
      <w:r>
        <w:rPr>
          <w:rFonts w:hint="eastAsia" w:ascii="Times New Roman" w:hAnsi="Times New Roman" w:eastAsia="仿宋_GB2312" w:cs="Times New Roman"/>
          <w:sz w:val="28"/>
          <w:szCs w:val="24"/>
          <w:lang w:eastAsia="zh-CN"/>
        </w:rPr>
        <w:t>跟踪</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计项</w:t>
      </w:r>
      <w:r>
        <w:rPr>
          <w:rFonts w:hint="eastAsia" w:ascii="Times New Roman" w:hAnsi="Times New Roman" w:eastAsia="仿宋_GB2312" w:cs="Times New Roman"/>
          <w:spacing w:val="2"/>
          <w:sz w:val="28"/>
          <w:szCs w:val="24"/>
          <w:lang w:eastAsia="zh-CN"/>
        </w:rPr>
        <w:t>目</w:t>
      </w:r>
      <w:r>
        <w:rPr>
          <w:rFonts w:hint="eastAsia" w:ascii="Times New Roman" w:hAnsi="Times New Roman" w:eastAsia="仿宋_GB2312" w:cs="Times New Roman"/>
          <w:sz w:val="28"/>
          <w:szCs w:val="24"/>
          <w:lang w:eastAsia="zh-CN"/>
        </w:rPr>
        <w:t>应</w:t>
      </w:r>
      <w:r>
        <w:rPr>
          <w:rFonts w:hint="eastAsia" w:ascii="Times New Roman" w:hAnsi="Times New Roman" w:eastAsia="仿宋_GB2312" w:cs="Times New Roman"/>
          <w:spacing w:val="2"/>
          <w:sz w:val="28"/>
          <w:szCs w:val="24"/>
          <w:lang w:eastAsia="zh-CN"/>
        </w:rPr>
        <w:t>在</w:t>
      </w:r>
      <w:r>
        <w:rPr>
          <w:rFonts w:hint="eastAsia" w:ascii="Times New Roman" w:hAnsi="Times New Roman" w:eastAsia="仿宋_GB2312" w:cs="Times New Roman"/>
          <w:sz w:val="28"/>
          <w:szCs w:val="24"/>
          <w:lang w:eastAsia="zh-CN"/>
        </w:rPr>
        <w:t>项目</w:t>
      </w:r>
      <w:r>
        <w:rPr>
          <w:rFonts w:hint="eastAsia" w:ascii="Times New Roman" w:hAnsi="Times New Roman" w:eastAsia="仿宋_GB2312" w:cs="Times New Roman"/>
          <w:spacing w:val="2"/>
          <w:sz w:val="28"/>
          <w:szCs w:val="24"/>
          <w:lang w:eastAsia="zh-CN"/>
        </w:rPr>
        <w:t>建</w:t>
      </w:r>
      <w:r>
        <w:rPr>
          <w:rFonts w:hint="eastAsia" w:ascii="Times New Roman" w:hAnsi="Times New Roman" w:eastAsia="仿宋_GB2312" w:cs="Times New Roman"/>
          <w:sz w:val="28"/>
          <w:szCs w:val="24"/>
          <w:lang w:eastAsia="zh-CN"/>
        </w:rPr>
        <w:t>设期</w:t>
      </w:r>
      <w:r>
        <w:rPr>
          <w:rFonts w:hint="eastAsia" w:ascii="Times New Roman" w:hAnsi="Times New Roman" w:eastAsia="仿宋_GB2312" w:cs="Times New Roman"/>
          <w:spacing w:val="2"/>
          <w:sz w:val="28"/>
          <w:szCs w:val="24"/>
          <w:lang w:eastAsia="zh-CN"/>
        </w:rPr>
        <w:t>间</w:t>
      </w:r>
      <w:r>
        <w:rPr>
          <w:rFonts w:hint="eastAsia" w:ascii="Times New Roman" w:hAnsi="Times New Roman" w:eastAsia="仿宋_GB2312" w:cs="Times New Roman"/>
          <w:sz w:val="28"/>
          <w:szCs w:val="24"/>
          <w:lang w:eastAsia="zh-CN"/>
        </w:rPr>
        <w:t>全</w:t>
      </w:r>
      <w:r>
        <w:rPr>
          <w:rFonts w:hint="eastAsia" w:ascii="Times New Roman" w:hAnsi="Times New Roman" w:eastAsia="仿宋_GB2312" w:cs="Times New Roman"/>
          <w:spacing w:val="2"/>
          <w:sz w:val="28"/>
          <w:szCs w:val="24"/>
          <w:lang w:eastAsia="zh-CN"/>
        </w:rPr>
        <w:t>过</w:t>
      </w:r>
      <w:r>
        <w:rPr>
          <w:rFonts w:hint="eastAsia" w:ascii="Times New Roman" w:hAnsi="Times New Roman" w:eastAsia="仿宋_GB2312" w:cs="Times New Roman"/>
          <w:sz w:val="28"/>
          <w:szCs w:val="24"/>
          <w:lang w:eastAsia="zh-CN"/>
        </w:rPr>
        <w:t>程派</w:t>
      </w:r>
      <w:r>
        <w:rPr>
          <w:rFonts w:hint="eastAsia" w:ascii="Times New Roman" w:hAnsi="Times New Roman" w:eastAsia="仿宋_GB2312" w:cs="Times New Roman"/>
          <w:spacing w:val="2"/>
          <w:sz w:val="28"/>
          <w:szCs w:val="24"/>
          <w:lang w:eastAsia="zh-CN"/>
        </w:rPr>
        <w:t>出</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w:t>
      </w:r>
      <w:r>
        <w:rPr>
          <w:rFonts w:hint="eastAsia" w:ascii="Times New Roman" w:hAnsi="Times New Roman" w:eastAsia="仿宋_GB2312" w:cs="Times New Roman"/>
          <w:spacing w:val="2"/>
          <w:sz w:val="28"/>
          <w:szCs w:val="24"/>
          <w:lang w:eastAsia="zh-CN"/>
        </w:rPr>
        <w:t>进</w:t>
      </w:r>
      <w:r>
        <w:rPr>
          <w:rFonts w:hint="eastAsia" w:ascii="Times New Roman" w:hAnsi="Times New Roman" w:eastAsia="仿宋_GB2312" w:cs="Times New Roman"/>
          <w:sz w:val="28"/>
          <w:szCs w:val="24"/>
          <w:lang w:eastAsia="zh-CN"/>
        </w:rPr>
        <w:t>行监</w:t>
      </w:r>
      <w:r>
        <w:rPr>
          <w:rFonts w:hint="eastAsia" w:ascii="Times New Roman" w:hAnsi="Times New Roman" w:eastAsia="仿宋_GB2312" w:cs="Times New Roman"/>
          <w:spacing w:val="2"/>
          <w:sz w:val="28"/>
          <w:szCs w:val="24"/>
          <w:lang w:eastAsia="zh-CN"/>
        </w:rPr>
        <w:t>督</w:t>
      </w:r>
      <w:r>
        <w:rPr>
          <w:rFonts w:hint="eastAsia" w:ascii="Times New Roman" w:hAnsi="Times New Roman" w:eastAsia="仿宋_GB2312" w:cs="Times New Roman"/>
          <w:sz w:val="28"/>
          <w:szCs w:val="24"/>
          <w:lang w:eastAsia="zh-CN"/>
        </w:rPr>
        <w:t>。如</w:t>
      </w:r>
      <w:r>
        <w:rPr>
          <w:rFonts w:hint="eastAsia" w:ascii="Times New Roman" w:hAnsi="Times New Roman" w:eastAsia="仿宋_GB2312" w:cs="Times New Roman"/>
          <w:spacing w:val="2"/>
          <w:sz w:val="28"/>
          <w:szCs w:val="24"/>
          <w:lang w:eastAsia="zh-CN"/>
        </w:rPr>
        <w:t>违</w:t>
      </w:r>
      <w:r>
        <w:rPr>
          <w:rFonts w:hint="eastAsia" w:ascii="Times New Roman" w:hAnsi="Times New Roman" w:eastAsia="仿宋_GB2312" w:cs="Times New Roman"/>
          <w:sz w:val="28"/>
          <w:szCs w:val="24"/>
          <w:lang w:eastAsia="zh-CN"/>
        </w:rPr>
        <w:t>反</w:t>
      </w:r>
      <w:r>
        <w:rPr>
          <w:rFonts w:hint="eastAsia" w:ascii="Times New Roman" w:hAnsi="Times New Roman" w:eastAsia="仿宋_GB2312" w:cs="Times New Roman"/>
          <w:spacing w:val="2"/>
          <w:sz w:val="28"/>
          <w:szCs w:val="24"/>
          <w:lang w:eastAsia="zh-CN"/>
        </w:rPr>
        <w:t>本</w:t>
      </w:r>
      <w:r>
        <w:rPr>
          <w:rFonts w:hint="eastAsia" w:ascii="Times New Roman" w:hAnsi="Times New Roman" w:eastAsia="仿宋_GB2312" w:cs="Times New Roman"/>
          <w:sz w:val="28"/>
          <w:szCs w:val="24"/>
          <w:lang w:eastAsia="zh-CN"/>
        </w:rPr>
        <w:t>条规定，将</w:t>
      </w:r>
      <w:r>
        <w:rPr>
          <w:rFonts w:hint="eastAsia" w:ascii="Times New Roman" w:hAnsi="Times New Roman" w:eastAsia="仿宋_GB2312" w:cs="Times New Roman"/>
          <w:spacing w:val="-3"/>
          <w:sz w:val="28"/>
          <w:szCs w:val="24"/>
          <w:lang w:eastAsia="zh-CN"/>
        </w:rPr>
        <w:t>按</w:t>
      </w:r>
      <w:r>
        <w:rPr>
          <w:rFonts w:hint="eastAsia" w:ascii="Times New Roman" w:hAnsi="Times New Roman" w:eastAsia="仿宋_GB2312" w:cs="Times New Roman"/>
          <w:sz w:val="28"/>
          <w:szCs w:val="24"/>
          <w:lang w:eastAsia="zh-CN"/>
        </w:rPr>
        <w:t>本合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第</w:t>
      </w:r>
      <w:r>
        <w:rPr>
          <w:rFonts w:hint="eastAsia" w:ascii="Times New Roman" w:hAnsi="Times New Roman" w:eastAsia="仿宋_GB2312" w:cs="Times New Roman"/>
          <w:spacing w:val="-46"/>
          <w:sz w:val="28"/>
          <w:szCs w:val="24"/>
          <w:lang w:eastAsia="zh-CN"/>
        </w:rPr>
        <w:t xml:space="preserve"> </w:t>
      </w: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3</w:t>
      </w:r>
      <w:r>
        <w:rPr>
          <w:rFonts w:hint="eastAsia" w:ascii="Times New Roman" w:hAnsi="Times New Roman" w:eastAsia="仿宋_GB2312" w:cs="Times New Roman"/>
          <w:spacing w:val="-44"/>
          <w:sz w:val="28"/>
          <w:szCs w:val="24"/>
          <w:lang w:eastAsia="zh-CN"/>
        </w:rPr>
        <w:t xml:space="preserve"> </w:t>
      </w:r>
      <w:r>
        <w:rPr>
          <w:rFonts w:hint="eastAsia" w:ascii="Times New Roman" w:hAnsi="Times New Roman" w:eastAsia="仿宋_GB2312" w:cs="Times New Roman"/>
          <w:sz w:val="28"/>
          <w:szCs w:val="24"/>
          <w:lang w:eastAsia="zh-CN"/>
        </w:rPr>
        <w:t>款进行</w:t>
      </w:r>
      <w:r>
        <w:rPr>
          <w:rFonts w:hint="eastAsia" w:ascii="Times New Roman" w:hAnsi="Times New Roman" w:eastAsia="仿宋_GB2312" w:cs="Times New Roman"/>
          <w:spacing w:val="-3"/>
          <w:sz w:val="28"/>
          <w:szCs w:val="24"/>
          <w:lang w:eastAsia="zh-CN"/>
        </w:rPr>
        <w:t>相</w:t>
      </w:r>
      <w:r>
        <w:rPr>
          <w:rFonts w:hint="eastAsia" w:ascii="Times New Roman" w:hAnsi="Times New Roman" w:eastAsia="仿宋_GB2312" w:cs="Times New Roman"/>
          <w:sz w:val="28"/>
          <w:szCs w:val="24"/>
          <w:lang w:eastAsia="zh-CN"/>
        </w:rPr>
        <w:t>应</w:t>
      </w:r>
      <w:r>
        <w:rPr>
          <w:rFonts w:hint="eastAsia" w:ascii="Times New Roman" w:hAnsi="Times New Roman" w:eastAsia="仿宋_GB2312" w:cs="Times New Roman"/>
          <w:spacing w:val="-3"/>
          <w:sz w:val="28"/>
          <w:szCs w:val="24"/>
          <w:lang w:eastAsia="zh-CN"/>
        </w:rPr>
        <w:t>处</w:t>
      </w:r>
      <w:r>
        <w:rPr>
          <w:rFonts w:hint="eastAsia" w:ascii="Times New Roman" w:hAnsi="Times New Roman" w:eastAsia="仿宋_GB2312" w:cs="Times New Roman"/>
          <w:sz w:val="28"/>
          <w:szCs w:val="24"/>
          <w:lang w:eastAsia="zh-CN"/>
        </w:rPr>
        <w:t>罚</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此</w:t>
      </w:r>
      <w:r>
        <w:rPr>
          <w:rFonts w:hint="eastAsia" w:ascii="Times New Roman" w:hAnsi="Times New Roman" w:eastAsia="仿宋_GB2312" w:cs="Times New Roman"/>
          <w:spacing w:val="-3"/>
          <w:sz w:val="28"/>
          <w:szCs w:val="24"/>
          <w:lang w:eastAsia="zh-CN"/>
        </w:rPr>
        <w:t>次</w:t>
      </w:r>
      <w:r>
        <w:rPr>
          <w:rFonts w:hint="eastAsia" w:ascii="Times New Roman" w:hAnsi="Times New Roman" w:eastAsia="仿宋_GB2312" w:cs="Times New Roman"/>
          <w:sz w:val="28"/>
          <w:szCs w:val="24"/>
          <w:lang w:eastAsia="zh-CN"/>
        </w:rPr>
        <w:t>乙方</w:t>
      </w:r>
      <w:r>
        <w:rPr>
          <w:rFonts w:hint="eastAsia" w:ascii="Times New Roman" w:hAnsi="Times New Roman" w:eastAsia="仿宋_GB2312" w:cs="Times New Roman"/>
          <w:spacing w:val="-3"/>
          <w:sz w:val="28"/>
          <w:szCs w:val="24"/>
          <w:lang w:eastAsia="zh-CN"/>
        </w:rPr>
        <w:t>派驻</w:t>
      </w:r>
      <w:r>
        <w:rPr>
          <w:rFonts w:hint="eastAsia" w:ascii="Times New Roman" w:hAnsi="Times New Roman" w:eastAsia="仿宋_GB2312" w:cs="Times New Roman"/>
          <w:sz w:val="28"/>
          <w:szCs w:val="24"/>
          <w:lang w:eastAsia="zh-CN"/>
        </w:rPr>
        <w:t>现场的</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计人</w:t>
      </w:r>
      <w:r>
        <w:rPr>
          <w:rFonts w:hint="eastAsia" w:ascii="Times New Roman" w:hAnsi="Times New Roman" w:eastAsia="仿宋_GB2312" w:cs="Times New Roman"/>
          <w:spacing w:val="-3"/>
          <w:sz w:val="28"/>
          <w:szCs w:val="24"/>
          <w:lang w:eastAsia="zh-CN"/>
        </w:rPr>
        <w:t>员</w:t>
      </w:r>
      <w:r>
        <w:rPr>
          <w:rFonts w:hint="eastAsia" w:ascii="Times New Roman" w:hAnsi="Times New Roman" w:eastAsia="仿宋_GB2312" w:cs="Times New Roman"/>
          <w:sz w:val="28"/>
          <w:szCs w:val="24"/>
          <w:lang w:eastAsia="zh-CN"/>
        </w:rPr>
        <w:t>：</w:t>
      </w:r>
    </w:p>
    <w:p w14:paraId="6F3691B2">
      <w:pPr>
        <w:spacing w:before="17" w:line="267" w:lineRule="auto"/>
        <w:ind w:left="146" w:right="66"/>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姓名</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公</w:t>
      </w:r>
      <w:r>
        <w:rPr>
          <w:rFonts w:hint="eastAsia" w:ascii="Times New Roman" w:hAnsi="Times New Roman" w:eastAsia="仿宋_GB2312" w:cs="Times New Roman"/>
          <w:spacing w:val="2"/>
          <w:sz w:val="28"/>
          <w:szCs w:val="24"/>
          <w:lang w:eastAsia="zh-CN"/>
        </w:rPr>
        <w:t>民</w:t>
      </w:r>
      <w:r>
        <w:rPr>
          <w:rFonts w:hint="eastAsia" w:ascii="Times New Roman" w:hAnsi="Times New Roman" w:eastAsia="仿宋_GB2312" w:cs="Times New Roman"/>
          <w:sz w:val="28"/>
          <w:szCs w:val="24"/>
          <w:lang w:eastAsia="zh-CN"/>
        </w:rPr>
        <w:t>身份</w:t>
      </w:r>
      <w:r>
        <w:rPr>
          <w:rFonts w:hint="eastAsia" w:ascii="Times New Roman" w:hAnsi="Times New Roman" w:eastAsia="仿宋_GB2312" w:cs="Times New Roman"/>
          <w:spacing w:val="2"/>
          <w:sz w:val="28"/>
          <w:szCs w:val="24"/>
          <w:lang w:eastAsia="zh-CN"/>
        </w:rPr>
        <w:t>号</w:t>
      </w:r>
      <w:r>
        <w:rPr>
          <w:rFonts w:hint="eastAsia" w:ascii="Times New Roman" w:hAnsi="Times New Roman" w:eastAsia="仿宋_GB2312" w:cs="Times New Roman"/>
          <w:sz w:val="28"/>
          <w:szCs w:val="24"/>
          <w:lang w:eastAsia="zh-CN"/>
        </w:rPr>
        <w:t>码、</w:t>
      </w:r>
      <w:r>
        <w:rPr>
          <w:rFonts w:hint="eastAsia" w:ascii="Times New Roman" w:hAnsi="Times New Roman" w:eastAsia="仿宋_GB2312" w:cs="Times New Roman"/>
          <w:spacing w:val="2"/>
          <w:sz w:val="28"/>
          <w:szCs w:val="24"/>
          <w:lang w:eastAsia="zh-CN"/>
        </w:rPr>
        <w:t>手</w:t>
      </w:r>
      <w:r>
        <w:rPr>
          <w:rFonts w:hint="eastAsia" w:ascii="Times New Roman" w:hAnsi="Times New Roman" w:eastAsia="仿宋_GB2312" w:cs="Times New Roman"/>
          <w:sz w:val="28"/>
          <w:szCs w:val="24"/>
          <w:lang w:eastAsia="zh-CN"/>
        </w:rPr>
        <w:t>机</w:t>
      </w:r>
      <w:r>
        <w:rPr>
          <w:rFonts w:hint="eastAsia" w:ascii="Times New Roman" w:hAnsi="Times New Roman" w:eastAsia="仿宋_GB2312" w:cs="Times New Roman"/>
          <w:spacing w:val="2"/>
          <w:sz w:val="28"/>
          <w:szCs w:val="24"/>
          <w:lang w:eastAsia="zh-CN"/>
        </w:rPr>
        <w:t>号</w:t>
      </w:r>
      <w:r>
        <w:rPr>
          <w:rFonts w:hint="eastAsia" w:ascii="Times New Roman" w:hAnsi="Times New Roman" w:eastAsia="仿宋_GB2312" w:cs="Times New Roman"/>
          <w:sz w:val="28"/>
          <w:szCs w:val="24"/>
          <w:lang w:eastAsia="zh-CN"/>
        </w:rPr>
        <w:t>码、</w:t>
      </w:r>
      <w:r>
        <w:rPr>
          <w:rFonts w:hint="eastAsia" w:ascii="Times New Roman" w:hAnsi="Times New Roman" w:eastAsia="仿宋_GB2312" w:cs="Times New Roman"/>
          <w:spacing w:val="2"/>
          <w:sz w:val="28"/>
          <w:szCs w:val="24"/>
          <w:lang w:eastAsia="zh-CN"/>
        </w:rPr>
        <w:t>在</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项</w:t>
      </w:r>
      <w:r>
        <w:rPr>
          <w:rFonts w:hint="eastAsia" w:ascii="Times New Roman" w:hAnsi="Times New Roman" w:eastAsia="仿宋_GB2312" w:cs="Times New Roman"/>
          <w:sz w:val="28"/>
          <w:szCs w:val="24"/>
          <w:lang w:eastAsia="zh-CN"/>
        </w:rPr>
        <w:t>目</w:t>
      </w:r>
      <w:r>
        <w:rPr>
          <w:rFonts w:hint="eastAsia" w:ascii="Times New Roman" w:hAnsi="Times New Roman" w:eastAsia="仿宋_GB2312" w:cs="Times New Roman"/>
          <w:spacing w:val="2"/>
          <w:sz w:val="28"/>
          <w:szCs w:val="24"/>
          <w:lang w:eastAsia="zh-CN"/>
        </w:rPr>
        <w:t>中</w:t>
      </w:r>
      <w:r>
        <w:rPr>
          <w:rFonts w:hint="eastAsia" w:ascii="Times New Roman" w:hAnsi="Times New Roman" w:eastAsia="仿宋_GB2312" w:cs="Times New Roman"/>
          <w:sz w:val="28"/>
          <w:szCs w:val="24"/>
          <w:lang w:eastAsia="zh-CN"/>
        </w:rPr>
        <w:t>担任</w:t>
      </w:r>
      <w:r>
        <w:rPr>
          <w:rFonts w:hint="eastAsia" w:ascii="Times New Roman" w:hAnsi="Times New Roman" w:eastAsia="仿宋_GB2312" w:cs="Times New Roman"/>
          <w:spacing w:val="2"/>
          <w:sz w:val="28"/>
          <w:szCs w:val="24"/>
          <w:lang w:eastAsia="zh-CN"/>
        </w:rPr>
        <w:t>的</w:t>
      </w:r>
      <w:r>
        <w:rPr>
          <w:rFonts w:hint="eastAsia" w:ascii="Times New Roman" w:hAnsi="Times New Roman" w:eastAsia="仿宋_GB2312" w:cs="Times New Roman"/>
          <w:sz w:val="28"/>
          <w:szCs w:val="24"/>
          <w:lang w:eastAsia="zh-CN"/>
        </w:rPr>
        <w:t>职务</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w:t>
      </w:r>
    </w:p>
    <w:tbl>
      <w:tblPr>
        <w:tblStyle w:val="15"/>
        <w:tblW w:w="0" w:type="auto"/>
        <w:jc w:val="center"/>
        <w:tblLayout w:type="fixed"/>
        <w:tblCellMar>
          <w:top w:w="0" w:type="dxa"/>
          <w:left w:w="108" w:type="dxa"/>
          <w:bottom w:w="0" w:type="dxa"/>
          <w:right w:w="108" w:type="dxa"/>
        </w:tblCellMar>
      </w:tblPr>
      <w:tblGrid>
        <w:gridCol w:w="677"/>
        <w:gridCol w:w="1400"/>
        <w:gridCol w:w="2945"/>
        <w:gridCol w:w="1988"/>
        <w:gridCol w:w="2228"/>
      </w:tblGrid>
      <w:tr w14:paraId="575C50A0">
        <w:tblPrEx>
          <w:tblCellMar>
            <w:top w:w="0" w:type="dxa"/>
            <w:left w:w="108" w:type="dxa"/>
            <w:bottom w:w="0" w:type="dxa"/>
            <w:right w:w="108" w:type="dxa"/>
          </w:tblCellMar>
        </w:tblPrEx>
        <w:trPr>
          <w:trHeight w:val="409" w:hRule="atLeast"/>
          <w:jc w:val="center"/>
        </w:trPr>
        <w:tc>
          <w:tcPr>
            <w:tcW w:w="677" w:type="dxa"/>
            <w:vMerge w:val="restart"/>
            <w:tcBorders>
              <w:top w:val="single" w:color="auto" w:sz="4" w:space="0"/>
              <w:left w:val="single" w:color="auto" w:sz="4" w:space="0"/>
              <w:bottom w:val="single" w:color="auto" w:sz="4" w:space="0"/>
              <w:right w:val="single" w:color="auto" w:sz="4" w:space="0"/>
            </w:tcBorders>
            <w:noWrap w:val="0"/>
            <w:vAlign w:val="center"/>
          </w:tcPr>
          <w:p w14:paraId="68CB7E85">
            <w:pPr>
              <w:widowControl/>
              <w:spacing w:before="0" w:after="0" w:line="360" w:lineRule="auto"/>
              <w:rPr>
                <w:rFonts w:hint="eastAsia" w:ascii="宋体" w:hAnsi="宋体" w:cs="宋体"/>
                <w:szCs w:val="21"/>
              </w:rPr>
            </w:pPr>
            <w:r>
              <w:rPr>
                <w:rFonts w:hint="eastAsia" w:ascii="宋体" w:hAnsi="宋体" w:cs="宋体"/>
                <w:szCs w:val="21"/>
              </w:rPr>
              <w:t>序号</w:t>
            </w:r>
          </w:p>
        </w:tc>
        <w:tc>
          <w:tcPr>
            <w:tcW w:w="1400" w:type="dxa"/>
            <w:vMerge w:val="restart"/>
            <w:tcBorders>
              <w:top w:val="single" w:color="auto" w:sz="4" w:space="0"/>
              <w:left w:val="single" w:color="auto" w:sz="4" w:space="0"/>
              <w:bottom w:val="single" w:color="auto" w:sz="4" w:space="0"/>
              <w:right w:val="single" w:color="auto" w:sz="4" w:space="0"/>
            </w:tcBorders>
            <w:noWrap w:val="0"/>
            <w:vAlign w:val="center"/>
          </w:tcPr>
          <w:p w14:paraId="4B4413FA">
            <w:pPr>
              <w:widowControl/>
              <w:spacing w:before="0" w:after="0" w:line="360" w:lineRule="auto"/>
              <w:ind w:firstLine="420" w:firstLineChars="200"/>
              <w:rPr>
                <w:rFonts w:hint="eastAsia" w:ascii="宋体" w:hAnsi="宋体" w:cs="宋体"/>
                <w:szCs w:val="21"/>
              </w:rPr>
            </w:pPr>
            <w:r>
              <w:rPr>
                <w:rFonts w:hint="eastAsia" w:ascii="宋体" w:hAnsi="宋体" w:cs="宋体"/>
                <w:szCs w:val="21"/>
              </w:rPr>
              <w:t>姓名</w:t>
            </w:r>
          </w:p>
        </w:tc>
        <w:tc>
          <w:tcPr>
            <w:tcW w:w="2945" w:type="dxa"/>
            <w:vMerge w:val="restart"/>
            <w:tcBorders>
              <w:top w:val="single" w:color="auto" w:sz="4" w:space="0"/>
              <w:left w:val="single" w:color="auto" w:sz="4" w:space="0"/>
              <w:bottom w:val="single" w:color="auto" w:sz="4" w:space="0"/>
              <w:right w:val="single" w:color="auto" w:sz="4" w:space="0"/>
            </w:tcBorders>
            <w:noWrap w:val="0"/>
            <w:vAlign w:val="center"/>
          </w:tcPr>
          <w:p w14:paraId="32F06D7F">
            <w:pPr>
              <w:widowControl/>
              <w:spacing w:before="0" w:after="0" w:line="360" w:lineRule="auto"/>
              <w:ind w:firstLine="420" w:firstLineChars="200"/>
              <w:rPr>
                <w:rFonts w:hint="eastAsia" w:ascii="宋体" w:hAnsi="宋体" w:cs="宋体"/>
                <w:szCs w:val="21"/>
              </w:rPr>
            </w:pPr>
            <w:r>
              <w:rPr>
                <w:rFonts w:hint="eastAsia" w:ascii="宋体" w:hAnsi="宋体" w:cs="宋体"/>
                <w:szCs w:val="21"/>
              </w:rPr>
              <w:t>公民身份证号</w:t>
            </w:r>
          </w:p>
        </w:tc>
        <w:tc>
          <w:tcPr>
            <w:tcW w:w="1988" w:type="dxa"/>
            <w:vMerge w:val="restart"/>
            <w:tcBorders>
              <w:top w:val="single" w:color="auto" w:sz="4" w:space="0"/>
              <w:left w:val="single" w:color="auto" w:sz="4" w:space="0"/>
              <w:bottom w:val="single" w:color="auto" w:sz="4" w:space="0"/>
              <w:right w:val="single" w:color="auto" w:sz="4" w:space="0"/>
            </w:tcBorders>
            <w:noWrap w:val="0"/>
            <w:vAlign w:val="center"/>
          </w:tcPr>
          <w:p w14:paraId="1EA635ED">
            <w:pPr>
              <w:widowControl/>
              <w:spacing w:before="0" w:after="0" w:line="360" w:lineRule="auto"/>
              <w:ind w:firstLine="420" w:firstLineChars="200"/>
              <w:rPr>
                <w:rFonts w:hint="eastAsia" w:ascii="宋体" w:hAnsi="宋体" w:cs="宋体"/>
                <w:szCs w:val="21"/>
              </w:rPr>
            </w:pPr>
            <w:r>
              <w:rPr>
                <w:rFonts w:hint="eastAsia" w:ascii="宋体" w:hAnsi="宋体" w:cs="宋体"/>
                <w:szCs w:val="21"/>
              </w:rPr>
              <w:t>手机号码</w:t>
            </w:r>
          </w:p>
        </w:tc>
        <w:tc>
          <w:tcPr>
            <w:tcW w:w="2228" w:type="dxa"/>
            <w:vMerge w:val="restart"/>
            <w:tcBorders>
              <w:top w:val="single" w:color="auto" w:sz="4" w:space="0"/>
              <w:left w:val="single" w:color="auto" w:sz="4" w:space="0"/>
              <w:bottom w:val="single" w:color="auto" w:sz="4" w:space="0"/>
              <w:right w:val="single" w:color="auto" w:sz="4" w:space="0"/>
            </w:tcBorders>
            <w:noWrap w:val="0"/>
            <w:vAlign w:val="center"/>
          </w:tcPr>
          <w:p w14:paraId="19A4A3D1">
            <w:pPr>
              <w:widowControl/>
              <w:spacing w:before="0" w:after="0" w:line="360" w:lineRule="auto"/>
              <w:rPr>
                <w:rFonts w:hint="eastAsia" w:ascii="宋体" w:hAnsi="宋体" w:cs="宋体"/>
                <w:szCs w:val="21"/>
              </w:rPr>
            </w:pPr>
            <w:r>
              <w:rPr>
                <w:rFonts w:hint="eastAsia" w:ascii="宋体" w:hAnsi="宋体" w:cs="宋体"/>
                <w:szCs w:val="21"/>
              </w:rPr>
              <w:t>在审计项目中担任的职务</w:t>
            </w:r>
          </w:p>
        </w:tc>
      </w:tr>
      <w:tr w14:paraId="0D79C6C6">
        <w:tblPrEx>
          <w:tblCellMar>
            <w:top w:w="0" w:type="dxa"/>
            <w:left w:w="108" w:type="dxa"/>
            <w:bottom w:w="0" w:type="dxa"/>
            <w:right w:w="108" w:type="dxa"/>
          </w:tblCellMar>
        </w:tblPrEx>
        <w:trPr>
          <w:trHeight w:val="627" w:hRule="atLeast"/>
          <w:jc w:val="center"/>
        </w:trPr>
        <w:tc>
          <w:tcPr>
            <w:tcW w:w="677" w:type="dxa"/>
            <w:vMerge w:val="continue"/>
            <w:tcBorders>
              <w:top w:val="single" w:color="auto" w:sz="4" w:space="0"/>
              <w:left w:val="single" w:color="auto" w:sz="4" w:space="0"/>
              <w:bottom w:val="single" w:color="auto" w:sz="4" w:space="0"/>
              <w:right w:val="single" w:color="auto" w:sz="4" w:space="0"/>
            </w:tcBorders>
            <w:noWrap w:val="0"/>
            <w:vAlign w:val="center"/>
          </w:tcPr>
          <w:p w14:paraId="2B360D72">
            <w:pPr>
              <w:widowControl/>
              <w:spacing w:before="0" w:after="0" w:line="360" w:lineRule="auto"/>
              <w:ind w:firstLine="420" w:firstLineChars="200"/>
              <w:rPr>
                <w:rFonts w:hint="eastAsia" w:ascii="宋体" w:hAnsi="宋体" w:cs="宋体"/>
                <w:szCs w:val="21"/>
              </w:rPr>
            </w:pPr>
          </w:p>
        </w:tc>
        <w:tc>
          <w:tcPr>
            <w:tcW w:w="1400" w:type="dxa"/>
            <w:vMerge w:val="continue"/>
            <w:tcBorders>
              <w:top w:val="single" w:color="auto" w:sz="4" w:space="0"/>
              <w:left w:val="single" w:color="auto" w:sz="4" w:space="0"/>
              <w:bottom w:val="single" w:color="auto" w:sz="4" w:space="0"/>
              <w:right w:val="single" w:color="auto" w:sz="4" w:space="0"/>
            </w:tcBorders>
            <w:noWrap w:val="0"/>
            <w:vAlign w:val="center"/>
          </w:tcPr>
          <w:p w14:paraId="01A8A5A6">
            <w:pPr>
              <w:widowControl/>
              <w:spacing w:before="0" w:after="0" w:line="360" w:lineRule="auto"/>
              <w:ind w:firstLine="420" w:firstLineChars="200"/>
              <w:rPr>
                <w:rFonts w:hint="eastAsia" w:ascii="宋体" w:hAnsi="宋体" w:cs="宋体"/>
                <w:szCs w:val="21"/>
              </w:rPr>
            </w:pPr>
          </w:p>
        </w:tc>
        <w:tc>
          <w:tcPr>
            <w:tcW w:w="2945" w:type="dxa"/>
            <w:vMerge w:val="continue"/>
            <w:tcBorders>
              <w:top w:val="single" w:color="auto" w:sz="4" w:space="0"/>
              <w:left w:val="single" w:color="auto" w:sz="4" w:space="0"/>
              <w:bottom w:val="single" w:color="auto" w:sz="4" w:space="0"/>
              <w:right w:val="single" w:color="auto" w:sz="4" w:space="0"/>
            </w:tcBorders>
            <w:noWrap w:val="0"/>
            <w:vAlign w:val="center"/>
          </w:tcPr>
          <w:p w14:paraId="57250E64">
            <w:pPr>
              <w:widowControl/>
              <w:spacing w:before="0" w:after="0" w:line="360" w:lineRule="auto"/>
              <w:ind w:firstLine="420" w:firstLineChars="200"/>
              <w:rPr>
                <w:rFonts w:hint="eastAsia" w:ascii="宋体" w:hAnsi="宋体" w:cs="宋体"/>
                <w:szCs w:val="21"/>
              </w:rPr>
            </w:pPr>
          </w:p>
        </w:tc>
        <w:tc>
          <w:tcPr>
            <w:tcW w:w="1988" w:type="dxa"/>
            <w:vMerge w:val="continue"/>
            <w:tcBorders>
              <w:top w:val="single" w:color="auto" w:sz="4" w:space="0"/>
              <w:left w:val="single" w:color="auto" w:sz="4" w:space="0"/>
              <w:bottom w:val="single" w:color="auto" w:sz="4" w:space="0"/>
              <w:right w:val="single" w:color="auto" w:sz="4" w:space="0"/>
            </w:tcBorders>
            <w:noWrap w:val="0"/>
            <w:vAlign w:val="center"/>
          </w:tcPr>
          <w:p w14:paraId="1496BE10">
            <w:pPr>
              <w:widowControl/>
              <w:spacing w:before="0" w:after="0" w:line="360" w:lineRule="auto"/>
              <w:ind w:firstLine="420" w:firstLineChars="200"/>
              <w:rPr>
                <w:rFonts w:hint="eastAsia" w:ascii="宋体" w:hAnsi="宋体" w:cs="宋体"/>
                <w:szCs w:val="21"/>
              </w:rPr>
            </w:pPr>
          </w:p>
        </w:tc>
        <w:tc>
          <w:tcPr>
            <w:tcW w:w="2228" w:type="dxa"/>
            <w:vMerge w:val="continue"/>
            <w:tcBorders>
              <w:top w:val="single" w:color="auto" w:sz="4" w:space="0"/>
              <w:left w:val="single" w:color="auto" w:sz="4" w:space="0"/>
              <w:bottom w:val="single" w:color="auto" w:sz="4" w:space="0"/>
              <w:right w:val="single" w:color="auto" w:sz="4" w:space="0"/>
            </w:tcBorders>
            <w:noWrap w:val="0"/>
            <w:vAlign w:val="center"/>
          </w:tcPr>
          <w:p w14:paraId="3246456E">
            <w:pPr>
              <w:widowControl/>
              <w:spacing w:before="0" w:after="0" w:line="360" w:lineRule="auto"/>
              <w:ind w:firstLine="420" w:firstLineChars="200"/>
              <w:rPr>
                <w:rFonts w:hint="eastAsia" w:ascii="宋体" w:hAnsi="宋体" w:cs="宋体"/>
                <w:szCs w:val="21"/>
              </w:rPr>
            </w:pPr>
          </w:p>
        </w:tc>
      </w:tr>
      <w:tr w14:paraId="22BD96AA">
        <w:tblPrEx>
          <w:tblCellMar>
            <w:top w:w="0" w:type="dxa"/>
            <w:left w:w="108" w:type="dxa"/>
            <w:bottom w:w="0" w:type="dxa"/>
            <w:right w:w="108" w:type="dxa"/>
          </w:tblCellMar>
        </w:tblPrEx>
        <w:trPr>
          <w:trHeight w:val="515" w:hRule="atLeast"/>
          <w:jc w:val="center"/>
        </w:trPr>
        <w:tc>
          <w:tcPr>
            <w:tcW w:w="677" w:type="dxa"/>
            <w:tcBorders>
              <w:top w:val="nil"/>
              <w:left w:val="single" w:color="auto" w:sz="4" w:space="0"/>
              <w:bottom w:val="single" w:color="auto" w:sz="4" w:space="0"/>
              <w:right w:val="single" w:color="auto" w:sz="4" w:space="0"/>
            </w:tcBorders>
            <w:noWrap w:val="0"/>
            <w:vAlign w:val="center"/>
          </w:tcPr>
          <w:p w14:paraId="4F725967">
            <w:pPr>
              <w:widowControl/>
              <w:spacing w:before="0" w:after="0" w:line="360" w:lineRule="auto"/>
              <w:ind w:firstLine="420" w:firstLineChars="200"/>
              <w:rPr>
                <w:rFonts w:hint="eastAsia" w:ascii="宋体" w:hAnsi="宋体" w:cs="宋体"/>
                <w:szCs w:val="21"/>
              </w:rPr>
            </w:pPr>
          </w:p>
        </w:tc>
        <w:tc>
          <w:tcPr>
            <w:tcW w:w="1400" w:type="dxa"/>
            <w:tcBorders>
              <w:top w:val="nil"/>
              <w:left w:val="nil"/>
              <w:bottom w:val="single" w:color="auto" w:sz="4" w:space="0"/>
              <w:right w:val="single" w:color="auto" w:sz="4" w:space="0"/>
            </w:tcBorders>
            <w:noWrap w:val="0"/>
            <w:vAlign w:val="center"/>
          </w:tcPr>
          <w:p w14:paraId="2DBC91B0">
            <w:pPr>
              <w:widowControl/>
              <w:spacing w:before="0" w:after="0" w:line="360" w:lineRule="auto"/>
              <w:ind w:firstLine="420" w:firstLineChars="200"/>
              <w:rPr>
                <w:rFonts w:hint="eastAsia" w:ascii="宋体" w:hAnsi="宋体" w:cs="宋体"/>
                <w:szCs w:val="21"/>
              </w:rPr>
            </w:pPr>
          </w:p>
        </w:tc>
        <w:tc>
          <w:tcPr>
            <w:tcW w:w="2945" w:type="dxa"/>
            <w:tcBorders>
              <w:top w:val="nil"/>
              <w:left w:val="nil"/>
              <w:bottom w:val="single" w:color="auto" w:sz="4" w:space="0"/>
              <w:right w:val="single" w:color="auto" w:sz="4" w:space="0"/>
            </w:tcBorders>
            <w:noWrap w:val="0"/>
            <w:vAlign w:val="center"/>
          </w:tcPr>
          <w:p w14:paraId="1515D1AC">
            <w:pPr>
              <w:widowControl/>
              <w:spacing w:before="0" w:after="0" w:line="360" w:lineRule="auto"/>
              <w:ind w:firstLine="420" w:firstLineChars="200"/>
              <w:rPr>
                <w:rFonts w:hint="eastAsia" w:ascii="宋体" w:hAnsi="宋体" w:cs="宋体"/>
                <w:szCs w:val="21"/>
              </w:rPr>
            </w:pPr>
          </w:p>
        </w:tc>
        <w:tc>
          <w:tcPr>
            <w:tcW w:w="1988" w:type="dxa"/>
            <w:tcBorders>
              <w:top w:val="nil"/>
              <w:left w:val="nil"/>
              <w:bottom w:val="single" w:color="auto" w:sz="4" w:space="0"/>
              <w:right w:val="single" w:color="auto" w:sz="4" w:space="0"/>
            </w:tcBorders>
            <w:noWrap w:val="0"/>
            <w:vAlign w:val="center"/>
          </w:tcPr>
          <w:p w14:paraId="62675429">
            <w:pPr>
              <w:widowControl/>
              <w:spacing w:before="0" w:after="0" w:line="360" w:lineRule="auto"/>
              <w:ind w:firstLine="420" w:firstLineChars="200"/>
              <w:rPr>
                <w:rFonts w:hint="eastAsia" w:ascii="宋体" w:hAnsi="宋体" w:cs="宋体"/>
                <w:szCs w:val="21"/>
              </w:rPr>
            </w:pPr>
          </w:p>
        </w:tc>
        <w:tc>
          <w:tcPr>
            <w:tcW w:w="2228" w:type="dxa"/>
            <w:tcBorders>
              <w:top w:val="nil"/>
              <w:left w:val="nil"/>
              <w:bottom w:val="single" w:color="auto" w:sz="4" w:space="0"/>
              <w:right w:val="single" w:color="auto" w:sz="4" w:space="0"/>
            </w:tcBorders>
            <w:noWrap w:val="0"/>
            <w:vAlign w:val="center"/>
          </w:tcPr>
          <w:p w14:paraId="7831527A">
            <w:pPr>
              <w:widowControl/>
              <w:spacing w:before="0" w:after="0" w:line="360" w:lineRule="auto"/>
              <w:rPr>
                <w:rFonts w:hint="eastAsia" w:ascii="宋体" w:hAnsi="宋体" w:cs="宋体"/>
                <w:szCs w:val="21"/>
              </w:rPr>
            </w:pPr>
            <w:r>
              <w:rPr>
                <w:rFonts w:hint="eastAsia" w:ascii="宋体" w:hAnsi="宋体" w:cs="宋体"/>
                <w:szCs w:val="21"/>
              </w:rPr>
              <w:t>项目</w:t>
            </w:r>
            <w:r>
              <w:rPr>
                <w:rFonts w:hint="eastAsia" w:ascii="宋体" w:hAnsi="宋体" w:eastAsia="宋体" w:cs="宋体"/>
                <w:szCs w:val="21"/>
                <w:lang w:val="en-US" w:eastAsia="zh-CN"/>
              </w:rPr>
              <w:t>主审</w:t>
            </w:r>
            <w:r>
              <w:rPr>
                <w:rFonts w:hint="eastAsia" w:ascii="宋体" w:hAnsi="宋体" w:cs="宋体"/>
                <w:szCs w:val="21"/>
              </w:rPr>
              <w:t>（常驻）</w:t>
            </w:r>
          </w:p>
        </w:tc>
      </w:tr>
      <w:tr w14:paraId="1BBC719A">
        <w:tblPrEx>
          <w:tblCellMar>
            <w:top w:w="0" w:type="dxa"/>
            <w:left w:w="108" w:type="dxa"/>
            <w:bottom w:w="0" w:type="dxa"/>
            <w:right w:w="108" w:type="dxa"/>
          </w:tblCellMar>
        </w:tblPrEx>
        <w:trPr>
          <w:jc w:val="center"/>
        </w:trPr>
        <w:tc>
          <w:tcPr>
            <w:tcW w:w="677" w:type="dxa"/>
            <w:tcBorders>
              <w:top w:val="nil"/>
              <w:left w:val="single" w:color="auto" w:sz="4" w:space="0"/>
              <w:bottom w:val="single" w:color="auto" w:sz="4" w:space="0"/>
              <w:right w:val="single" w:color="auto" w:sz="4" w:space="0"/>
            </w:tcBorders>
            <w:noWrap w:val="0"/>
            <w:vAlign w:val="center"/>
          </w:tcPr>
          <w:p w14:paraId="361489CD">
            <w:pPr>
              <w:widowControl/>
              <w:spacing w:before="0" w:after="0" w:line="360" w:lineRule="auto"/>
              <w:ind w:firstLine="420" w:firstLineChars="200"/>
              <w:rPr>
                <w:rFonts w:hint="eastAsia" w:ascii="宋体" w:hAnsi="宋体" w:cs="宋体"/>
                <w:szCs w:val="21"/>
              </w:rPr>
            </w:pPr>
          </w:p>
        </w:tc>
        <w:tc>
          <w:tcPr>
            <w:tcW w:w="1400" w:type="dxa"/>
            <w:tcBorders>
              <w:top w:val="nil"/>
              <w:left w:val="nil"/>
              <w:bottom w:val="single" w:color="auto" w:sz="4" w:space="0"/>
              <w:right w:val="single" w:color="auto" w:sz="4" w:space="0"/>
            </w:tcBorders>
            <w:noWrap w:val="0"/>
            <w:vAlign w:val="center"/>
          </w:tcPr>
          <w:p w14:paraId="1CE2BECB">
            <w:pPr>
              <w:widowControl/>
              <w:spacing w:before="0" w:after="0" w:line="360" w:lineRule="auto"/>
              <w:ind w:firstLine="420" w:firstLineChars="200"/>
              <w:rPr>
                <w:rFonts w:hint="eastAsia" w:ascii="宋体" w:hAnsi="宋体" w:cs="宋体"/>
                <w:szCs w:val="21"/>
              </w:rPr>
            </w:pPr>
          </w:p>
        </w:tc>
        <w:tc>
          <w:tcPr>
            <w:tcW w:w="2945" w:type="dxa"/>
            <w:tcBorders>
              <w:top w:val="nil"/>
              <w:left w:val="nil"/>
              <w:bottom w:val="single" w:color="auto" w:sz="4" w:space="0"/>
              <w:right w:val="single" w:color="auto" w:sz="4" w:space="0"/>
            </w:tcBorders>
            <w:noWrap w:val="0"/>
            <w:vAlign w:val="center"/>
          </w:tcPr>
          <w:p w14:paraId="2E0FCA84">
            <w:pPr>
              <w:widowControl/>
              <w:spacing w:before="0" w:after="0" w:line="360" w:lineRule="auto"/>
              <w:ind w:firstLine="420" w:firstLineChars="200"/>
              <w:rPr>
                <w:rFonts w:hint="eastAsia" w:ascii="宋体" w:hAnsi="宋体" w:cs="宋体"/>
                <w:szCs w:val="21"/>
              </w:rPr>
            </w:pPr>
          </w:p>
        </w:tc>
        <w:tc>
          <w:tcPr>
            <w:tcW w:w="1988" w:type="dxa"/>
            <w:tcBorders>
              <w:top w:val="nil"/>
              <w:left w:val="nil"/>
              <w:bottom w:val="single" w:color="auto" w:sz="4" w:space="0"/>
              <w:right w:val="single" w:color="auto" w:sz="4" w:space="0"/>
            </w:tcBorders>
            <w:noWrap w:val="0"/>
            <w:vAlign w:val="center"/>
          </w:tcPr>
          <w:p w14:paraId="5D2B7181">
            <w:pPr>
              <w:widowControl/>
              <w:spacing w:before="0" w:after="0" w:line="360" w:lineRule="auto"/>
              <w:ind w:firstLine="420" w:firstLineChars="200"/>
              <w:rPr>
                <w:rFonts w:hint="eastAsia" w:ascii="宋体" w:hAnsi="宋体" w:cs="宋体"/>
                <w:szCs w:val="21"/>
              </w:rPr>
            </w:pPr>
          </w:p>
        </w:tc>
        <w:tc>
          <w:tcPr>
            <w:tcW w:w="2228" w:type="dxa"/>
            <w:tcBorders>
              <w:top w:val="nil"/>
              <w:left w:val="nil"/>
              <w:bottom w:val="single" w:color="auto" w:sz="4" w:space="0"/>
              <w:right w:val="single" w:color="auto" w:sz="4" w:space="0"/>
            </w:tcBorders>
            <w:noWrap w:val="0"/>
            <w:vAlign w:val="center"/>
          </w:tcPr>
          <w:p w14:paraId="2F960106">
            <w:pPr>
              <w:widowControl/>
              <w:spacing w:before="0" w:after="0" w:line="360" w:lineRule="auto"/>
              <w:rPr>
                <w:rFonts w:ascii="宋体" w:hAnsi="宋体" w:cs="宋体"/>
                <w:szCs w:val="21"/>
              </w:rPr>
            </w:pPr>
            <w:r>
              <w:rPr>
                <w:rFonts w:hint="eastAsia" w:ascii="Segoe UI" w:hAnsi="Segoe UI" w:eastAsia="宋体" w:cs="Segoe UI"/>
                <w:sz w:val="22"/>
                <w:szCs w:val="22"/>
                <w:shd w:val="clear" w:color="auto" w:fill="FFFFFF"/>
                <w:lang w:val="en-US" w:eastAsia="zh-CN"/>
              </w:rPr>
              <w:t>土建专业</w:t>
            </w:r>
            <w:r>
              <w:rPr>
                <w:rFonts w:ascii="Segoe UI" w:hAnsi="Segoe UI" w:eastAsia="Segoe UI" w:cs="Segoe UI"/>
                <w:sz w:val="22"/>
                <w:szCs w:val="22"/>
                <w:shd w:val="clear" w:color="auto" w:fill="FFFFFF"/>
              </w:rPr>
              <w:t>审计人员（</w:t>
            </w:r>
            <w:r>
              <w:rPr>
                <w:rFonts w:hint="eastAsia" w:ascii="Segoe UI" w:hAnsi="Segoe UI" w:cs="Segoe UI"/>
                <w:sz w:val="22"/>
                <w:szCs w:val="22"/>
                <w:shd w:val="clear" w:color="auto" w:fill="FFFFFF"/>
              </w:rPr>
              <w:t>按</w:t>
            </w:r>
            <w:r>
              <w:rPr>
                <w:rFonts w:hint="eastAsia" w:ascii="Segoe UI" w:hAnsi="Segoe UI" w:cs="Segoe UI"/>
                <w:sz w:val="22"/>
                <w:szCs w:val="22"/>
                <w:shd w:val="clear" w:color="auto" w:fill="FFFFFF"/>
                <w:lang w:val="en-US" w:eastAsia="zh-CN"/>
              </w:rPr>
              <w:t>项目</w:t>
            </w:r>
            <w:r>
              <w:rPr>
                <w:rFonts w:hint="eastAsia" w:ascii="Segoe UI" w:hAnsi="Segoe UI" w:cs="Segoe UI"/>
                <w:sz w:val="22"/>
                <w:szCs w:val="22"/>
                <w:shd w:val="clear" w:color="auto" w:fill="FFFFFF"/>
              </w:rPr>
              <w:t>进度</w:t>
            </w:r>
            <w:r>
              <w:rPr>
                <w:rFonts w:hint="eastAsia" w:ascii="Segoe UI" w:hAnsi="Segoe UI" w:cs="Segoe UI"/>
                <w:sz w:val="22"/>
                <w:szCs w:val="22"/>
                <w:shd w:val="clear" w:color="auto" w:fill="FFFFFF"/>
                <w:lang w:val="en-US" w:eastAsia="zh-CN"/>
              </w:rPr>
              <w:t>常驻</w:t>
            </w:r>
            <w:r>
              <w:rPr>
                <w:rFonts w:ascii="Segoe UI" w:hAnsi="Segoe UI" w:eastAsia="Segoe UI" w:cs="Segoe UI"/>
                <w:sz w:val="22"/>
                <w:szCs w:val="22"/>
                <w:shd w:val="clear" w:color="auto" w:fill="FFFFFF"/>
              </w:rPr>
              <w:t>）</w:t>
            </w:r>
          </w:p>
        </w:tc>
      </w:tr>
      <w:tr w14:paraId="2520F5CF">
        <w:tblPrEx>
          <w:tblCellMar>
            <w:top w:w="0" w:type="dxa"/>
            <w:left w:w="108" w:type="dxa"/>
            <w:bottom w:w="0" w:type="dxa"/>
            <w:right w:w="108" w:type="dxa"/>
          </w:tblCellMar>
        </w:tblPrEx>
        <w:trPr>
          <w:jc w:val="center"/>
        </w:trPr>
        <w:tc>
          <w:tcPr>
            <w:tcW w:w="677" w:type="dxa"/>
            <w:tcBorders>
              <w:top w:val="nil"/>
              <w:left w:val="single" w:color="auto" w:sz="4" w:space="0"/>
              <w:bottom w:val="single" w:color="auto" w:sz="4" w:space="0"/>
              <w:right w:val="single" w:color="auto" w:sz="4" w:space="0"/>
            </w:tcBorders>
            <w:noWrap w:val="0"/>
            <w:vAlign w:val="center"/>
          </w:tcPr>
          <w:p w14:paraId="19036418">
            <w:pPr>
              <w:widowControl/>
              <w:spacing w:before="0" w:after="0" w:line="360" w:lineRule="auto"/>
              <w:ind w:firstLine="420" w:firstLineChars="200"/>
              <w:rPr>
                <w:rFonts w:hint="eastAsia" w:ascii="宋体" w:hAnsi="宋体" w:cs="宋体"/>
                <w:szCs w:val="21"/>
              </w:rPr>
            </w:pPr>
          </w:p>
        </w:tc>
        <w:tc>
          <w:tcPr>
            <w:tcW w:w="1400" w:type="dxa"/>
            <w:tcBorders>
              <w:top w:val="nil"/>
              <w:left w:val="nil"/>
              <w:bottom w:val="single" w:color="auto" w:sz="4" w:space="0"/>
              <w:right w:val="single" w:color="auto" w:sz="4" w:space="0"/>
            </w:tcBorders>
            <w:noWrap w:val="0"/>
            <w:vAlign w:val="center"/>
          </w:tcPr>
          <w:p w14:paraId="439DB309">
            <w:pPr>
              <w:widowControl/>
              <w:spacing w:before="0" w:after="0" w:line="360" w:lineRule="auto"/>
              <w:ind w:firstLine="420" w:firstLineChars="200"/>
              <w:rPr>
                <w:rFonts w:hint="eastAsia" w:ascii="宋体" w:hAnsi="宋体" w:cs="宋体"/>
                <w:szCs w:val="21"/>
              </w:rPr>
            </w:pPr>
          </w:p>
        </w:tc>
        <w:tc>
          <w:tcPr>
            <w:tcW w:w="2945" w:type="dxa"/>
            <w:tcBorders>
              <w:top w:val="nil"/>
              <w:left w:val="nil"/>
              <w:bottom w:val="single" w:color="auto" w:sz="4" w:space="0"/>
              <w:right w:val="single" w:color="auto" w:sz="4" w:space="0"/>
            </w:tcBorders>
            <w:noWrap w:val="0"/>
            <w:vAlign w:val="center"/>
          </w:tcPr>
          <w:p w14:paraId="2E8D53BC">
            <w:pPr>
              <w:widowControl/>
              <w:spacing w:before="0" w:after="0" w:line="360" w:lineRule="auto"/>
              <w:ind w:firstLine="420" w:firstLineChars="200"/>
              <w:rPr>
                <w:rFonts w:hint="eastAsia" w:ascii="宋体" w:hAnsi="宋体" w:cs="宋体"/>
                <w:szCs w:val="21"/>
              </w:rPr>
            </w:pPr>
          </w:p>
        </w:tc>
        <w:tc>
          <w:tcPr>
            <w:tcW w:w="1988" w:type="dxa"/>
            <w:tcBorders>
              <w:top w:val="nil"/>
              <w:left w:val="nil"/>
              <w:bottom w:val="single" w:color="auto" w:sz="4" w:space="0"/>
              <w:right w:val="single" w:color="auto" w:sz="4" w:space="0"/>
            </w:tcBorders>
            <w:noWrap w:val="0"/>
            <w:vAlign w:val="center"/>
          </w:tcPr>
          <w:p w14:paraId="53F9109F">
            <w:pPr>
              <w:widowControl/>
              <w:spacing w:before="0" w:after="0" w:line="360" w:lineRule="auto"/>
              <w:ind w:firstLine="420" w:firstLineChars="200"/>
              <w:rPr>
                <w:rFonts w:hint="eastAsia" w:ascii="宋体" w:hAnsi="宋体" w:cs="宋体"/>
                <w:szCs w:val="21"/>
              </w:rPr>
            </w:pPr>
          </w:p>
        </w:tc>
        <w:tc>
          <w:tcPr>
            <w:tcW w:w="2228" w:type="dxa"/>
            <w:tcBorders>
              <w:top w:val="nil"/>
              <w:left w:val="nil"/>
              <w:bottom w:val="single" w:color="auto" w:sz="4" w:space="0"/>
              <w:right w:val="single" w:color="auto" w:sz="4" w:space="0"/>
            </w:tcBorders>
            <w:noWrap w:val="0"/>
            <w:vAlign w:val="center"/>
          </w:tcPr>
          <w:p w14:paraId="428E4A6D">
            <w:pPr>
              <w:widowControl/>
              <w:spacing w:before="0" w:after="0" w:line="360" w:lineRule="auto"/>
              <w:rPr>
                <w:rFonts w:hint="eastAsia" w:ascii="宋体" w:hAnsi="宋体" w:cs="宋体"/>
                <w:szCs w:val="21"/>
              </w:rPr>
            </w:pPr>
            <w:r>
              <w:rPr>
                <w:rFonts w:hint="eastAsia" w:ascii="Segoe UI" w:hAnsi="Segoe UI" w:eastAsia="宋体" w:cs="Segoe UI"/>
                <w:sz w:val="22"/>
                <w:szCs w:val="22"/>
                <w:shd w:val="clear" w:color="auto" w:fill="FFFFFF"/>
                <w:lang w:val="en-US" w:eastAsia="zh-CN"/>
              </w:rPr>
              <w:t>安装专业</w:t>
            </w:r>
            <w:r>
              <w:rPr>
                <w:rFonts w:ascii="Segoe UI" w:hAnsi="Segoe UI" w:eastAsia="Segoe UI" w:cs="Segoe UI"/>
                <w:sz w:val="22"/>
                <w:szCs w:val="22"/>
                <w:shd w:val="clear" w:color="auto" w:fill="FFFFFF"/>
              </w:rPr>
              <w:t>审计人员（</w:t>
            </w:r>
            <w:r>
              <w:rPr>
                <w:rFonts w:hint="eastAsia" w:ascii="Segoe UI" w:hAnsi="Segoe UI" w:cs="Segoe UI"/>
                <w:sz w:val="22"/>
                <w:szCs w:val="22"/>
                <w:shd w:val="clear" w:color="auto" w:fill="FFFFFF"/>
              </w:rPr>
              <w:t>按</w:t>
            </w:r>
            <w:r>
              <w:rPr>
                <w:rFonts w:hint="eastAsia" w:ascii="Segoe UI" w:hAnsi="Segoe UI" w:cs="Segoe UI"/>
                <w:sz w:val="22"/>
                <w:szCs w:val="22"/>
                <w:shd w:val="clear" w:color="auto" w:fill="FFFFFF"/>
                <w:lang w:val="en-US" w:eastAsia="zh-CN"/>
              </w:rPr>
              <w:t>项目</w:t>
            </w:r>
            <w:r>
              <w:rPr>
                <w:rFonts w:hint="eastAsia" w:ascii="Segoe UI" w:hAnsi="Segoe UI" w:cs="Segoe UI"/>
                <w:sz w:val="22"/>
                <w:szCs w:val="22"/>
                <w:shd w:val="clear" w:color="auto" w:fill="FFFFFF"/>
              </w:rPr>
              <w:t>进度</w:t>
            </w:r>
            <w:r>
              <w:rPr>
                <w:rFonts w:hint="eastAsia" w:ascii="Segoe UI" w:hAnsi="Segoe UI" w:cs="Segoe UI"/>
                <w:sz w:val="22"/>
                <w:szCs w:val="22"/>
                <w:shd w:val="clear" w:color="auto" w:fill="FFFFFF"/>
                <w:lang w:val="en-US" w:eastAsia="zh-CN"/>
              </w:rPr>
              <w:t>常驻</w:t>
            </w:r>
            <w:r>
              <w:rPr>
                <w:rFonts w:ascii="Segoe UI" w:hAnsi="Segoe UI" w:eastAsia="Segoe UI" w:cs="Segoe UI"/>
                <w:sz w:val="22"/>
                <w:szCs w:val="22"/>
                <w:shd w:val="clear" w:color="auto" w:fill="FFFFFF"/>
              </w:rPr>
              <w:t>）</w:t>
            </w:r>
          </w:p>
        </w:tc>
      </w:tr>
      <w:tr w14:paraId="4516E07E">
        <w:tblPrEx>
          <w:tblCellMar>
            <w:top w:w="0" w:type="dxa"/>
            <w:left w:w="108" w:type="dxa"/>
            <w:bottom w:w="0" w:type="dxa"/>
            <w:right w:w="108" w:type="dxa"/>
          </w:tblCellMar>
        </w:tblPrEx>
        <w:trPr>
          <w:jc w:val="center"/>
        </w:trPr>
        <w:tc>
          <w:tcPr>
            <w:tcW w:w="677" w:type="dxa"/>
            <w:tcBorders>
              <w:top w:val="single" w:color="auto" w:sz="4" w:space="0"/>
              <w:left w:val="single" w:color="auto" w:sz="4" w:space="0"/>
              <w:bottom w:val="single" w:color="auto" w:sz="4" w:space="0"/>
              <w:right w:val="single" w:color="auto" w:sz="4" w:space="0"/>
            </w:tcBorders>
            <w:noWrap w:val="0"/>
            <w:vAlign w:val="center"/>
          </w:tcPr>
          <w:p w14:paraId="799FD029">
            <w:pPr>
              <w:widowControl/>
              <w:spacing w:before="0" w:after="0" w:line="360" w:lineRule="auto"/>
              <w:ind w:firstLine="420" w:firstLineChars="200"/>
              <w:rPr>
                <w:rFonts w:hint="eastAsia" w:ascii="宋体" w:hAnsi="宋体" w:cs="宋体"/>
                <w:szCs w:val="21"/>
              </w:rPr>
            </w:pPr>
          </w:p>
        </w:tc>
        <w:tc>
          <w:tcPr>
            <w:tcW w:w="1400" w:type="dxa"/>
            <w:tcBorders>
              <w:top w:val="single" w:color="auto" w:sz="4" w:space="0"/>
              <w:left w:val="nil"/>
              <w:bottom w:val="single" w:color="auto" w:sz="4" w:space="0"/>
              <w:right w:val="single" w:color="auto" w:sz="4" w:space="0"/>
            </w:tcBorders>
            <w:noWrap w:val="0"/>
            <w:vAlign w:val="center"/>
          </w:tcPr>
          <w:p w14:paraId="51EC1531">
            <w:pPr>
              <w:widowControl/>
              <w:spacing w:before="0" w:after="0" w:line="360" w:lineRule="auto"/>
              <w:ind w:firstLine="420" w:firstLineChars="200"/>
              <w:rPr>
                <w:rFonts w:hint="eastAsia" w:ascii="宋体" w:hAnsi="宋体" w:cs="宋体"/>
                <w:szCs w:val="21"/>
              </w:rPr>
            </w:pPr>
          </w:p>
        </w:tc>
        <w:tc>
          <w:tcPr>
            <w:tcW w:w="2945" w:type="dxa"/>
            <w:tcBorders>
              <w:top w:val="single" w:color="auto" w:sz="4" w:space="0"/>
              <w:left w:val="nil"/>
              <w:bottom w:val="single" w:color="auto" w:sz="4" w:space="0"/>
              <w:right w:val="single" w:color="auto" w:sz="4" w:space="0"/>
            </w:tcBorders>
            <w:noWrap w:val="0"/>
            <w:vAlign w:val="center"/>
          </w:tcPr>
          <w:p w14:paraId="308EC89D">
            <w:pPr>
              <w:widowControl/>
              <w:spacing w:before="0" w:after="0" w:line="360" w:lineRule="auto"/>
              <w:ind w:firstLine="420" w:firstLineChars="200"/>
              <w:rPr>
                <w:rFonts w:hint="eastAsia" w:ascii="宋体" w:hAnsi="宋体" w:cs="宋体"/>
                <w:szCs w:val="21"/>
              </w:rPr>
            </w:pPr>
          </w:p>
        </w:tc>
        <w:tc>
          <w:tcPr>
            <w:tcW w:w="1988" w:type="dxa"/>
            <w:tcBorders>
              <w:top w:val="single" w:color="auto" w:sz="4" w:space="0"/>
              <w:left w:val="nil"/>
              <w:bottom w:val="single" w:color="auto" w:sz="4" w:space="0"/>
              <w:right w:val="single" w:color="auto" w:sz="4" w:space="0"/>
            </w:tcBorders>
            <w:noWrap w:val="0"/>
            <w:vAlign w:val="center"/>
          </w:tcPr>
          <w:p w14:paraId="0C1D0EF2">
            <w:pPr>
              <w:widowControl/>
              <w:spacing w:before="0" w:after="0" w:line="360" w:lineRule="auto"/>
              <w:ind w:firstLine="420" w:firstLineChars="200"/>
              <w:rPr>
                <w:rFonts w:hint="eastAsia" w:ascii="宋体" w:hAnsi="宋体" w:cs="宋体"/>
                <w:szCs w:val="21"/>
              </w:rPr>
            </w:pPr>
          </w:p>
        </w:tc>
        <w:tc>
          <w:tcPr>
            <w:tcW w:w="2228" w:type="dxa"/>
            <w:tcBorders>
              <w:top w:val="single" w:color="auto" w:sz="4" w:space="0"/>
              <w:left w:val="nil"/>
              <w:bottom w:val="single" w:color="auto" w:sz="4" w:space="0"/>
              <w:right w:val="single" w:color="auto" w:sz="4" w:space="0"/>
            </w:tcBorders>
            <w:noWrap w:val="0"/>
            <w:vAlign w:val="center"/>
          </w:tcPr>
          <w:p w14:paraId="2D84C88D">
            <w:pPr>
              <w:widowControl/>
              <w:spacing w:before="0" w:after="0" w:line="360" w:lineRule="auto"/>
              <w:rPr>
                <w:rFonts w:hint="eastAsia" w:ascii="Segoe UI" w:hAnsi="Segoe UI" w:eastAsia="宋体" w:cs="Segoe UI"/>
                <w:sz w:val="22"/>
                <w:szCs w:val="22"/>
                <w:shd w:val="clear" w:color="auto" w:fill="FFFFFF"/>
                <w:lang w:val="en-US" w:eastAsia="zh-CN"/>
              </w:rPr>
            </w:pPr>
          </w:p>
        </w:tc>
      </w:tr>
    </w:tbl>
    <w:p w14:paraId="54C1387D">
      <w:pPr>
        <w:spacing w:before="17" w:line="267" w:lineRule="auto"/>
        <w:ind w:left="146" w:right="66"/>
        <w:rPr>
          <w:rFonts w:hint="eastAsia" w:ascii="Times New Roman" w:hAnsi="Times New Roman" w:eastAsia="仿宋_GB2312" w:cs="Times New Roman"/>
          <w:sz w:val="28"/>
          <w:szCs w:val="24"/>
          <w:lang w:eastAsia="zh-CN"/>
        </w:rPr>
      </w:pPr>
    </w:p>
    <w:p w14:paraId="609A8FEB">
      <w:pPr>
        <w:spacing w:before="17" w:line="267" w:lineRule="auto"/>
        <w:ind w:left="146" w:right="66" w:firstLine="568" w:firstLineChars="200"/>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方每</w:t>
      </w:r>
      <w:r>
        <w:rPr>
          <w:rFonts w:hint="eastAsia" w:ascii="Times New Roman" w:hAnsi="Times New Roman" w:eastAsia="仿宋_GB2312" w:cs="Times New Roman"/>
          <w:spacing w:val="2"/>
          <w:sz w:val="28"/>
          <w:szCs w:val="24"/>
          <w:lang w:eastAsia="zh-CN"/>
        </w:rPr>
        <w:t>月</w:t>
      </w:r>
      <w:r>
        <w:rPr>
          <w:rFonts w:hint="eastAsia" w:ascii="Times New Roman" w:hAnsi="Times New Roman" w:eastAsia="仿宋_GB2312" w:cs="Times New Roman"/>
          <w:sz w:val="28"/>
          <w:szCs w:val="24"/>
          <w:lang w:eastAsia="zh-CN"/>
        </w:rPr>
        <w:t>向甲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及</w:t>
      </w:r>
      <w:r>
        <w:rPr>
          <w:rFonts w:hint="eastAsia" w:ascii="Times New Roman" w:hAnsi="Times New Roman" w:eastAsia="仿宋_GB2312" w:cs="Times New Roman"/>
          <w:spacing w:val="2"/>
          <w:sz w:val="28"/>
          <w:szCs w:val="24"/>
          <w:lang w:eastAsia="zh-CN"/>
        </w:rPr>
        <w:t>丙</w:t>
      </w:r>
      <w:r>
        <w:rPr>
          <w:rFonts w:hint="eastAsia" w:ascii="Times New Roman" w:hAnsi="Times New Roman" w:eastAsia="仿宋_GB2312" w:cs="Times New Roman"/>
          <w:sz w:val="28"/>
          <w:szCs w:val="24"/>
          <w:lang w:eastAsia="zh-CN"/>
        </w:rPr>
        <w:t>方提</w:t>
      </w:r>
      <w:r>
        <w:rPr>
          <w:rFonts w:hint="eastAsia" w:ascii="Times New Roman" w:hAnsi="Times New Roman" w:eastAsia="仿宋_GB2312" w:cs="Times New Roman"/>
          <w:spacing w:val="2"/>
          <w:sz w:val="28"/>
          <w:szCs w:val="24"/>
          <w:lang w:eastAsia="zh-CN"/>
        </w:rPr>
        <w:t>供</w:t>
      </w:r>
      <w:r>
        <w:rPr>
          <w:rFonts w:hint="eastAsia" w:ascii="Times New Roman" w:hAnsi="Times New Roman" w:eastAsia="仿宋_GB2312" w:cs="Times New Roman"/>
          <w:sz w:val="28"/>
          <w:szCs w:val="24"/>
          <w:lang w:eastAsia="zh-CN"/>
        </w:rPr>
        <w:t>有甲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相</w:t>
      </w:r>
      <w:r>
        <w:rPr>
          <w:rFonts w:hint="eastAsia" w:ascii="Times New Roman" w:hAnsi="Times New Roman" w:eastAsia="仿宋_GB2312" w:cs="Times New Roman"/>
          <w:spacing w:val="2"/>
          <w:sz w:val="28"/>
          <w:szCs w:val="24"/>
          <w:lang w:eastAsia="zh-CN"/>
        </w:rPr>
        <w:t>关</w:t>
      </w:r>
      <w:r>
        <w:rPr>
          <w:rFonts w:hint="eastAsia" w:ascii="Times New Roman" w:hAnsi="Times New Roman" w:eastAsia="仿宋_GB2312" w:cs="Times New Roman"/>
          <w:sz w:val="28"/>
          <w:szCs w:val="24"/>
          <w:lang w:eastAsia="zh-CN"/>
        </w:rPr>
        <w:t>人员</w:t>
      </w:r>
      <w:r>
        <w:rPr>
          <w:rFonts w:hint="eastAsia" w:ascii="Times New Roman" w:hAnsi="Times New Roman" w:eastAsia="仿宋_GB2312" w:cs="Times New Roman"/>
          <w:spacing w:val="2"/>
          <w:sz w:val="28"/>
          <w:szCs w:val="24"/>
          <w:lang w:eastAsia="zh-CN"/>
        </w:rPr>
        <w:t>签</w:t>
      </w:r>
      <w:r>
        <w:rPr>
          <w:rFonts w:hint="eastAsia" w:ascii="Times New Roman" w:hAnsi="Times New Roman" w:eastAsia="仿宋_GB2312" w:cs="Times New Roman"/>
          <w:sz w:val="28"/>
          <w:szCs w:val="24"/>
          <w:lang w:eastAsia="zh-CN"/>
        </w:rPr>
        <w:t>字的</w:t>
      </w:r>
      <w:r>
        <w:rPr>
          <w:rFonts w:hint="eastAsia" w:ascii="Times New Roman" w:hAnsi="Times New Roman" w:eastAsia="仿宋_GB2312" w:cs="Times New Roman"/>
          <w:spacing w:val="2"/>
          <w:sz w:val="28"/>
          <w:szCs w:val="24"/>
          <w:lang w:eastAsia="zh-CN"/>
        </w:rPr>
        <w:t>考</w:t>
      </w:r>
      <w:r>
        <w:rPr>
          <w:rFonts w:hint="eastAsia" w:ascii="Times New Roman" w:hAnsi="Times New Roman" w:eastAsia="仿宋_GB2312" w:cs="Times New Roman"/>
          <w:sz w:val="28"/>
          <w:szCs w:val="24"/>
          <w:lang w:eastAsia="zh-CN"/>
        </w:rPr>
        <w:t>勤</w:t>
      </w:r>
      <w:r>
        <w:rPr>
          <w:rFonts w:hint="eastAsia" w:ascii="Times New Roman" w:hAnsi="Times New Roman" w:eastAsia="仿宋_GB2312" w:cs="Times New Roman"/>
          <w:spacing w:val="2"/>
          <w:sz w:val="28"/>
          <w:szCs w:val="24"/>
          <w:lang w:eastAsia="zh-CN"/>
        </w:rPr>
        <w:t>表</w:t>
      </w:r>
      <w:r>
        <w:rPr>
          <w:rFonts w:hint="eastAsia" w:ascii="Times New Roman" w:hAnsi="Times New Roman" w:eastAsia="仿宋_GB2312" w:cs="Times New Roman"/>
          <w:sz w:val="28"/>
          <w:szCs w:val="24"/>
          <w:lang w:eastAsia="zh-CN"/>
        </w:rPr>
        <w:t>，以</w:t>
      </w:r>
      <w:r>
        <w:rPr>
          <w:rFonts w:hint="eastAsia" w:ascii="Times New Roman" w:hAnsi="Times New Roman" w:eastAsia="仿宋_GB2312" w:cs="Times New Roman"/>
          <w:spacing w:val="2"/>
          <w:sz w:val="28"/>
          <w:szCs w:val="24"/>
          <w:lang w:eastAsia="zh-CN"/>
        </w:rPr>
        <w:t>确</w:t>
      </w:r>
      <w:r>
        <w:rPr>
          <w:rFonts w:hint="eastAsia" w:ascii="Times New Roman" w:hAnsi="Times New Roman" w:eastAsia="仿宋_GB2312" w:cs="Times New Roman"/>
          <w:sz w:val="28"/>
          <w:szCs w:val="24"/>
          <w:lang w:eastAsia="zh-CN"/>
        </w:rPr>
        <w:t>定乙</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派</w:t>
      </w:r>
      <w:r>
        <w:rPr>
          <w:rFonts w:hint="eastAsia" w:ascii="Times New Roman" w:hAnsi="Times New Roman" w:eastAsia="仿宋_GB2312" w:cs="Times New Roman"/>
          <w:spacing w:val="2"/>
          <w:sz w:val="28"/>
          <w:szCs w:val="24"/>
          <w:lang w:eastAsia="zh-CN"/>
        </w:rPr>
        <w:t>驻</w:t>
      </w:r>
      <w:r>
        <w:rPr>
          <w:rFonts w:hint="eastAsia" w:ascii="Times New Roman" w:hAnsi="Times New Roman" w:eastAsia="仿宋_GB2312" w:cs="Times New Roman"/>
          <w:sz w:val="28"/>
          <w:szCs w:val="24"/>
          <w:lang w:eastAsia="zh-CN"/>
        </w:rPr>
        <w:t>现场人员，</w:t>
      </w:r>
      <w:r>
        <w:rPr>
          <w:rFonts w:hint="eastAsia" w:ascii="Times New Roman" w:hAnsi="Times New Roman" w:eastAsia="仿宋_GB2312" w:cs="Times New Roman"/>
          <w:spacing w:val="-3"/>
          <w:sz w:val="28"/>
          <w:szCs w:val="24"/>
          <w:lang w:eastAsia="zh-CN"/>
        </w:rPr>
        <w:t>并</w:t>
      </w:r>
      <w:r>
        <w:rPr>
          <w:rFonts w:hint="eastAsia" w:ascii="Times New Roman" w:hAnsi="Times New Roman" w:eastAsia="仿宋_GB2312" w:cs="Times New Roman"/>
          <w:sz w:val="28"/>
          <w:szCs w:val="24"/>
          <w:lang w:eastAsia="zh-CN"/>
        </w:rPr>
        <w:t>以此</w:t>
      </w:r>
      <w:r>
        <w:rPr>
          <w:rFonts w:hint="eastAsia" w:ascii="Times New Roman" w:hAnsi="Times New Roman" w:eastAsia="仿宋_GB2312" w:cs="Times New Roman"/>
          <w:spacing w:val="-3"/>
          <w:sz w:val="28"/>
          <w:szCs w:val="24"/>
          <w:lang w:eastAsia="zh-CN"/>
        </w:rPr>
        <w:t>作为</w:t>
      </w:r>
      <w:r>
        <w:rPr>
          <w:rFonts w:hint="eastAsia" w:ascii="Times New Roman" w:hAnsi="Times New Roman" w:eastAsia="仿宋_GB2312" w:cs="Times New Roman"/>
          <w:sz w:val="28"/>
          <w:szCs w:val="24"/>
          <w:lang w:eastAsia="zh-CN"/>
        </w:rPr>
        <w:t>审计费</w:t>
      </w:r>
      <w:r>
        <w:rPr>
          <w:rFonts w:hint="eastAsia" w:ascii="Times New Roman" w:hAnsi="Times New Roman" w:eastAsia="仿宋_GB2312" w:cs="Times New Roman"/>
          <w:spacing w:val="-3"/>
          <w:sz w:val="28"/>
          <w:szCs w:val="24"/>
          <w:lang w:eastAsia="zh-CN"/>
        </w:rPr>
        <w:t>用</w:t>
      </w:r>
      <w:r>
        <w:rPr>
          <w:rFonts w:hint="eastAsia" w:ascii="Times New Roman" w:hAnsi="Times New Roman" w:eastAsia="仿宋_GB2312" w:cs="Times New Roman"/>
          <w:sz w:val="28"/>
          <w:szCs w:val="24"/>
          <w:lang w:eastAsia="zh-CN"/>
        </w:rPr>
        <w:t>支付</w:t>
      </w:r>
      <w:r>
        <w:rPr>
          <w:rFonts w:hint="eastAsia" w:ascii="Times New Roman" w:hAnsi="Times New Roman" w:eastAsia="仿宋_GB2312" w:cs="Times New Roman"/>
          <w:spacing w:val="-3"/>
          <w:sz w:val="28"/>
          <w:szCs w:val="24"/>
          <w:lang w:eastAsia="zh-CN"/>
        </w:rPr>
        <w:t>的依</w:t>
      </w:r>
      <w:r>
        <w:rPr>
          <w:rFonts w:hint="eastAsia" w:ascii="Times New Roman" w:hAnsi="Times New Roman" w:eastAsia="仿宋_GB2312" w:cs="Times New Roman"/>
          <w:sz w:val="28"/>
          <w:szCs w:val="24"/>
          <w:lang w:eastAsia="zh-CN"/>
        </w:rPr>
        <w:t>据。</w:t>
      </w:r>
    </w:p>
    <w:p w14:paraId="2490057C">
      <w:pPr>
        <w:spacing w:line="266" w:lineRule="auto"/>
        <w:ind w:left="146" w:right="65"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5.2.</w:t>
      </w:r>
      <w:r>
        <w:rPr>
          <w:rFonts w:hint="eastAsia" w:ascii="Times New Roman" w:hAnsi="Times New Roman" w:eastAsia="仿宋_GB2312" w:cs="Times New Roman"/>
          <w:sz w:val="28"/>
          <w:szCs w:val="24"/>
          <w:lang w:eastAsia="zh-CN"/>
        </w:rPr>
        <w:t>2签定</w:t>
      </w:r>
      <w:r>
        <w:rPr>
          <w:rFonts w:hint="eastAsia" w:ascii="Times New Roman" w:hAnsi="Times New Roman" w:eastAsia="仿宋_GB2312" w:cs="Times New Roman"/>
          <w:spacing w:val="2"/>
          <w:sz w:val="28"/>
          <w:szCs w:val="24"/>
          <w:lang w:eastAsia="zh-CN"/>
        </w:rPr>
        <w:t>合</w:t>
      </w:r>
      <w:r>
        <w:rPr>
          <w:rFonts w:hint="eastAsia" w:ascii="Times New Roman" w:hAnsi="Times New Roman" w:eastAsia="仿宋_GB2312" w:cs="Times New Roman"/>
          <w:sz w:val="28"/>
          <w:szCs w:val="24"/>
          <w:lang w:eastAsia="zh-CN"/>
        </w:rPr>
        <w:t>同之</w:t>
      </w:r>
      <w:r>
        <w:rPr>
          <w:rFonts w:hint="eastAsia" w:ascii="Times New Roman" w:hAnsi="Times New Roman" w:eastAsia="仿宋_GB2312" w:cs="Times New Roman"/>
          <w:spacing w:val="2"/>
          <w:sz w:val="28"/>
          <w:szCs w:val="24"/>
          <w:lang w:eastAsia="zh-CN"/>
        </w:rPr>
        <w:t>前</w:t>
      </w:r>
      <w:r>
        <w:rPr>
          <w:rFonts w:hint="eastAsia" w:ascii="Times New Roman" w:hAnsi="Times New Roman" w:eastAsia="仿宋_GB2312" w:cs="Times New Roman"/>
          <w:sz w:val="28"/>
          <w:szCs w:val="24"/>
          <w:lang w:eastAsia="zh-CN"/>
        </w:rPr>
        <w:t>，将</w:t>
      </w:r>
      <w:r>
        <w:rPr>
          <w:rFonts w:hint="eastAsia" w:ascii="Times New Roman" w:hAnsi="Times New Roman" w:eastAsia="仿宋_GB2312" w:cs="Times New Roman"/>
          <w:spacing w:val="2"/>
          <w:sz w:val="28"/>
          <w:szCs w:val="24"/>
          <w:lang w:eastAsia="zh-CN"/>
        </w:rPr>
        <w:t>参</w:t>
      </w:r>
      <w:r>
        <w:rPr>
          <w:rFonts w:hint="eastAsia" w:ascii="Times New Roman" w:hAnsi="Times New Roman" w:eastAsia="仿宋_GB2312" w:cs="Times New Roman"/>
          <w:sz w:val="28"/>
          <w:szCs w:val="24"/>
          <w:lang w:eastAsia="zh-CN"/>
        </w:rPr>
        <w:t>审人</w:t>
      </w:r>
      <w:r>
        <w:rPr>
          <w:rFonts w:hint="eastAsia" w:ascii="Times New Roman" w:hAnsi="Times New Roman" w:eastAsia="仿宋_GB2312" w:cs="Times New Roman"/>
          <w:spacing w:val="2"/>
          <w:sz w:val="28"/>
          <w:szCs w:val="24"/>
          <w:lang w:eastAsia="zh-CN"/>
        </w:rPr>
        <w:t>员</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学</w:t>
      </w:r>
      <w:r>
        <w:rPr>
          <w:rFonts w:hint="eastAsia" w:ascii="Times New Roman" w:hAnsi="Times New Roman" w:eastAsia="仿宋_GB2312" w:cs="Times New Roman"/>
          <w:sz w:val="28"/>
          <w:szCs w:val="24"/>
          <w:lang w:eastAsia="zh-CN"/>
        </w:rPr>
        <w:t>历、</w:t>
      </w:r>
      <w:r>
        <w:rPr>
          <w:rFonts w:hint="eastAsia" w:ascii="Times New Roman" w:hAnsi="Times New Roman" w:eastAsia="仿宋_GB2312" w:cs="Times New Roman"/>
          <w:spacing w:val="2"/>
          <w:sz w:val="28"/>
          <w:szCs w:val="24"/>
          <w:lang w:eastAsia="zh-CN"/>
        </w:rPr>
        <w:t>职</w:t>
      </w:r>
      <w:r>
        <w:rPr>
          <w:rFonts w:hint="eastAsia" w:ascii="Times New Roman" w:hAnsi="Times New Roman" w:eastAsia="仿宋_GB2312" w:cs="Times New Roman"/>
          <w:sz w:val="28"/>
          <w:szCs w:val="24"/>
          <w:lang w:eastAsia="zh-CN"/>
        </w:rPr>
        <w:t>称及</w:t>
      </w:r>
      <w:r>
        <w:rPr>
          <w:rFonts w:hint="eastAsia" w:ascii="Times New Roman" w:hAnsi="Times New Roman" w:eastAsia="仿宋_GB2312" w:cs="Times New Roman"/>
          <w:spacing w:val="2"/>
          <w:sz w:val="28"/>
          <w:szCs w:val="24"/>
          <w:lang w:eastAsia="zh-CN"/>
        </w:rPr>
        <w:t>资</w:t>
      </w:r>
      <w:r>
        <w:rPr>
          <w:rFonts w:hint="eastAsia" w:ascii="Times New Roman" w:hAnsi="Times New Roman" w:eastAsia="仿宋_GB2312" w:cs="Times New Roman"/>
          <w:sz w:val="28"/>
          <w:szCs w:val="24"/>
          <w:lang w:eastAsia="zh-CN"/>
        </w:rPr>
        <w:t>格</w:t>
      </w:r>
      <w:r>
        <w:rPr>
          <w:rFonts w:hint="eastAsia" w:ascii="Times New Roman" w:hAnsi="Times New Roman" w:eastAsia="仿宋_GB2312" w:cs="Times New Roman"/>
          <w:spacing w:val="2"/>
          <w:sz w:val="28"/>
          <w:szCs w:val="24"/>
          <w:lang w:eastAsia="zh-CN"/>
        </w:rPr>
        <w:t>证</w:t>
      </w:r>
      <w:r>
        <w:rPr>
          <w:rFonts w:hint="eastAsia" w:ascii="Times New Roman" w:hAnsi="Times New Roman" w:eastAsia="仿宋_GB2312" w:cs="Times New Roman"/>
          <w:sz w:val="28"/>
          <w:szCs w:val="24"/>
          <w:lang w:eastAsia="zh-CN"/>
        </w:rPr>
        <w:t>书的</w:t>
      </w:r>
      <w:r>
        <w:rPr>
          <w:rFonts w:hint="eastAsia" w:ascii="Times New Roman" w:hAnsi="Times New Roman" w:eastAsia="仿宋_GB2312" w:cs="Times New Roman"/>
          <w:spacing w:val="2"/>
          <w:sz w:val="28"/>
          <w:szCs w:val="24"/>
          <w:lang w:eastAsia="zh-CN"/>
        </w:rPr>
        <w:t>原</w:t>
      </w:r>
      <w:r>
        <w:rPr>
          <w:rFonts w:hint="eastAsia" w:ascii="Times New Roman" w:hAnsi="Times New Roman" w:eastAsia="仿宋_GB2312" w:cs="Times New Roman"/>
          <w:sz w:val="28"/>
          <w:szCs w:val="24"/>
          <w:lang w:eastAsia="zh-CN"/>
        </w:rPr>
        <w:t>件与复印件</w:t>
      </w:r>
      <w:r>
        <w:rPr>
          <w:rFonts w:hint="eastAsia" w:ascii="Times New Roman" w:hAnsi="Times New Roman" w:eastAsia="仿宋_GB2312" w:cs="Times New Roman"/>
          <w:spacing w:val="-3"/>
          <w:sz w:val="28"/>
          <w:szCs w:val="24"/>
          <w:lang w:eastAsia="zh-CN"/>
        </w:rPr>
        <w:t>向</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3"/>
          <w:sz w:val="28"/>
          <w:szCs w:val="24"/>
          <w:lang w:eastAsia="zh-CN"/>
        </w:rPr>
        <w:t>提供</w:t>
      </w:r>
      <w:r>
        <w:rPr>
          <w:rFonts w:hint="eastAsia" w:ascii="Times New Roman" w:hAnsi="Times New Roman" w:eastAsia="仿宋_GB2312" w:cs="Times New Roman"/>
          <w:sz w:val="28"/>
          <w:szCs w:val="24"/>
          <w:lang w:eastAsia="zh-CN"/>
        </w:rPr>
        <w:t>。甲方有权通过学信网、人社部网站等官方渠道核实证书真伪。最终项目主审由甲方及丙方共同在乙方投标文件中提供的人员面试确定。</w:t>
      </w:r>
    </w:p>
    <w:p w14:paraId="442F3B17">
      <w:pPr>
        <w:spacing w:line="266" w:lineRule="auto"/>
        <w:ind w:left="146" w:right="65" w:firstLine="56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5.2.3实施审计前，乙方应依据委托项目的资料组织编制审计实施工</w:t>
      </w:r>
    </w:p>
    <w:p w14:paraId="62FAC169">
      <w:pPr>
        <w:spacing w:line="266" w:lineRule="auto"/>
        <w:ind w:right="65"/>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作方案，报丙方与甲方审核批准后实施。实施方案应包括下列内容：被审核单位名称、编制依据、审核方式、审核目的、范围、审核工作进度和时间安排、审核组成员及分工、审核重点、审核风险评估以及应注意的问题、对以往审核成果的利用等。工作方案中人员的组成必须与投标书的承诺一致，特殊情况下人员变动应事前征得甲方同意。</w:t>
      </w:r>
    </w:p>
    <w:p w14:paraId="48DAD41A">
      <w:pPr>
        <w:spacing w:line="267" w:lineRule="auto"/>
        <w:ind w:left="146" w:right="185" w:firstLine="562"/>
        <w:rPr>
          <w:rFonts w:hint="eastAsia" w:ascii="Times New Roman" w:hAnsi="Times New Roman" w:eastAsia="仿宋_GB2312" w:cs="Times New Roman"/>
          <w:sz w:val="13"/>
          <w:szCs w:val="24"/>
          <w:lang w:eastAsia="zh-CN"/>
        </w:rPr>
      </w:pPr>
      <w:r>
        <w:rPr>
          <w:rFonts w:hint="eastAsia" w:ascii="Times New Roman" w:hAnsi="Times New Roman" w:eastAsia="仿宋_GB2312" w:cs="Times New Roman"/>
          <w:spacing w:val="1"/>
          <w:sz w:val="28"/>
          <w:szCs w:val="24"/>
          <w:lang w:eastAsia="zh-CN"/>
        </w:rPr>
        <w:t>5.2.</w:t>
      </w:r>
      <w:r>
        <w:rPr>
          <w:rFonts w:hint="eastAsia" w:ascii="Times New Roman" w:hAnsi="Times New Roman" w:eastAsia="仿宋_GB2312" w:cs="Times New Roman"/>
          <w:sz w:val="28"/>
          <w:szCs w:val="24"/>
          <w:lang w:eastAsia="zh-CN"/>
        </w:rPr>
        <w:t>4 按照本合同1.3条开展审计工作并出具相应的审计报告，并按本合同第3条做好质量控制工作。</w:t>
      </w:r>
    </w:p>
    <w:p w14:paraId="0E07C60F">
      <w:pPr>
        <w:spacing w:line="267" w:lineRule="auto"/>
        <w:ind w:left="146" w:right="154" w:firstLine="562"/>
        <w:rPr>
          <w:rFonts w:hint="eastAsia" w:ascii="Times New Roman" w:hAnsi="Times New Roman" w:eastAsia="仿宋_GB2312" w:cs="Times New Roman"/>
          <w:sz w:val="13"/>
          <w:szCs w:val="24"/>
          <w:lang w:eastAsia="zh-CN"/>
        </w:rPr>
      </w:pPr>
    </w:p>
    <w:p w14:paraId="5B45F468">
      <w:pPr>
        <w:spacing w:line="267" w:lineRule="auto"/>
        <w:ind w:left="146" w:right="159" w:firstLine="499"/>
        <w:rPr>
          <w:rFonts w:hint="eastAsia" w:ascii="Times New Roman" w:hAnsi="Times New Roman" w:eastAsia="仿宋_GB2312" w:cs="Times New Roman"/>
          <w:sz w:val="13"/>
          <w:szCs w:val="24"/>
          <w:lang w:eastAsia="zh-CN"/>
        </w:rPr>
      </w:pPr>
      <w:r>
        <w:rPr>
          <w:rFonts w:hint="eastAsia" w:ascii="Times New Roman" w:hAnsi="Times New Roman" w:eastAsia="仿宋_GB2312" w:cs="Times New Roman"/>
          <w:spacing w:val="1"/>
          <w:sz w:val="28"/>
          <w:szCs w:val="24"/>
          <w:lang w:eastAsia="zh-CN"/>
        </w:rPr>
        <w:t>5.2.</w:t>
      </w:r>
      <w:r>
        <w:rPr>
          <w:rFonts w:hint="eastAsia" w:ascii="Times New Roman" w:hAnsi="Times New Roman" w:eastAsia="仿宋_GB2312" w:cs="Times New Roman"/>
          <w:sz w:val="28"/>
          <w:szCs w:val="24"/>
          <w:lang w:eastAsia="zh-CN"/>
        </w:rPr>
        <w:t>5</w:t>
      </w:r>
      <w:r>
        <w:rPr>
          <w:rFonts w:hint="eastAsia" w:ascii="Times New Roman" w:hAnsi="Times New Roman" w:eastAsia="仿宋_GB2312" w:cs="Times New Roman"/>
          <w:spacing w:val="4"/>
          <w:sz w:val="28"/>
          <w:szCs w:val="24"/>
          <w:lang w:eastAsia="zh-CN"/>
        </w:rPr>
        <w:t>审计过程</w:t>
      </w:r>
      <w:r>
        <w:rPr>
          <w:rFonts w:hint="eastAsia" w:ascii="Times New Roman" w:hAnsi="Times New Roman" w:eastAsia="仿宋_GB2312" w:cs="Times New Roman"/>
          <w:spacing w:val="2"/>
          <w:sz w:val="28"/>
          <w:szCs w:val="24"/>
          <w:lang w:eastAsia="zh-CN"/>
        </w:rPr>
        <w:t>中</w:t>
      </w:r>
      <w:r>
        <w:rPr>
          <w:rFonts w:hint="eastAsia" w:ascii="Times New Roman" w:hAnsi="Times New Roman" w:eastAsia="仿宋_GB2312" w:cs="Times New Roman"/>
          <w:spacing w:val="4"/>
          <w:sz w:val="28"/>
          <w:szCs w:val="24"/>
          <w:lang w:eastAsia="zh-CN"/>
        </w:rPr>
        <w:t>，与被审核单</w:t>
      </w:r>
      <w:r>
        <w:rPr>
          <w:rFonts w:hint="eastAsia" w:ascii="Times New Roman" w:hAnsi="Times New Roman" w:eastAsia="仿宋_GB2312" w:cs="Times New Roman"/>
          <w:spacing w:val="2"/>
          <w:sz w:val="28"/>
          <w:szCs w:val="24"/>
          <w:lang w:eastAsia="zh-CN"/>
        </w:rPr>
        <w:t>位（</w:t>
      </w:r>
      <w:r>
        <w:rPr>
          <w:rFonts w:hint="eastAsia" w:ascii="Times New Roman" w:hAnsi="Times New Roman" w:eastAsia="仿宋_GB2312" w:cs="Times New Roman"/>
          <w:spacing w:val="4"/>
          <w:sz w:val="28"/>
          <w:szCs w:val="24"/>
          <w:lang w:eastAsia="zh-CN"/>
        </w:rPr>
        <w:t>审核对象）对</w:t>
      </w:r>
      <w:r>
        <w:rPr>
          <w:rFonts w:hint="eastAsia" w:ascii="Times New Roman" w:hAnsi="Times New Roman" w:eastAsia="仿宋_GB2312" w:cs="Times New Roman"/>
          <w:spacing w:val="2"/>
          <w:sz w:val="28"/>
          <w:szCs w:val="24"/>
          <w:lang w:eastAsia="zh-CN"/>
        </w:rPr>
        <w:t>审核</w:t>
      </w:r>
      <w:r>
        <w:rPr>
          <w:rFonts w:hint="eastAsia" w:ascii="Times New Roman" w:hAnsi="Times New Roman" w:eastAsia="仿宋_GB2312" w:cs="Times New Roman"/>
          <w:spacing w:val="4"/>
          <w:sz w:val="28"/>
          <w:szCs w:val="24"/>
          <w:lang w:eastAsia="zh-CN"/>
        </w:rPr>
        <w:t>报告有不同</w:t>
      </w:r>
      <w:r>
        <w:rPr>
          <w:rFonts w:hint="eastAsia" w:ascii="Times New Roman" w:hAnsi="Times New Roman" w:eastAsia="仿宋_GB2312" w:cs="Times New Roman"/>
          <w:sz w:val="28"/>
          <w:szCs w:val="24"/>
          <w:lang w:eastAsia="zh-CN"/>
        </w:rPr>
        <w:t>意</w:t>
      </w:r>
      <w:r>
        <w:rPr>
          <w:rFonts w:hint="eastAsia" w:ascii="Times New Roman" w:hAnsi="Times New Roman" w:eastAsia="仿宋_GB2312" w:cs="Times New Roman"/>
          <w:spacing w:val="2"/>
          <w:sz w:val="28"/>
          <w:szCs w:val="24"/>
          <w:lang w:eastAsia="zh-CN"/>
        </w:rPr>
        <w:t>见时，交由甲</w:t>
      </w:r>
      <w:r>
        <w:rPr>
          <w:rFonts w:hint="eastAsia" w:ascii="Times New Roman" w:hAnsi="Times New Roman" w:eastAsia="仿宋_GB2312" w:cs="Times New Roman"/>
          <w:sz w:val="28"/>
          <w:szCs w:val="24"/>
          <w:lang w:eastAsia="zh-CN"/>
        </w:rPr>
        <w:t>方协</w:t>
      </w:r>
      <w:r>
        <w:rPr>
          <w:rFonts w:hint="eastAsia" w:ascii="Times New Roman" w:hAnsi="Times New Roman" w:eastAsia="仿宋_GB2312" w:cs="Times New Roman"/>
          <w:spacing w:val="2"/>
          <w:sz w:val="28"/>
          <w:szCs w:val="24"/>
          <w:lang w:eastAsia="zh-CN"/>
        </w:rPr>
        <w:t>调处理；遇重</w:t>
      </w:r>
      <w:r>
        <w:rPr>
          <w:rFonts w:hint="eastAsia" w:ascii="Times New Roman" w:hAnsi="Times New Roman" w:eastAsia="仿宋_GB2312" w:cs="Times New Roman"/>
          <w:sz w:val="28"/>
          <w:szCs w:val="24"/>
          <w:lang w:eastAsia="zh-CN"/>
        </w:rPr>
        <w:t>大问</w:t>
      </w:r>
      <w:r>
        <w:rPr>
          <w:rFonts w:hint="eastAsia" w:ascii="Times New Roman" w:hAnsi="Times New Roman" w:eastAsia="仿宋_GB2312" w:cs="Times New Roman"/>
          <w:spacing w:val="2"/>
          <w:sz w:val="28"/>
          <w:szCs w:val="24"/>
          <w:lang w:eastAsia="zh-CN"/>
        </w:rPr>
        <w:t>题或与被审核</w:t>
      </w:r>
      <w:r>
        <w:rPr>
          <w:rFonts w:hint="eastAsia" w:ascii="Times New Roman" w:hAnsi="Times New Roman" w:eastAsia="仿宋_GB2312" w:cs="Times New Roman"/>
          <w:sz w:val="28"/>
          <w:szCs w:val="24"/>
          <w:lang w:eastAsia="zh-CN"/>
        </w:rPr>
        <w:t>单位</w:t>
      </w:r>
      <w:r>
        <w:rPr>
          <w:rFonts w:hint="eastAsia" w:ascii="Times New Roman" w:hAnsi="Times New Roman" w:eastAsia="仿宋_GB2312" w:cs="Times New Roman"/>
          <w:spacing w:val="2"/>
          <w:sz w:val="28"/>
          <w:szCs w:val="24"/>
          <w:lang w:eastAsia="zh-CN"/>
        </w:rPr>
        <w:t>有重大分歧时</w:t>
      </w:r>
      <w:r>
        <w:rPr>
          <w:rFonts w:hint="eastAsia" w:ascii="Times New Roman" w:hAnsi="Times New Roman" w:eastAsia="仿宋_GB2312" w:cs="Times New Roman"/>
          <w:sz w:val="28"/>
          <w:szCs w:val="24"/>
          <w:lang w:eastAsia="zh-CN"/>
        </w:rPr>
        <w:t>，应及时报</w:t>
      </w:r>
      <w:r>
        <w:rPr>
          <w:rFonts w:hint="eastAsia" w:ascii="Times New Roman" w:hAnsi="Times New Roman" w:eastAsia="仿宋_GB2312" w:cs="Times New Roman"/>
          <w:spacing w:val="-3"/>
          <w:sz w:val="28"/>
          <w:szCs w:val="24"/>
          <w:lang w:eastAsia="zh-CN"/>
        </w:rPr>
        <w:t>告</w:t>
      </w:r>
      <w:r>
        <w:rPr>
          <w:rFonts w:hint="eastAsia" w:ascii="Times New Roman" w:hAnsi="Times New Roman" w:eastAsia="仿宋_GB2312" w:cs="Times New Roman"/>
          <w:sz w:val="28"/>
          <w:szCs w:val="24"/>
          <w:lang w:eastAsia="zh-CN"/>
        </w:rPr>
        <w:t>丙方。</w:t>
      </w:r>
    </w:p>
    <w:p w14:paraId="25BE1426">
      <w:pPr>
        <w:ind w:left="645"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3"/>
          <w:sz w:val="28"/>
          <w:szCs w:val="24"/>
          <w:lang w:eastAsia="zh-CN"/>
        </w:rPr>
        <w:t>5.2.6</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在出具</w:t>
      </w:r>
      <w:r>
        <w:rPr>
          <w:rFonts w:hint="eastAsia" w:ascii="Times New Roman" w:hAnsi="Times New Roman" w:eastAsia="仿宋_GB2312" w:cs="Times New Roman"/>
          <w:spacing w:val="4"/>
          <w:sz w:val="28"/>
          <w:szCs w:val="24"/>
          <w:lang w:eastAsia="zh-CN"/>
        </w:rPr>
        <w:t>正式审</w:t>
      </w:r>
      <w:r>
        <w:rPr>
          <w:rFonts w:hint="eastAsia" w:ascii="Times New Roman" w:hAnsi="Times New Roman" w:eastAsia="仿宋_GB2312" w:cs="Times New Roman"/>
          <w:spacing w:val="2"/>
          <w:sz w:val="28"/>
          <w:szCs w:val="24"/>
          <w:lang w:eastAsia="zh-CN"/>
        </w:rPr>
        <w:t>核</w:t>
      </w:r>
      <w:r>
        <w:rPr>
          <w:rFonts w:hint="eastAsia" w:ascii="Times New Roman" w:hAnsi="Times New Roman" w:eastAsia="仿宋_GB2312" w:cs="Times New Roman"/>
          <w:spacing w:val="4"/>
          <w:sz w:val="28"/>
          <w:szCs w:val="24"/>
          <w:lang w:eastAsia="zh-CN"/>
        </w:rPr>
        <w:t>报告</w:t>
      </w:r>
      <w:r>
        <w:rPr>
          <w:rFonts w:hint="eastAsia" w:ascii="Times New Roman" w:hAnsi="Times New Roman" w:eastAsia="仿宋_GB2312" w:cs="Times New Roman"/>
          <w:spacing w:val="2"/>
          <w:sz w:val="28"/>
          <w:szCs w:val="24"/>
          <w:lang w:eastAsia="zh-CN"/>
        </w:rPr>
        <w:t>前，</w:t>
      </w:r>
      <w:r>
        <w:rPr>
          <w:rFonts w:hint="eastAsia" w:ascii="Times New Roman" w:hAnsi="Times New Roman" w:eastAsia="仿宋_GB2312" w:cs="Times New Roman"/>
          <w:spacing w:val="4"/>
          <w:sz w:val="28"/>
          <w:szCs w:val="24"/>
          <w:lang w:eastAsia="zh-CN"/>
        </w:rPr>
        <w:t>必须积</w:t>
      </w:r>
      <w:r>
        <w:rPr>
          <w:rFonts w:hint="eastAsia" w:ascii="Times New Roman" w:hAnsi="Times New Roman" w:eastAsia="仿宋_GB2312" w:cs="Times New Roman"/>
          <w:spacing w:val="2"/>
          <w:sz w:val="28"/>
          <w:szCs w:val="24"/>
          <w:lang w:eastAsia="zh-CN"/>
        </w:rPr>
        <w:t>极</w:t>
      </w:r>
      <w:r>
        <w:rPr>
          <w:rFonts w:hint="eastAsia" w:ascii="Times New Roman" w:hAnsi="Times New Roman" w:eastAsia="仿宋_GB2312" w:cs="Times New Roman"/>
          <w:spacing w:val="4"/>
          <w:sz w:val="28"/>
          <w:szCs w:val="24"/>
          <w:lang w:eastAsia="zh-CN"/>
        </w:rPr>
        <w:t>主动</w:t>
      </w:r>
      <w:r>
        <w:rPr>
          <w:rFonts w:hint="eastAsia" w:ascii="Times New Roman" w:hAnsi="Times New Roman" w:eastAsia="仿宋_GB2312" w:cs="Times New Roman"/>
          <w:spacing w:val="2"/>
          <w:sz w:val="28"/>
          <w:szCs w:val="24"/>
          <w:lang w:eastAsia="zh-CN"/>
        </w:rPr>
        <w:t>与丙</w:t>
      </w:r>
      <w:r>
        <w:rPr>
          <w:rFonts w:hint="eastAsia" w:ascii="Times New Roman" w:hAnsi="Times New Roman" w:eastAsia="仿宋_GB2312" w:cs="Times New Roman"/>
          <w:spacing w:val="4"/>
          <w:sz w:val="28"/>
          <w:szCs w:val="24"/>
          <w:lang w:eastAsia="zh-CN"/>
        </w:rPr>
        <w:t>方交换</w:t>
      </w:r>
      <w:r>
        <w:rPr>
          <w:rFonts w:hint="eastAsia" w:ascii="Times New Roman" w:hAnsi="Times New Roman" w:eastAsia="仿宋_GB2312" w:cs="Times New Roman"/>
          <w:spacing w:val="2"/>
          <w:sz w:val="28"/>
          <w:szCs w:val="24"/>
          <w:lang w:eastAsia="zh-CN"/>
        </w:rPr>
        <w:t>意</w:t>
      </w:r>
      <w:r>
        <w:rPr>
          <w:rFonts w:hint="eastAsia" w:ascii="Times New Roman" w:hAnsi="Times New Roman" w:eastAsia="仿宋_GB2312" w:cs="Times New Roman"/>
          <w:spacing w:val="4"/>
          <w:sz w:val="28"/>
          <w:szCs w:val="24"/>
          <w:lang w:eastAsia="zh-CN"/>
        </w:rPr>
        <w:t>见</w:t>
      </w:r>
      <w:r>
        <w:rPr>
          <w:rFonts w:hint="eastAsia" w:ascii="Times New Roman" w:hAnsi="Times New Roman" w:eastAsia="仿宋_GB2312" w:cs="Times New Roman"/>
          <w:sz w:val="28"/>
          <w:szCs w:val="24"/>
          <w:lang w:eastAsia="zh-CN"/>
        </w:rPr>
        <w:t>。</w:t>
      </w:r>
    </w:p>
    <w:p w14:paraId="0817AB88">
      <w:pPr>
        <w:spacing w:line="460" w:lineRule="atLeast"/>
        <w:ind w:left="146" w:right="151" w:firstLine="499"/>
        <w:rPr>
          <w:rFonts w:hint="eastAsia" w:ascii="Times New Roman" w:hAnsi="Times New Roman" w:eastAsia="仿宋_GB2312" w:cs="Times New Roman"/>
          <w:sz w:val="22"/>
          <w:szCs w:val="24"/>
          <w:lang w:eastAsia="zh-CN"/>
        </w:rPr>
      </w:pPr>
      <w:r>
        <w:rPr>
          <w:rFonts w:hint="eastAsia" w:ascii="Times New Roman" w:hAnsi="Times New Roman" w:eastAsia="仿宋_GB2312" w:cs="Times New Roman"/>
          <w:spacing w:val="1"/>
          <w:sz w:val="28"/>
          <w:szCs w:val="24"/>
          <w:lang w:eastAsia="zh-CN"/>
        </w:rPr>
        <w:t>5.2.7</w:t>
      </w:r>
      <w:r>
        <w:rPr>
          <w:rFonts w:hint="eastAsia" w:ascii="Times New Roman" w:hAnsi="Times New Roman" w:eastAsia="仿宋_GB2312" w:cs="Times New Roman"/>
          <w:sz w:val="28"/>
          <w:szCs w:val="24"/>
          <w:lang w:eastAsia="zh-CN"/>
        </w:rPr>
        <w:t>项</w:t>
      </w:r>
      <w:r>
        <w:rPr>
          <w:rFonts w:hint="eastAsia" w:ascii="Times New Roman" w:hAnsi="Times New Roman" w:eastAsia="仿宋_GB2312" w:cs="Times New Roman"/>
          <w:spacing w:val="-3"/>
          <w:sz w:val="28"/>
          <w:szCs w:val="24"/>
          <w:lang w:eastAsia="zh-CN"/>
        </w:rPr>
        <w:t>目</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3"/>
          <w:sz w:val="28"/>
          <w:szCs w:val="24"/>
          <w:lang w:eastAsia="zh-CN"/>
        </w:rPr>
        <w:t>完</w:t>
      </w:r>
      <w:r>
        <w:rPr>
          <w:rFonts w:hint="eastAsia" w:ascii="Times New Roman" w:hAnsi="Times New Roman" w:eastAsia="仿宋_GB2312" w:cs="Times New Roman"/>
          <w:sz w:val="28"/>
          <w:szCs w:val="24"/>
          <w:lang w:eastAsia="zh-CN"/>
        </w:rPr>
        <w:t>成后</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应</w:t>
      </w:r>
      <w:r>
        <w:rPr>
          <w:rFonts w:hint="eastAsia" w:ascii="Times New Roman" w:hAnsi="Times New Roman" w:eastAsia="仿宋_GB2312" w:cs="Times New Roman"/>
          <w:spacing w:val="-3"/>
          <w:sz w:val="28"/>
          <w:szCs w:val="24"/>
          <w:lang w:eastAsia="zh-CN"/>
        </w:rPr>
        <w:t>及</w:t>
      </w:r>
      <w:r>
        <w:rPr>
          <w:rFonts w:hint="eastAsia" w:ascii="Times New Roman" w:hAnsi="Times New Roman" w:eastAsia="仿宋_GB2312" w:cs="Times New Roman"/>
          <w:sz w:val="28"/>
          <w:szCs w:val="24"/>
          <w:lang w:eastAsia="zh-CN"/>
        </w:rPr>
        <w:t>时负责</w:t>
      </w:r>
      <w:r>
        <w:rPr>
          <w:rFonts w:hint="eastAsia" w:ascii="Times New Roman" w:hAnsi="Times New Roman" w:eastAsia="仿宋_GB2312" w:cs="Times New Roman"/>
          <w:spacing w:val="-3"/>
          <w:sz w:val="28"/>
          <w:szCs w:val="24"/>
          <w:lang w:eastAsia="zh-CN"/>
        </w:rPr>
        <w:t>建</w:t>
      </w:r>
      <w:r>
        <w:rPr>
          <w:rFonts w:hint="eastAsia" w:ascii="Times New Roman" w:hAnsi="Times New Roman" w:eastAsia="仿宋_GB2312" w:cs="Times New Roman"/>
          <w:sz w:val="28"/>
          <w:szCs w:val="24"/>
          <w:lang w:eastAsia="zh-CN"/>
        </w:rPr>
        <w:t>立委</w:t>
      </w:r>
      <w:r>
        <w:rPr>
          <w:rFonts w:hint="eastAsia" w:ascii="Times New Roman" w:hAnsi="Times New Roman" w:eastAsia="仿宋_GB2312" w:cs="Times New Roman"/>
          <w:spacing w:val="-3"/>
          <w:sz w:val="28"/>
          <w:szCs w:val="24"/>
          <w:lang w:eastAsia="zh-CN"/>
        </w:rPr>
        <w:t>托审</w:t>
      </w:r>
      <w:r>
        <w:rPr>
          <w:rFonts w:hint="eastAsia" w:ascii="Times New Roman" w:hAnsi="Times New Roman" w:eastAsia="仿宋_GB2312" w:cs="Times New Roman"/>
          <w:sz w:val="28"/>
          <w:szCs w:val="24"/>
          <w:lang w:eastAsia="zh-CN"/>
        </w:rPr>
        <w:t>核档案</w:t>
      </w:r>
      <w:r>
        <w:rPr>
          <w:rFonts w:hint="eastAsia" w:ascii="Times New Roman" w:hAnsi="Times New Roman" w:eastAsia="仿宋_GB2312" w:cs="Times New Roman"/>
          <w:spacing w:val="-3"/>
          <w:sz w:val="28"/>
          <w:szCs w:val="24"/>
          <w:lang w:eastAsia="zh-CN"/>
        </w:rPr>
        <w:t>，做</w:t>
      </w:r>
      <w:r>
        <w:rPr>
          <w:rFonts w:hint="eastAsia" w:ascii="Times New Roman" w:hAnsi="Times New Roman" w:eastAsia="仿宋_GB2312" w:cs="Times New Roman"/>
          <w:sz w:val="28"/>
          <w:szCs w:val="24"/>
          <w:lang w:eastAsia="zh-CN"/>
        </w:rPr>
        <w:t>好资料清</w:t>
      </w:r>
      <w:r>
        <w:rPr>
          <w:rFonts w:hint="eastAsia" w:ascii="Times New Roman" w:hAnsi="Times New Roman" w:eastAsia="仿宋_GB2312" w:cs="Times New Roman"/>
          <w:spacing w:val="-3"/>
          <w:sz w:val="28"/>
          <w:szCs w:val="24"/>
          <w:lang w:eastAsia="zh-CN"/>
        </w:rPr>
        <w:t>点</w:t>
      </w:r>
      <w:r>
        <w:rPr>
          <w:rFonts w:hint="eastAsia" w:ascii="Times New Roman" w:hAnsi="Times New Roman" w:eastAsia="仿宋_GB2312" w:cs="Times New Roman"/>
          <w:sz w:val="28"/>
          <w:szCs w:val="24"/>
          <w:lang w:eastAsia="zh-CN"/>
        </w:rPr>
        <w:t>、接</w:t>
      </w:r>
      <w:r>
        <w:rPr>
          <w:rFonts w:hint="eastAsia" w:ascii="Times New Roman" w:hAnsi="Times New Roman" w:eastAsia="仿宋_GB2312" w:cs="Times New Roman"/>
          <w:spacing w:val="-3"/>
          <w:sz w:val="28"/>
          <w:szCs w:val="24"/>
          <w:lang w:eastAsia="zh-CN"/>
        </w:rPr>
        <w:t>收工</w:t>
      </w:r>
      <w:r>
        <w:rPr>
          <w:rFonts w:hint="eastAsia" w:ascii="Times New Roman" w:hAnsi="Times New Roman" w:eastAsia="仿宋_GB2312" w:cs="Times New Roman"/>
          <w:sz w:val="28"/>
          <w:szCs w:val="24"/>
          <w:lang w:eastAsia="zh-CN"/>
        </w:rPr>
        <w:t>作，并</w:t>
      </w:r>
      <w:r>
        <w:rPr>
          <w:rFonts w:hint="eastAsia" w:ascii="Times New Roman" w:hAnsi="Times New Roman" w:eastAsia="仿宋_GB2312" w:cs="Times New Roman"/>
          <w:spacing w:val="-3"/>
          <w:sz w:val="28"/>
          <w:szCs w:val="24"/>
          <w:lang w:eastAsia="zh-CN"/>
        </w:rPr>
        <w:t>按</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3"/>
          <w:sz w:val="28"/>
          <w:szCs w:val="24"/>
          <w:lang w:eastAsia="zh-CN"/>
        </w:rPr>
        <w:t>要求</w:t>
      </w:r>
      <w:r>
        <w:rPr>
          <w:rFonts w:hint="eastAsia" w:ascii="Times New Roman" w:hAnsi="Times New Roman" w:eastAsia="仿宋_GB2312" w:cs="Times New Roman"/>
          <w:sz w:val="28"/>
          <w:szCs w:val="24"/>
          <w:lang w:eastAsia="zh-CN"/>
        </w:rPr>
        <w:t>提供审</w:t>
      </w:r>
      <w:r>
        <w:rPr>
          <w:rFonts w:hint="eastAsia" w:ascii="Times New Roman" w:hAnsi="Times New Roman" w:eastAsia="仿宋_GB2312" w:cs="Times New Roman"/>
          <w:spacing w:val="-3"/>
          <w:sz w:val="28"/>
          <w:szCs w:val="24"/>
          <w:lang w:eastAsia="zh-CN"/>
        </w:rPr>
        <w:t>核</w:t>
      </w:r>
      <w:r>
        <w:rPr>
          <w:rFonts w:hint="eastAsia" w:ascii="Times New Roman" w:hAnsi="Times New Roman" w:eastAsia="仿宋_GB2312" w:cs="Times New Roman"/>
          <w:sz w:val="28"/>
          <w:szCs w:val="24"/>
          <w:lang w:eastAsia="zh-CN"/>
        </w:rPr>
        <w:t>底稿</w:t>
      </w:r>
      <w:r>
        <w:rPr>
          <w:rFonts w:hint="eastAsia" w:ascii="Times New Roman" w:hAnsi="Times New Roman" w:eastAsia="仿宋_GB2312" w:cs="Times New Roman"/>
          <w:spacing w:val="-3"/>
          <w:sz w:val="28"/>
          <w:szCs w:val="24"/>
          <w:lang w:eastAsia="zh-CN"/>
        </w:rPr>
        <w:t>备查</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结束</w:t>
      </w:r>
      <w:r>
        <w:rPr>
          <w:rFonts w:hint="eastAsia" w:ascii="Times New Roman" w:hAnsi="Times New Roman" w:eastAsia="仿宋_GB2312" w:cs="Times New Roman"/>
          <w:spacing w:val="-3"/>
          <w:sz w:val="28"/>
          <w:szCs w:val="24"/>
          <w:lang w:eastAsia="zh-CN"/>
        </w:rPr>
        <w:t>后</w:t>
      </w:r>
      <w:r>
        <w:rPr>
          <w:rFonts w:hint="eastAsia" w:ascii="Times New Roman" w:hAnsi="Times New Roman" w:eastAsia="仿宋_GB2312" w:cs="Times New Roman"/>
          <w:spacing w:val="-48"/>
          <w:sz w:val="28"/>
          <w:szCs w:val="24"/>
          <w:lang w:eastAsia="zh-CN"/>
        </w:rPr>
        <w:t>，</w:t>
      </w:r>
      <w:r>
        <w:rPr>
          <w:rFonts w:hint="eastAsia" w:ascii="Times New Roman" w:hAnsi="Times New Roman" w:eastAsia="仿宋_GB2312" w:cs="Times New Roman"/>
          <w:sz w:val="28"/>
          <w:szCs w:val="24"/>
          <w:lang w:eastAsia="zh-CN"/>
        </w:rPr>
        <w:t>向甲</w:t>
      </w:r>
      <w:r>
        <w:rPr>
          <w:rFonts w:hint="eastAsia" w:ascii="Times New Roman" w:hAnsi="Times New Roman" w:eastAsia="仿宋_GB2312" w:cs="Times New Roman"/>
          <w:spacing w:val="-50"/>
          <w:sz w:val="28"/>
          <w:szCs w:val="24"/>
          <w:lang w:eastAsia="zh-CN"/>
        </w:rPr>
        <w:t>、</w:t>
      </w:r>
      <w:r>
        <w:rPr>
          <w:rFonts w:hint="eastAsia" w:ascii="Times New Roman" w:hAnsi="Times New Roman" w:eastAsia="仿宋_GB2312" w:cs="Times New Roman"/>
          <w:sz w:val="28"/>
          <w:szCs w:val="24"/>
          <w:lang w:eastAsia="zh-CN"/>
        </w:rPr>
        <w:t>丙方</w:t>
      </w:r>
      <w:r>
        <w:rPr>
          <w:rFonts w:hint="eastAsia" w:ascii="Times New Roman" w:hAnsi="Times New Roman" w:eastAsia="仿宋_GB2312" w:cs="Times New Roman"/>
          <w:spacing w:val="-3"/>
          <w:sz w:val="28"/>
          <w:szCs w:val="24"/>
          <w:lang w:eastAsia="zh-CN"/>
        </w:rPr>
        <w:t>提</w:t>
      </w:r>
      <w:r>
        <w:rPr>
          <w:rFonts w:hint="eastAsia" w:ascii="Times New Roman" w:hAnsi="Times New Roman" w:eastAsia="仿宋_GB2312" w:cs="Times New Roman"/>
          <w:sz w:val="28"/>
          <w:szCs w:val="24"/>
          <w:lang w:eastAsia="zh-CN"/>
        </w:rPr>
        <w:t>供</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计工作</w:t>
      </w:r>
      <w:r>
        <w:rPr>
          <w:rFonts w:hint="eastAsia" w:ascii="Times New Roman" w:hAnsi="Times New Roman" w:eastAsia="仿宋_GB2312" w:cs="Times New Roman"/>
          <w:spacing w:val="-3"/>
          <w:sz w:val="28"/>
          <w:szCs w:val="24"/>
          <w:lang w:eastAsia="zh-CN"/>
        </w:rPr>
        <w:t>成</w:t>
      </w:r>
      <w:r>
        <w:rPr>
          <w:rFonts w:hint="eastAsia" w:ascii="Times New Roman" w:hAnsi="Times New Roman" w:eastAsia="仿宋_GB2312" w:cs="Times New Roman"/>
          <w:sz w:val="28"/>
          <w:szCs w:val="24"/>
          <w:lang w:eastAsia="zh-CN"/>
        </w:rPr>
        <w:t>果原</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pacing w:val="2"/>
          <w:sz w:val="28"/>
          <w:szCs w:val="24"/>
          <w:lang w:eastAsia="zh-CN"/>
        </w:rPr>
        <w:t>共</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pacing w:val="-48"/>
          <w:sz w:val="28"/>
          <w:szCs w:val="24"/>
          <w:lang w:eastAsia="zh-CN"/>
        </w:rPr>
        <w:t>份</w:t>
      </w:r>
      <w:r>
        <w:rPr>
          <w:rFonts w:hint="eastAsia" w:ascii="Times New Roman" w:hAnsi="Times New Roman" w:eastAsia="仿宋_GB2312" w:cs="Times New Roman"/>
          <w:sz w:val="28"/>
          <w:szCs w:val="24"/>
          <w:lang w:eastAsia="zh-CN"/>
        </w:rPr>
        <w:t>（其</w:t>
      </w:r>
      <w:r>
        <w:rPr>
          <w:rFonts w:hint="eastAsia" w:ascii="Times New Roman" w:hAnsi="Times New Roman" w:eastAsia="仿宋_GB2312" w:cs="Times New Roman"/>
          <w:spacing w:val="-3"/>
          <w:sz w:val="28"/>
          <w:szCs w:val="24"/>
          <w:lang w:eastAsia="zh-CN"/>
        </w:rPr>
        <w:t>中</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甲方</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2"/>
          <w:sz w:val="28"/>
          <w:szCs w:val="24"/>
          <w:lang w:eastAsia="zh-CN"/>
        </w:rPr>
        <w:t>份，丙方</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份</w:t>
      </w:r>
      <w:r>
        <w:rPr>
          <w:rFonts w:hint="eastAsia" w:ascii="Times New Roman" w:hAnsi="Times New Roman" w:eastAsia="仿宋_GB2312" w:cs="Times New Roman"/>
          <w:spacing w:val="2"/>
          <w:sz w:val="28"/>
          <w:szCs w:val="24"/>
          <w:lang w:eastAsia="zh-CN"/>
        </w:rPr>
        <w:t>），并将审</w:t>
      </w:r>
      <w:r>
        <w:rPr>
          <w:rFonts w:hint="eastAsia" w:ascii="Times New Roman" w:hAnsi="Times New Roman" w:eastAsia="仿宋_GB2312" w:cs="Times New Roman"/>
          <w:sz w:val="28"/>
          <w:szCs w:val="24"/>
          <w:lang w:eastAsia="zh-CN"/>
        </w:rPr>
        <w:t>计</w:t>
      </w:r>
      <w:r>
        <w:rPr>
          <w:rFonts w:hint="eastAsia" w:ascii="Times New Roman" w:hAnsi="Times New Roman" w:eastAsia="仿宋_GB2312" w:cs="Times New Roman"/>
          <w:spacing w:val="2"/>
          <w:sz w:val="28"/>
          <w:szCs w:val="24"/>
          <w:lang w:eastAsia="zh-CN"/>
        </w:rPr>
        <w:t>工</w:t>
      </w:r>
      <w:r>
        <w:rPr>
          <w:rFonts w:hint="eastAsia" w:ascii="Times New Roman" w:hAnsi="Times New Roman" w:eastAsia="仿宋_GB2312" w:cs="Times New Roman"/>
          <w:sz w:val="28"/>
          <w:szCs w:val="24"/>
          <w:lang w:eastAsia="zh-CN"/>
        </w:rPr>
        <w:t>作</w:t>
      </w:r>
      <w:r>
        <w:rPr>
          <w:rFonts w:hint="eastAsia" w:ascii="Times New Roman" w:hAnsi="Times New Roman" w:eastAsia="仿宋_GB2312" w:cs="Times New Roman"/>
          <w:spacing w:val="2"/>
          <w:sz w:val="28"/>
          <w:szCs w:val="24"/>
          <w:lang w:eastAsia="zh-CN"/>
        </w:rPr>
        <w:t>底稿复印件</w:t>
      </w:r>
      <w:r>
        <w:rPr>
          <w:rFonts w:hint="eastAsia" w:ascii="Times New Roman" w:hAnsi="Times New Roman" w:eastAsia="仿宋_GB2312" w:cs="Times New Roman"/>
          <w:sz w:val="28"/>
          <w:szCs w:val="24"/>
          <w:lang w:eastAsia="zh-CN"/>
        </w:rPr>
        <w:t>等</w:t>
      </w:r>
      <w:r>
        <w:rPr>
          <w:rFonts w:hint="eastAsia" w:ascii="Times New Roman" w:hAnsi="Times New Roman" w:eastAsia="仿宋_GB2312" w:cs="Times New Roman"/>
          <w:spacing w:val="2"/>
          <w:sz w:val="28"/>
          <w:szCs w:val="24"/>
          <w:lang w:eastAsia="zh-CN"/>
        </w:rPr>
        <w:t>资</w:t>
      </w:r>
      <w:r>
        <w:rPr>
          <w:rFonts w:hint="eastAsia" w:ascii="Times New Roman" w:hAnsi="Times New Roman" w:eastAsia="仿宋_GB2312" w:cs="Times New Roman"/>
          <w:sz w:val="28"/>
          <w:szCs w:val="24"/>
          <w:lang w:eastAsia="zh-CN"/>
        </w:rPr>
        <w:t>料</w:t>
      </w:r>
      <w:r>
        <w:rPr>
          <w:rFonts w:hint="eastAsia" w:ascii="Times New Roman" w:hAnsi="Times New Roman" w:eastAsia="仿宋_GB2312" w:cs="Times New Roman"/>
          <w:spacing w:val="2"/>
          <w:sz w:val="28"/>
          <w:szCs w:val="24"/>
          <w:lang w:eastAsia="zh-CN"/>
        </w:rPr>
        <w:t>报送甲方。</w:t>
      </w:r>
      <w:r>
        <w:rPr>
          <w:rFonts w:hint="eastAsia" w:ascii="Times New Roman" w:hAnsi="Times New Roman" w:eastAsia="仿宋_GB2312" w:cs="Times New Roman"/>
          <w:sz w:val="28"/>
          <w:szCs w:val="24"/>
          <w:lang w:eastAsia="zh-CN"/>
        </w:rPr>
        <w:t>未</w:t>
      </w:r>
      <w:r>
        <w:rPr>
          <w:rFonts w:hint="eastAsia" w:ascii="Times New Roman" w:hAnsi="Times New Roman" w:eastAsia="仿宋_GB2312" w:cs="Times New Roman"/>
          <w:spacing w:val="2"/>
          <w:sz w:val="28"/>
          <w:szCs w:val="24"/>
          <w:lang w:eastAsia="zh-CN"/>
        </w:rPr>
        <w:t>经</w:t>
      </w:r>
      <w:r>
        <w:rPr>
          <w:rFonts w:hint="eastAsia" w:ascii="Times New Roman" w:hAnsi="Times New Roman" w:eastAsia="仿宋_GB2312" w:cs="Times New Roman"/>
          <w:sz w:val="28"/>
          <w:szCs w:val="24"/>
          <w:lang w:eastAsia="zh-CN"/>
        </w:rPr>
        <w:t>丙方允许</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乙方</w:t>
      </w:r>
      <w:r>
        <w:rPr>
          <w:rFonts w:hint="eastAsia" w:ascii="Times New Roman" w:hAnsi="Times New Roman" w:eastAsia="仿宋_GB2312" w:cs="Times New Roman"/>
          <w:spacing w:val="-3"/>
          <w:sz w:val="28"/>
          <w:szCs w:val="24"/>
          <w:lang w:eastAsia="zh-CN"/>
        </w:rPr>
        <w:t>不得</w:t>
      </w:r>
      <w:r>
        <w:rPr>
          <w:rFonts w:hint="eastAsia" w:ascii="Times New Roman" w:hAnsi="Times New Roman" w:eastAsia="仿宋_GB2312" w:cs="Times New Roman"/>
          <w:sz w:val="28"/>
          <w:szCs w:val="24"/>
          <w:lang w:eastAsia="zh-CN"/>
        </w:rPr>
        <w:t>将本项</w:t>
      </w:r>
      <w:r>
        <w:rPr>
          <w:rFonts w:hint="eastAsia" w:ascii="Times New Roman" w:hAnsi="Times New Roman" w:eastAsia="仿宋_GB2312" w:cs="Times New Roman"/>
          <w:spacing w:val="-3"/>
          <w:sz w:val="28"/>
          <w:szCs w:val="24"/>
          <w:lang w:eastAsia="zh-CN"/>
        </w:rPr>
        <w:t>目</w:t>
      </w:r>
      <w:r>
        <w:rPr>
          <w:rFonts w:hint="eastAsia" w:ascii="Times New Roman" w:hAnsi="Times New Roman" w:eastAsia="仿宋_GB2312" w:cs="Times New Roman"/>
          <w:sz w:val="28"/>
          <w:szCs w:val="24"/>
          <w:lang w:eastAsia="zh-CN"/>
        </w:rPr>
        <w:t>的审</w:t>
      </w:r>
      <w:r>
        <w:rPr>
          <w:rFonts w:hint="eastAsia" w:ascii="Times New Roman" w:hAnsi="Times New Roman" w:eastAsia="仿宋_GB2312" w:cs="Times New Roman"/>
          <w:spacing w:val="-3"/>
          <w:sz w:val="28"/>
          <w:szCs w:val="24"/>
          <w:lang w:eastAsia="zh-CN"/>
        </w:rPr>
        <w:t>计成</w:t>
      </w:r>
      <w:r>
        <w:rPr>
          <w:rFonts w:hint="eastAsia" w:ascii="Times New Roman" w:hAnsi="Times New Roman" w:eastAsia="仿宋_GB2312" w:cs="Times New Roman"/>
          <w:sz w:val="28"/>
          <w:szCs w:val="24"/>
          <w:lang w:eastAsia="zh-CN"/>
        </w:rPr>
        <w:t>果提供</w:t>
      </w:r>
      <w:r>
        <w:rPr>
          <w:rFonts w:hint="eastAsia" w:ascii="Times New Roman" w:hAnsi="Times New Roman" w:eastAsia="仿宋_GB2312" w:cs="Times New Roman"/>
          <w:spacing w:val="-3"/>
          <w:sz w:val="28"/>
          <w:szCs w:val="24"/>
          <w:lang w:eastAsia="zh-CN"/>
        </w:rPr>
        <w:t>给</w:t>
      </w:r>
      <w:r>
        <w:rPr>
          <w:rFonts w:hint="eastAsia" w:ascii="Times New Roman" w:hAnsi="Times New Roman" w:eastAsia="仿宋_GB2312" w:cs="Times New Roman"/>
          <w:sz w:val="28"/>
          <w:szCs w:val="24"/>
          <w:lang w:eastAsia="zh-CN"/>
        </w:rPr>
        <w:t>任何</w:t>
      </w:r>
      <w:r>
        <w:rPr>
          <w:rFonts w:hint="eastAsia" w:ascii="Times New Roman" w:hAnsi="Times New Roman" w:eastAsia="仿宋_GB2312" w:cs="Times New Roman"/>
          <w:spacing w:val="-3"/>
          <w:sz w:val="28"/>
          <w:szCs w:val="24"/>
          <w:lang w:eastAsia="zh-CN"/>
        </w:rPr>
        <w:t>单位</w:t>
      </w:r>
      <w:r>
        <w:rPr>
          <w:rFonts w:hint="eastAsia" w:ascii="Times New Roman" w:hAnsi="Times New Roman" w:eastAsia="仿宋_GB2312" w:cs="Times New Roman"/>
          <w:sz w:val="28"/>
          <w:szCs w:val="24"/>
          <w:lang w:eastAsia="zh-CN"/>
        </w:rPr>
        <w:t>或个人。</w:t>
      </w:r>
    </w:p>
    <w:p w14:paraId="0F1C3CF4">
      <w:pPr>
        <w:spacing w:line="341" w:lineRule="exact"/>
        <w:ind w:right="-20" w:firstLine="564" w:firstLineChars="20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position w:val="-3"/>
          <w:sz w:val="28"/>
          <w:szCs w:val="24"/>
          <w:lang w:eastAsia="zh-CN"/>
        </w:rPr>
        <w:t>5.2.8</w:t>
      </w:r>
      <w:r>
        <w:rPr>
          <w:rFonts w:hint="eastAsia" w:ascii="Times New Roman" w:hAnsi="Times New Roman" w:eastAsia="仿宋_GB2312" w:cs="Times New Roman"/>
          <w:spacing w:val="2"/>
          <w:position w:val="-3"/>
          <w:sz w:val="28"/>
          <w:szCs w:val="24"/>
          <w:lang w:eastAsia="zh-CN"/>
        </w:rPr>
        <w:t>严</w:t>
      </w:r>
      <w:r>
        <w:rPr>
          <w:rFonts w:hint="eastAsia" w:ascii="Times New Roman" w:hAnsi="Times New Roman" w:eastAsia="仿宋_GB2312" w:cs="Times New Roman"/>
          <w:position w:val="-3"/>
          <w:sz w:val="28"/>
          <w:szCs w:val="24"/>
          <w:lang w:eastAsia="zh-CN"/>
        </w:rPr>
        <w:t>格</w:t>
      </w:r>
      <w:r>
        <w:rPr>
          <w:rFonts w:hint="eastAsia" w:ascii="Times New Roman" w:hAnsi="Times New Roman" w:eastAsia="仿宋_GB2312" w:cs="Times New Roman"/>
          <w:spacing w:val="2"/>
          <w:position w:val="-3"/>
          <w:sz w:val="28"/>
          <w:szCs w:val="24"/>
          <w:lang w:eastAsia="zh-CN"/>
        </w:rPr>
        <w:t>遵</w:t>
      </w:r>
      <w:r>
        <w:rPr>
          <w:rFonts w:hint="eastAsia" w:ascii="Times New Roman" w:hAnsi="Times New Roman" w:eastAsia="仿宋_GB2312" w:cs="Times New Roman"/>
          <w:position w:val="-3"/>
          <w:sz w:val="28"/>
          <w:szCs w:val="24"/>
          <w:lang w:eastAsia="zh-CN"/>
        </w:rPr>
        <w:t>守《</w:t>
      </w:r>
      <w:r>
        <w:rPr>
          <w:rFonts w:hint="eastAsia" w:ascii="Times New Roman" w:hAnsi="Times New Roman" w:eastAsia="仿宋_GB2312" w:cs="Times New Roman"/>
          <w:spacing w:val="2"/>
          <w:position w:val="-3"/>
          <w:sz w:val="28"/>
          <w:szCs w:val="24"/>
          <w:lang w:eastAsia="zh-CN"/>
        </w:rPr>
        <w:t>中介</w:t>
      </w:r>
      <w:r>
        <w:rPr>
          <w:rFonts w:hint="eastAsia" w:ascii="Times New Roman" w:hAnsi="Times New Roman" w:eastAsia="仿宋_GB2312" w:cs="Times New Roman"/>
          <w:position w:val="-3"/>
          <w:sz w:val="28"/>
          <w:szCs w:val="24"/>
          <w:lang w:eastAsia="zh-CN"/>
        </w:rPr>
        <w:t>机</w:t>
      </w:r>
      <w:r>
        <w:rPr>
          <w:rFonts w:hint="eastAsia" w:ascii="Times New Roman" w:hAnsi="Times New Roman" w:eastAsia="仿宋_GB2312" w:cs="Times New Roman"/>
          <w:spacing w:val="2"/>
          <w:position w:val="-3"/>
          <w:sz w:val="28"/>
          <w:szCs w:val="24"/>
          <w:lang w:eastAsia="zh-CN"/>
        </w:rPr>
        <w:t>构</w:t>
      </w:r>
      <w:r>
        <w:rPr>
          <w:rFonts w:hint="eastAsia" w:ascii="Times New Roman" w:hAnsi="Times New Roman" w:eastAsia="仿宋_GB2312" w:cs="Times New Roman"/>
          <w:position w:val="-3"/>
          <w:sz w:val="28"/>
          <w:szCs w:val="24"/>
          <w:lang w:eastAsia="zh-CN"/>
        </w:rPr>
        <w:t>廉</w:t>
      </w:r>
      <w:r>
        <w:rPr>
          <w:rFonts w:hint="eastAsia" w:ascii="Times New Roman" w:hAnsi="Times New Roman" w:eastAsia="仿宋_GB2312" w:cs="Times New Roman"/>
          <w:spacing w:val="2"/>
          <w:position w:val="-3"/>
          <w:sz w:val="28"/>
          <w:szCs w:val="24"/>
          <w:lang w:eastAsia="zh-CN"/>
        </w:rPr>
        <w:t>洁从审承诺</w:t>
      </w:r>
      <w:r>
        <w:rPr>
          <w:rFonts w:hint="eastAsia" w:ascii="Times New Roman" w:hAnsi="Times New Roman" w:eastAsia="仿宋_GB2312" w:cs="Times New Roman"/>
          <w:position w:val="-3"/>
          <w:sz w:val="28"/>
          <w:szCs w:val="24"/>
          <w:lang w:eastAsia="zh-CN"/>
        </w:rPr>
        <w:t>书</w:t>
      </w:r>
      <w:r>
        <w:rPr>
          <w:rFonts w:hint="eastAsia" w:ascii="Times New Roman" w:hAnsi="Times New Roman" w:eastAsia="仿宋_GB2312" w:cs="Times New Roman"/>
          <w:spacing w:val="2"/>
          <w:position w:val="-3"/>
          <w:sz w:val="28"/>
          <w:szCs w:val="24"/>
          <w:lang w:eastAsia="zh-CN"/>
        </w:rPr>
        <w:t>》</w:t>
      </w:r>
      <w:r>
        <w:rPr>
          <w:rFonts w:hint="eastAsia" w:ascii="Times New Roman" w:hAnsi="Times New Roman" w:eastAsia="仿宋_GB2312" w:cs="Times New Roman"/>
          <w:position w:val="-3"/>
          <w:sz w:val="28"/>
          <w:szCs w:val="24"/>
          <w:lang w:eastAsia="zh-CN"/>
        </w:rPr>
        <w:t>所</w:t>
      </w:r>
      <w:r>
        <w:rPr>
          <w:rFonts w:hint="eastAsia" w:ascii="Times New Roman" w:hAnsi="Times New Roman" w:eastAsia="仿宋_GB2312" w:cs="Times New Roman"/>
          <w:spacing w:val="2"/>
          <w:position w:val="-3"/>
          <w:sz w:val="28"/>
          <w:szCs w:val="24"/>
          <w:lang w:eastAsia="zh-CN"/>
        </w:rPr>
        <w:t>列的</w:t>
      </w:r>
      <w:r>
        <w:rPr>
          <w:rFonts w:hint="eastAsia" w:ascii="Times New Roman" w:hAnsi="Times New Roman" w:eastAsia="仿宋_GB2312" w:cs="Times New Roman"/>
          <w:position w:val="-3"/>
          <w:sz w:val="28"/>
          <w:szCs w:val="24"/>
          <w:lang w:eastAsia="zh-CN"/>
        </w:rPr>
        <w:t>廉</w:t>
      </w:r>
      <w:r>
        <w:rPr>
          <w:rFonts w:hint="eastAsia" w:ascii="Times New Roman" w:hAnsi="Times New Roman" w:eastAsia="仿宋_GB2312" w:cs="Times New Roman"/>
          <w:spacing w:val="2"/>
          <w:position w:val="-3"/>
          <w:sz w:val="28"/>
          <w:szCs w:val="24"/>
          <w:lang w:eastAsia="zh-CN"/>
        </w:rPr>
        <w:t>洁从</w:t>
      </w:r>
      <w:r>
        <w:rPr>
          <w:rFonts w:hint="eastAsia" w:ascii="Times New Roman" w:hAnsi="Times New Roman" w:eastAsia="仿宋_GB2312" w:cs="Times New Roman"/>
          <w:position w:val="-3"/>
          <w:sz w:val="28"/>
          <w:szCs w:val="24"/>
          <w:lang w:eastAsia="zh-CN"/>
        </w:rPr>
        <w:t>审</w:t>
      </w:r>
      <w:r>
        <w:rPr>
          <w:rFonts w:hint="eastAsia" w:ascii="Times New Roman" w:hAnsi="Times New Roman" w:eastAsia="仿宋_GB2312" w:cs="Times New Roman"/>
          <w:spacing w:val="2"/>
          <w:position w:val="-3"/>
          <w:sz w:val="28"/>
          <w:szCs w:val="24"/>
          <w:lang w:eastAsia="zh-CN"/>
        </w:rPr>
        <w:t>的</w:t>
      </w:r>
      <w:r>
        <w:rPr>
          <w:rFonts w:hint="eastAsia" w:ascii="Times New Roman" w:hAnsi="Times New Roman" w:eastAsia="仿宋_GB2312" w:cs="Times New Roman"/>
          <w:position w:val="-3"/>
          <w:sz w:val="28"/>
          <w:szCs w:val="24"/>
          <w:lang w:eastAsia="zh-CN"/>
        </w:rPr>
        <w:t>内</w:t>
      </w:r>
    </w:p>
    <w:p w14:paraId="495B0720">
      <w:pPr>
        <w:spacing w:before="48" w:line="262" w:lineRule="auto"/>
        <w:ind w:left="146" w:right="177"/>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2"/>
          <w:sz w:val="28"/>
          <w:szCs w:val="24"/>
          <w:lang w:eastAsia="zh-CN"/>
        </w:rPr>
        <w:t>容</w:t>
      </w:r>
      <w:r>
        <w:rPr>
          <w:rFonts w:hint="eastAsia" w:ascii="Times New Roman" w:hAnsi="Times New Roman" w:eastAsia="仿宋_GB2312" w:cs="Times New Roman"/>
          <w:sz w:val="28"/>
          <w:szCs w:val="24"/>
          <w:lang w:eastAsia="zh-CN"/>
        </w:rPr>
        <w:t>，如</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人</w:t>
      </w:r>
      <w:r>
        <w:rPr>
          <w:rFonts w:hint="eastAsia" w:ascii="Times New Roman" w:hAnsi="Times New Roman" w:eastAsia="仿宋_GB2312" w:cs="Times New Roman"/>
          <w:sz w:val="28"/>
          <w:szCs w:val="24"/>
          <w:lang w:eastAsia="zh-CN"/>
        </w:rPr>
        <w:t>员违</w:t>
      </w:r>
      <w:r>
        <w:rPr>
          <w:rFonts w:hint="eastAsia" w:ascii="Times New Roman" w:hAnsi="Times New Roman" w:eastAsia="仿宋_GB2312" w:cs="Times New Roman"/>
          <w:spacing w:val="2"/>
          <w:sz w:val="28"/>
          <w:szCs w:val="24"/>
          <w:lang w:eastAsia="zh-CN"/>
        </w:rPr>
        <w:t>反</w:t>
      </w:r>
      <w:r>
        <w:rPr>
          <w:rFonts w:hint="eastAsia" w:ascii="Times New Roman" w:hAnsi="Times New Roman" w:eastAsia="仿宋_GB2312" w:cs="Times New Roman"/>
          <w:sz w:val="28"/>
          <w:szCs w:val="24"/>
          <w:lang w:eastAsia="zh-CN"/>
        </w:rPr>
        <w:t>了《</w:t>
      </w:r>
      <w:r>
        <w:rPr>
          <w:rFonts w:hint="eastAsia" w:ascii="Times New Roman" w:hAnsi="Times New Roman" w:eastAsia="仿宋_GB2312" w:cs="Times New Roman"/>
          <w:spacing w:val="2"/>
          <w:sz w:val="28"/>
          <w:szCs w:val="24"/>
          <w:lang w:eastAsia="zh-CN"/>
        </w:rPr>
        <w:t>中</w:t>
      </w:r>
      <w:r>
        <w:rPr>
          <w:rFonts w:hint="eastAsia" w:ascii="Times New Roman" w:hAnsi="Times New Roman" w:eastAsia="仿宋_GB2312" w:cs="Times New Roman"/>
          <w:sz w:val="28"/>
          <w:szCs w:val="24"/>
          <w:lang w:eastAsia="zh-CN"/>
        </w:rPr>
        <w:t>介</w:t>
      </w:r>
      <w:r>
        <w:rPr>
          <w:rFonts w:hint="eastAsia" w:ascii="Times New Roman" w:hAnsi="Times New Roman" w:eastAsia="仿宋_GB2312" w:cs="Times New Roman"/>
          <w:spacing w:val="2"/>
          <w:sz w:val="28"/>
          <w:szCs w:val="24"/>
          <w:lang w:eastAsia="zh-CN"/>
        </w:rPr>
        <w:t>机</w:t>
      </w:r>
      <w:r>
        <w:rPr>
          <w:rFonts w:hint="eastAsia" w:ascii="Times New Roman" w:hAnsi="Times New Roman" w:eastAsia="仿宋_GB2312" w:cs="Times New Roman"/>
          <w:sz w:val="28"/>
          <w:szCs w:val="24"/>
          <w:lang w:eastAsia="zh-CN"/>
        </w:rPr>
        <w:t>构廉</w:t>
      </w:r>
      <w:r>
        <w:rPr>
          <w:rFonts w:hint="eastAsia" w:ascii="Times New Roman" w:hAnsi="Times New Roman" w:eastAsia="仿宋_GB2312" w:cs="Times New Roman"/>
          <w:spacing w:val="2"/>
          <w:sz w:val="28"/>
          <w:szCs w:val="24"/>
          <w:lang w:eastAsia="zh-CN"/>
        </w:rPr>
        <w:t>洁</w:t>
      </w:r>
      <w:r>
        <w:rPr>
          <w:rFonts w:hint="eastAsia" w:ascii="Times New Roman" w:hAnsi="Times New Roman" w:eastAsia="仿宋_GB2312" w:cs="Times New Roman"/>
          <w:sz w:val="28"/>
          <w:szCs w:val="24"/>
          <w:lang w:eastAsia="zh-CN"/>
        </w:rPr>
        <w:t>从</w:t>
      </w:r>
      <w:r>
        <w:rPr>
          <w:rFonts w:hint="eastAsia" w:ascii="Times New Roman" w:hAnsi="Times New Roman" w:eastAsia="仿宋_GB2312" w:cs="Times New Roman"/>
          <w:spacing w:val="2"/>
          <w:sz w:val="28"/>
          <w:szCs w:val="24"/>
          <w:lang w:eastAsia="zh-CN"/>
        </w:rPr>
        <w:t>审承</w:t>
      </w:r>
      <w:r>
        <w:rPr>
          <w:rFonts w:hint="eastAsia" w:ascii="Times New Roman" w:hAnsi="Times New Roman" w:eastAsia="仿宋_GB2312" w:cs="Times New Roman"/>
          <w:sz w:val="28"/>
          <w:szCs w:val="24"/>
          <w:lang w:eastAsia="zh-CN"/>
        </w:rPr>
        <w:t>诺</w:t>
      </w:r>
      <w:r>
        <w:rPr>
          <w:rFonts w:hint="eastAsia" w:ascii="Times New Roman" w:hAnsi="Times New Roman" w:eastAsia="仿宋_GB2312" w:cs="Times New Roman"/>
          <w:spacing w:val="3"/>
          <w:sz w:val="28"/>
          <w:szCs w:val="24"/>
          <w:lang w:eastAsia="zh-CN"/>
        </w:rPr>
        <w:t>书</w:t>
      </w:r>
      <w:r>
        <w:rPr>
          <w:rFonts w:hint="eastAsia" w:ascii="Times New Roman" w:hAnsi="Times New Roman" w:eastAsia="仿宋_GB2312" w:cs="Times New Roman"/>
          <w:sz w:val="28"/>
          <w:szCs w:val="24"/>
          <w:lang w:eastAsia="zh-CN"/>
        </w:rPr>
        <w:t>》所</w:t>
      </w:r>
      <w:r>
        <w:rPr>
          <w:rFonts w:hint="eastAsia" w:ascii="Times New Roman" w:hAnsi="Times New Roman" w:eastAsia="仿宋_GB2312" w:cs="Times New Roman"/>
          <w:spacing w:val="2"/>
          <w:sz w:val="28"/>
          <w:szCs w:val="24"/>
          <w:lang w:eastAsia="zh-CN"/>
        </w:rPr>
        <w:t>列</w:t>
      </w:r>
      <w:r>
        <w:rPr>
          <w:rFonts w:hint="eastAsia" w:ascii="Times New Roman" w:hAnsi="Times New Roman" w:eastAsia="仿宋_GB2312" w:cs="Times New Roman"/>
          <w:sz w:val="28"/>
          <w:szCs w:val="24"/>
          <w:lang w:eastAsia="zh-CN"/>
        </w:rPr>
        <w:t>内容</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每</w:t>
      </w:r>
      <w:r>
        <w:rPr>
          <w:rFonts w:hint="eastAsia" w:ascii="Times New Roman" w:hAnsi="Times New Roman" w:eastAsia="仿宋_GB2312" w:cs="Times New Roman"/>
          <w:spacing w:val="2"/>
          <w:sz w:val="28"/>
          <w:szCs w:val="24"/>
          <w:lang w:eastAsia="zh-CN"/>
        </w:rPr>
        <w:t>出</w:t>
      </w:r>
      <w:r>
        <w:rPr>
          <w:rFonts w:hint="eastAsia" w:ascii="Times New Roman" w:hAnsi="Times New Roman" w:eastAsia="仿宋_GB2312" w:cs="Times New Roman"/>
          <w:sz w:val="28"/>
          <w:szCs w:val="24"/>
          <w:lang w:eastAsia="zh-CN"/>
        </w:rPr>
        <w:t>现1次</w:t>
      </w:r>
      <w:r>
        <w:rPr>
          <w:rFonts w:hint="eastAsia" w:ascii="Times New Roman" w:hAnsi="Times New Roman" w:eastAsia="仿宋_GB2312" w:cs="Times New Roman"/>
          <w:spacing w:val="-5"/>
          <w:sz w:val="28"/>
          <w:szCs w:val="24"/>
          <w:lang w:eastAsia="zh-CN"/>
        </w:rPr>
        <w:t>，</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pacing w:val="-3"/>
          <w:sz w:val="28"/>
          <w:szCs w:val="24"/>
          <w:lang w:eastAsia="zh-CN"/>
        </w:rPr>
        <w:t>将</w:t>
      </w:r>
      <w:r>
        <w:rPr>
          <w:rFonts w:hint="eastAsia" w:ascii="Times New Roman" w:hAnsi="Times New Roman" w:eastAsia="仿宋_GB2312" w:cs="Times New Roman"/>
          <w:sz w:val="28"/>
          <w:szCs w:val="24"/>
          <w:lang w:eastAsia="zh-CN"/>
        </w:rPr>
        <w:t>扣减</w:t>
      </w:r>
      <w:r>
        <w:rPr>
          <w:rFonts w:hint="eastAsia" w:ascii="Times New Roman" w:hAnsi="Times New Roman" w:eastAsia="仿宋_GB2312" w:cs="Times New Roman"/>
          <w:spacing w:val="-3"/>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（大写</w:t>
      </w:r>
      <w:r>
        <w:rPr>
          <w:rFonts w:hint="eastAsia" w:ascii="Times New Roman" w:hAnsi="Times New Roman" w:eastAsia="仿宋_GB2312" w:cs="Times New Roman"/>
          <w:spacing w:val="-5"/>
          <w:sz w:val="28"/>
          <w:szCs w:val="24"/>
          <w:lang w:eastAsia="zh-CN"/>
        </w:rPr>
        <w:t>：</w:t>
      </w:r>
      <w:r>
        <w:rPr>
          <w:rFonts w:hint="eastAsia" w:ascii="Times New Roman" w:hAnsi="Times New Roman" w:eastAsia="仿宋_GB2312" w:cs="Times New Roman"/>
          <w:sz w:val="28"/>
          <w:szCs w:val="24"/>
          <w:lang w:eastAsia="zh-CN"/>
        </w:rPr>
        <w:t>千</w:t>
      </w:r>
      <w:r>
        <w:rPr>
          <w:rFonts w:hint="eastAsia" w:ascii="Times New Roman" w:hAnsi="Times New Roman" w:eastAsia="仿宋_GB2312" w:cs="Times New Roman"/>
          <w:spacing w:val="-3"/>
          <w:sz w:val="28"/>
          <w:szCs w:val="24"/>
          <w:lang w:eastAsia="zh-CN"/>
        </w:rPr>
        <w:t>分</w:t>
      </w:r>
      <w:r>
        <w:rPr>
          <w:rFonts w:hint="eastAsia" w:ascii="Times New Roman" w:hAnsi="Times New Roman" w:eastAsia="仿宋_GB2312" w:cs="Times New Roman"/>
          <w:sz w:val="28"/>
          <w:szCs w:val="24"/>
          <w:lang w:eastAsia="zh-CN"/>
        </w:rPr>
        <w:t>之一</w:t>
      </w:r>
      <w:r>
        <w:rPr>
          <w:rFonts w:hint="eastAsia" w:ascii="Times New Roman" w:hAnsi="Times New Roman" w:eastAsia="仿宋_GB2312" w:cs="Times New Roman"/>
          <w:spacing w:val="-5"/>
          <w:sz w:val="28"/>
          <w:szCs w:val="24"/>
          <w:lang w:eastAsia="zh-CN"/>
        </w:rPr>
        <w:t>）</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计费</w:t>
      </w:r>
      <w:r>
        <w:rPr>
          <w:rFonts w:hint="eastAsia" w:ascii="Times New Roman" w:hAnsi="Times New Roman" w:eastAsia="仿宋_GB2312" w:cs="Times New Roman"/>
          <w:spacing w:val="-7"/>
          <w:sz w:val="28"/>
          <w:szCs w:val="24"/>
          <w:lang w:eastAsia="zh-CN"/>
        </w:rPr>
        <w:t>用</w:t>
      </w:r>
      <w:r>
        <w:rPr>
          <w:rFonts w:hint="eastAsia" w:ascii="Times New Roman" w:hAnsi="Times New Roman" w:eastAsia="仿宋_GB2312" w:cs="Times New Roman"/>
          <w:sz w:val="28"/>
          <w:szCs w:val="24"/>
          <w:lang w:eastAsia="zh-CN"/>
        </w:rPr>
        <w:t>（基本审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pacing w:val="1"/>
          <w:sz w:val="28"/>
          <w:szCs w:val="24"/>
          <w:lang w:eastAsia="zh-CN"/>
        </w:rPr>
        <w:t>费</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效</w:t>
      </w:r>
      <w:r>
        <w:rPr>
          <w:rFonts w:hint="eastAsia" w:ascii="Times New Roman" w:hAnsi="Times New Roman" w:eastAsia="仿宋_GB2312" w:cs="Times New Roman"/>
          <w:spacing w:val="2"/>
          <w:sz w:val="28"/>
          <w:szCs w:val="24"/>
          <w:lang w:eastAsia="zh-CN"/>
        </w:rPr>
        <w:t>益</w:t>
      </w:r>
      <w:r>
        <w:rPr>
          <w:rFonts w:hint="eastAsia" w:ascii="Times New Roman" w:hAnsi="Times New Roman" w:eastAsia="仿宋_GB2312" w:cs="Times New Roman"/>
          <w:sz w:val="28"/>
          <w:szCs w:val="24"/>
          <w:lang w:eastAsia="zh-CN"/>
        </w:rPr>
        <w:t>审计</w:t>
      </w:r>
      <w:r>
        <w:rPr>
          <w:rFonts w:hint="eastAsia" w:ascii="Times New Roman" w:hAnsi="Times New Roman" w:eastAsia="仿宋_GB2312" w:cs="Times New Roman"/>
          <w:spacing w:val="2"/>
          <w:sz w:val="28"/>
          <w:szCs w:val="24"/>
          <w:lang w:eastAsia="zh-CN"/>
        </w:rPr>
        <w:t>费</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并有</w:t>
      </w:r>
      <w:r>
        <w:rPr>
          <w:rFonts w:hint="eastAsia" w:ascii="Times New Roman" w:hAnsi="Times New Roman" w:eastAsia="仿宋_GB2312" w:cs="Times New Roman"/>
          <w:spacing w:val="2"/>
          <w:sz w:val="28"/>
          <w:szCs w:val="24"/>
          <w:lang w:eastAsia="zh-CN"/>
        </w:rPr>
        <w:t>权</w:t>
      </w:r>
      <w:r>
        <w:rPr>
          <w:rFonts w:hint="eastAsia" w:ascii="Times New Roman" w:hAnsi="Times New Roman" w:eastAsia="仿宋_GB2312" w:cs="Times New Roman"/>
          <w:sz w:val="28"/>
          <w:szCs w:val="24"/>
          <w:lang w:eastAsia="zh-CN"/>
        </w:rPr>
        <w:t>要求</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赔</w:t>
      </w:r>
      <w:r>
        <w:rPr>
          <w:rFonts w:hint="eastAsia" w:ascii="Times New Roman" w:hAnsi="Times New Roman" w:eastAsia="仿宋_GB2312" w:cs="Times New Roman"/>
          <w:sz w:val="28"/>
          <w:szCs w:val="24"/>
          <w:lang w:eastAsia="zh-CN"/>
        </w:rPr>
        <w:t>偿相</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的损</w:t>
      </w:r>
      <w:r>
        <w:rPr>
          <w:rFonts w:hint="eastAsia" w:ascii="Times New Roman" w:hAnsi="Times New Roman" w:eastAsia="仿宋_GB2312" w:cs="Times New Roman"/>
          <w:spacing w:val="2"/>
          <w:sz w:val="28"/>
          <w:szCs w:val="24"/>
          <w:lang w:eastAsia="zh-CN"/>
        </w:rPr>
        <w:t>失</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情</w:t>
      </w:r>
      <w:r>
        <w:rPr>
          <w:rFonts w:hint="eastAsia" w:ascii="Times New Roman" w:hAnsi="Times New Roman" w:eastAsia="仿宋_GB2312" w:cs="Times New Roman"/>
          <w:sz w:val="28"/>
          <w:szCs w:val="24"/>
          <w:lang w:eastAsia="zh-CN"/>
        </w:rPr>
        <w:t>节严</w:t>
      </w:r>
      <w:r>
        <w:rPr>
          <w:rFonts w:hint="eastAsia" w:ascii="Times New Roman" w:hAnsi="Times New Roman" w:eastAsia="仿宋_GB2312" w:cs="Times New Roman"/>
          <w:spacing w:val="2"/>
          <w:sz w:val="28"/>
          <w:szCs w:val="24"/>
          <w:lang w:eastAsia="zh-CN"/>
        </w:rPr>
        <w:t>重</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将</w:t>
      </w:r>
      <w:r>
        <w:rPr>
          <w:rFonts w:hint="eastAsia" w:ascii="Times New Roman" w:hAnsi="Times New Roman" w:eastAsia="仿宋_GB2312" w:cs="Times New Roman"/>
          <w:sz w:val="28"/>
          <w:szCs w:val="24"/>
          <w:lang w:eastAsia="zh-CN"/>
        </w:rPr>
        <w:t>有权将相关</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员移</w:t>
      </w:r>
      <w:r>
        <w:rPr>
          <w:rFonts w:hint="eastAsia" w:ascii="Times New Roman" w:hAnsi="Times New Roman" w:eastAsia="仿宋_GB2312" w:cs="Times New Roman"/>
          <w:spacing w:val="-3"/>
          <w:sz w:val="28"/>
          <w:szCs w:val="24"/>
          <w:lang w:eastAsia="zh-CN"/>
        </w:rPr>
        <w:t>送国</w:t>
      </w:r>
      <w:r>
        <w:rPr>
          <w:rFonts w:hint="eastAsia" w:ascii="Times New Roman" w:hAnsi="Times New Roman" w:eastAsia="仿宋_GB2312" w:cs="Times New Roman"/>
          <w:sz w:val="28"/>
          <w:szCs w:val="24"/>
          <w:lang w:eastAsia="zh-CN"/>
        </w:rPr>
        <w:t>家相关</w:t>
      </w:r>
      <w:r>
        <w:rPr>
          <w:rFonts w:hint="eastAsia" w:ascii="Times New Roman" w:hAnsi="Times New Roman" w:eastAsia="仿宋_GB2312" w:cs="Times New Roman"/>
          <w:spacing w:val="-3"/>
          <w:sz w:val="28"/>
          <w:szCs w:val="24"/>
          <w:lang w:eastAsia="zh-CN"/>
        </w:rPr>
        <w:t>部</w:t>
      </w:r>
      <w:r>
        <w:rPr>
          <w:rFonts w:hint="eastAsia" w:ascii="Times New Roman" w:hAnsi="Times New Roman" w:eastAsia="仿宋_GB2312" w:cs="Times New Roman"/>
          <w:sz w:val="28"/>
          <w:szCs w:val="24"/>
          <w:lang w:eastAsia="zh-CN"/>
        </w:rPr>
        <w:t>门。</w:t>
      </w:r>
    </w:p>
    <w:p w14:paraId="442D3017">
      <w:pPr>
        <w:spacing w:before="48" w:line="262" w:lineRule="auto"/>
        <w:ind w:left="146" w:right="177" w:firstLine="420" w:firstLineChars="15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5.2.9 乙方保证所提交给甲方、丙方的数据、资料及任何信息无侵犯任何第三方的知识产权及其它权益。乙方因履行本合同项下的审计工作服务而形成的审计报告、分析数据、意见、结论等有关成果文件，其知识产权归属于甲方。甲方、丙方有权基于推进本项目等目的使用乙方出具的审计报告等相关成果文件，如涉及甲方、丙方因本项目引发诉讼或仲裁需要使用上述成果文件作为证据提交的，乙方对此应无条件同意并配合出具有关书面说明。</w:t>
      </w:r>
    </w:p>
    <w:p w14:paraId="149AB78D">
      <w:pPr>
        <w:ind w:left="698"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z w:val="28"/>
          <w:szCs w:val="24"/>
          <w:lang w:eastAsia="zh-CN"/>
        </w:rPr>
        <w:t>3</w:t>
      </w:r>
      <w:r>
        <w:rPr>
          <w:rFonts w:hint="eastAsia" w:ascii="Times New Roman" w:hAnsi="Times New Roman" w:eastAsia="仿宋_GB2312" w:cs="Times New Roman"/>
          <w:spacing w:val="-69"/>
          <w:sz w:val="28"/>
          <w:szCs w:val="24"/>
          <w:lang w:eastAsia="zh-CN"/>
        </w:rPr>
        <w:t xml:space="preserve"> </w:t>
      </w:r>
      <w:r>
        <w:rPr>
          <w:rFonts w:hint="eastAsia" w:ascii="Times New Roman" w:hAnsi="Times New Roman" w:eastAsia="仿宋_GB2312" w:cs="Times New Roman"/>
          <w:sz w:val="28"/>
          <w:szCs w:val="24"/>
          <w:lang w:eastAsia="zh-CN"/>
        </w:rPr>
        <w:t>丙方权利和义务</w:t>
      </w:r>
    </w:p>
    <w:p w14:paraId="0E8063DC">
      <w:pPr>
        <w:spacing w:line="266" w:lineRule="auto"/>
        <w:ind w:left="146" w:right="157" w:firstLine="499"/>
        <w:rPr>
          <w:rFonts w:hint="eastAsia" w:ascii="Times New Roman" w:hAnsi="Times New Roman" w:eastAsia="仿宋_GB2312" w:cs="Times New Roman"/>
          <w:sz w:val="13"/>
          <w:szCs w:val="24"/>
          <w:lang w:eastAsia="zh-CN"/>
        </w:rPr>
      </w:pPr>
      <w:r>
        <w:rPr>
          <w:rFonts w:hint="eastAsia" w:ascii="Times New Roman" w:hAnsi="Times New Roman" w:eastAsia="仿宋_GB2312" w:cs="Times New Roman"/>
          <w:spacing w:val="1"/>
          <w:sz w:val="28"/>
          <w:szCs w:val="24"/>
          <w:lang w:eastAsia="zh-CN"/>
        </w:rPr>
        <w:t>5.3.1</w:t>
      </w:r>
      <w:r>
        <w:rPr>
          <w:rFonts w:hint="eastAsia" w:ascii="Times New Roman" w:hAnsi="Times New Roman" w:eastAsia="仿宋_GB2312" w:cs="Times New Roman"/>
          <w:spacing w:val="-3"/>
          <w:sz w:val="28"/>
          <w:szCs w:val="24"/>
          <w:lang w:eastAsia="zh-CN"/>
        </w:rPr>
        <w:t>按</w:t>
      </w:r>
      <w:r>
        <w:rPr>
          <w:rFonts w:hint="eastAsia" w:ascii="Times New Roman" w:hAnsi="Times New Roman" w:eastAsia="仿宋_GB2312" w:cs="Times New Roman"/>
          <w:sz w:val="28"/>
          <w:szCs w:val="24"/>
          <w:lang w:eastAsia="zh-CN"/>
        </w:rPr>
        <w:t>照国</w:t>
      </w:r>
      <w:r>
        <w:rPr>
          <w:rFonts w:hint="eastAsia" w:ascii="Times New Roman" w:hAnsi="Times New Roman" w:eastAsia="仿宋_GB2312" w:cs="Times New Roman"/>
          <w:spacing w:val="-3"/>
          <w:sz w:val="28"/>
          <w:szCs w:val="24"/>
          <w:lang w:eastAsia="zh-CN"/>
        </w:rPr>
        <w:t>家</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机关规</w:t>
      </w:r>
      <w:r>
        <w:rPr>
          <w:rFonts w:hint="eastAsia" w:ascii="Times New Roman" w:hAnsi="Times New Roman" w:eastAsia="仿宋_GB2312" w:cs="Times New Roman"/>
          <w:spacing w:val="-3"/>
          <w:sz w:val="28"/>
          <w:szCs w:val="24"/>
          <w:lang w:eastAsia="zh-CN"/>
        </w:rPr>
        <w:t>章</w:t>
      </w:r>
      <w:r>
        <w:rPr>
          <w:rFonts w:hint="eastAsia" w:ascii="Times New Roman" w:hAnsi="Times New Roman" w:eastAsia="仿宋_GB2312" w:cs="Times New Roman"/>
          <w:sz w:val="28"/>
          <w:szCs w:val="24"/>
          <w:lang w:eastAsia="zh-CN"/>
        </w:rPr>
        <w:t>制度</w:t>
      </w:r>
      <w:r>
        <w:rPr>
          <w:rFonts w:hint="eastAsia" w:ascii="Times New Roman" w:hAnsi="Times New Roman" w:eastAsia="仿宋_GB2312" w:cs="Times New Roman"/>
          <w:spacing w:val="-3"/>
          <w:sz w:val="28"/>
          <w:szCs w:val="24"/>
          <w:lang w:eastAsia="zh-CN"/>
        </w:rPr>
        <w:t>对乙</w:t>
      </w:r>
      <w:r>
        <w:rPr>
          <w:rFonts w:hint="eastAsia" w:ascii="Times New Roman" w:hAnsi="Times New Roman" w:eastAsia="仿宋_GB2312" w:cs="Times New Roman"/>
          <w:sz w:val="28"/>
          <w:szCs w:val="24"/>
          <w:lang w:eastAsia="zh-CN"/>
        </w:rPr>
        <w:t>方审计</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员的</w:t>
      </w:r>
      <w:r>
        <w:rPr>
          <w:rFonts w:hint="eastAsia" w:ascii="Times New Roman" w:hAnsi="Times New Roman" w:eastAsia="仿宋_GB2312" w:cs="Times New Roman"/>
          <w:spacing w:val="-3"/>
          <w:sz w:val="28"/>
          <w:szCs w:val="24"/>
          <w:lang w:eastAsia="zh-CN"/>
        </w:rPr>
        <w:t>工作</w:t>
      </w:r>
      <w:r>
        <w:rPr>
          <w:rFonts w:hint="eastAsia" w:ascii="Times New Roman" w:hAnsi="Times New Roman" w:eastAsia="仿宋_GB2312" w:cs="Times New Roman"/>
          <w:sz w:val="28"/>
          <w:szCs w:val="24"/>
          <w:lang w:eastAsia="zh-CN"/>
        </w:rPr>
        <w:t>进行指</w:t>
      </w:r>
      <w:r>
        <w:rPr>
          <w:rFonts w:hint="eastAsia" w:ascii="Times New Roman" w:hAnsi="Times New Roman" w:eastAsia="仿宋_GB2312" w:cs="Times New Roman"/>
          <w:spacing w:val="-3"/>
          <w:sz w:val="28"/>
          <w:szCs w:val="24"/>
          <w:lang w:eastAsia="zh-CN"/>
        </w:rPr>
        <w:t>导、</w:t>
      </w:r>
      <w:r>
        <w:rPr>
          <w:rFonts w:hint="eastAsia" w:ascii="Times New Roman" w:hAnsi="Times New Roman" w:eastAsia="仿宋_GB2312" w:cs="Times New Roman"/>
          <w:sz w:val="28"/>
          <w:szCs w:val="24"/>
          <w:lang w:eastAsia="zh-CN"/>
        </w:rPr>
        <w:t>监督和考</w:t>
      </w:r>
      <w:r>
        <w:rPr>
          <w:rFonts w:hint="eastAsia" w:ascii="Times New Roman" w:hAnsi="Times New Roman" w:eastAsia="仿宋_GB2312" w:cs="Times New Roman"/>
          <w:spacing w:val="-3"/>
          <w:sz w:val="28"/>
          <w:szCs w:val="24"/>
          <w:lang w:eastAsia="zh-CN"/>
        </w:rPr>
        <w:t>核</w:t>
      </w:r>
      <w:r>
        <w:rPr>
          <w:rFonts w:hint="eastAsia" w:ascii="Times New Roman" w:hAnsi="Times New Roman" w:eastAsia="仿宋_GB2312" w:cs="Times New Roman"/>
          <w:sz w:val="28"/>
          <w:szCs w:val="24"/>
          <w:lang w:eastAsia="zh-CN"/>
        </w:rPr>
        <w:t>。</w:t>
      </w:r>
    </w:p>
    <w:p w14:paraId="6E8394E8">
      <w:pPr>
        <w:spacing w:line="267" w:lineRule="auto"/>
        <w:ind w:left="146" w:right="21" w:firstLine="499"/>
        <w:rPr>
          <w:rFonts w:hint="eastAsia" w:ascii="Times New Roman" w:hAnsi="Times New Roman" w:eastAsia="仿宋_GB2312" w:cs="Times New Roman"/>
          <w:sz w:val="13"/>
          <w:szCs w:val="24"/>
          <w:lang w:eastAsia="zh-CN"/>
        </w:rPr>
      </w:pPr>
      <w:r>
        <w:rPr>
          <w:rFonts w:hint="eastAsia" w:ascii="Times New Roman" w:hAnsi="Times New Roman" w:eastAsia="仿宋_GB2312" w:cs="Times New Roman"/>
          <w:spacing w:val="1"/>
          <w:sz w:val="28"/>
          <w:szCs w:val="24"/>
          <w:lang w:eastAsia="zh-CN"/>
        </w:rPr>
        <w:t>5.3.</w:t>
      </w:r>
      <w:r>
        <w:rPr>
          <w:rFonts w:hint="eastAsia" w:ascii="Times New Roman" w:hAnsi="Times New Roman" w:eastAsia="仿宋_GB2312" w:cs="Times New Roman"/>
          <w:spacing w:val="6"/>
          <w:sz w:val="28"/>
          <w:szCs w:val="24"/>
          <w:lang w:eastAsia="zh-CN"/>
        </w:rPr>
        <w:t>2</w:t>
      </w:r>
      <w:r>
        <w:rPr>
          <w:rFonts w:hint="eastAsia" w:ascii="Times New Roman" w:hAnsi="Times New Roman" w:eastAsia="仿宋_GB2312" w:cs="Times New Roman"/>
          <w:spacing w:val="2"/>
          <w:sz w:val="28"/>
          <w:szCs w:val="24"/>
          <w:lang w:eastAsia="zh-CN"/>
        </w:rPr>
        <w:t>协</w:t>
      </w:r>
      <w:r>
        <w:rPr>
          <w:rFonts w:hint="eastAsia" w:ascii="Times New Roman" w:hAnsi="Times New Roman" w:eastAsia="仿宋_GB2312" w:cs="Times New Roman"/>
          <w:spacing w:val="4"/>
          <w:sz w:val="28"/>
          <w:szCs w:val="24"/>
          <w:lang w:eastAsia="zh-CN"/>
        </w:rPr>
        <w:t>调审计</w:t>
      </w:r>
      <w:r>
        <w:rPr>
          <w:rFonts w:hint="eastAsia" w:ascii="Times New Roman" w:hAnsi="Times New Roman" w:eastAsia="仿宋_GB2312" w:cs="Times New Roman"/>
          <w:spacing w:val="2"/>
          <w:sz w:val="28"/>
          <w:szCs w:val="24"/>
          <w:lang w:eastAsia="zh-CN"/>
        </w:rPr>
        <w:t>过程</w:t>
      </w:r>
      <w:r>
        <w:rPr>
          <w:rFonts w:hint="eastAsia" w:ascii="Times New Roman" w:hAnsi="Times New Roman" w:eastAsia="仿宋_GB2312" w:cs="Times New Roman"/>
          <w:spacing w:val="4"/>
          <w:sz w:val="28"/>
          <w:szCs w:val="24"/>
          <w:lang w:eastAsia="zh-CN"/>
        </w:rPr>
        <w:t>中乙方与</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pacing w:val="4"/>
          <w:sz w:val="28"/>
          <w:szCs w:val="24"/>
          <w:lang w:eastAsia="zh-CN"/>
        </w:rPr>
        <w:t>方、</w:t>
      </w:r>
      <w:r>
        <w:rPr>
          <w:rFonts w:hint="eastAsia" w:ascii="Times New Roman" w:hAnsi="Times New Roman" w:eastAsia="仿宋_GB2312" w:cs="Times New Roman"/>
          <w:spacing w:val="2"/>
          <w:sz w:val="28"/>
          <w:szCs w:val="24"/>
          <w:lang w:eastAsia="zh-CN"/>
        </w:rPr>
        <w:t>施</w:t>
      </w:r>
      <w:r>
        <w:rPr>
          <w:rFonts w:hint="eastAsia" w:ascii="Times New Roman" w:hAnsi="Times New Roman" w:eastAsia="仿宋_GB2312" w:cs="Times New Roman"/>
          <w:spacing w:val="4"/>
          <w:sz w:val="28"/>
          <w:szCs w:val="24"/>
          <w:lang w:eastAsia="zh-CN"/>
        </w:rPr>
        <w:t>工单位等</w:t>
      </w:r>
      <w:r>
        <w:rPr>
          <w:rFonts w:hint="eastAsia" w:ascii="Times New Roman" w:hAnsi="Times New Roman" w:eastAsia="仿宋_GB2312" w:cs="Times New Roman"/>
          <w:spacing w:val="2"/>
          <w:sz w:val="28"/>
          <w:szCs w:val="24"/>
          <w:lang w:eastAsia="zh-CN"/>
        </w:rPr>
        <w:t>有</w:t>
      </w:r>
      <w:r>
        <w:rPr>
          <w:rFonts w:hint="eastAsia" w:ascii="Times New Roman" w:hAnsi="Times New Roman" w:eastAsia="仿宋_GB2312" w:cs="Times New Roman"/>
          <w:spacing w:val="4"/>
          <w:sz w:val="28"/>
          <w:szCs w:val="24"/>
          <w:lang w:eastAsia="zh-CN"/>
        </w:rPr>
        <w:t>关各</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pacing w:val="4"/>
          <w:sz w:val="28"/>
          <w:szCs w:val="24"/>
          <w:lang w:eastAsia="zh-CN"/>
        </w:rPr>
        <w:t>出现的问</w:t>
      </w:r>
      <w:r>
        <w:rPr>
          <w:rFonts w:hint="eastAsia" w:ascii="Times New Roman" w:hAnsi="Times New Roman" w:eastAsia="仿宋_GB2312" w:cs="Times New Roman"/>
          <w:spacing w:val="2"/>
          <w:sz w:val="28"/>
          <w:szCs w:val="24"/>
          <w:lang w:eastAsia="zh-CN"/>
        </w:rPr>
        <w:t>题</w:t>
      </w:r>
      <w:r>
        <w:rPr>
          <w:rFonts w:hint="eastAsia" w:ascii="Times New Roman" w:hAnsi="Times New Roman" w:eastAsia="仿宋_GB2312" w:cs="Times New Roman"/>
          <w:sz w:val="28"/>
          <w:szCs w:val="24"/>
          <w:lang w:eastAsia="zh-CN"/>
        </w:rPr>
        <w:t>， 在审计</w:t>
      </w:r>
      <w:r>
        <w:rPr>
          <w:rFonts w:hint="eastAsia" w:ascii="Times New Roman" w:hAnsi="Times New Roman" w:eastAsia="仿宋_GB2312" w:cs="Times New Roman"/>
          <w:spacing w:val="-3"/>
          <w:sz w:val="28"/>
          <w:szCs w:val="24"/>
          <w:lang w:eastAsia="zh-CN"/>
        </w:rPr>
        <w:t>过</w:t>
      </w:r>
      <w:r>
        <w:rPr>
          <w:rFonts w:hint="eastAsia" w:ascii="Times New Roman" w:hAnsi="Times New Roman" w:eastAsia="仿宋_GB2312" w:cs="Times New Roman"/>
          <w:sz w:val="28"/>
          <w:szCs w:val="24"/>
          <w:lang w:eastAsia="zh-CN"/>
        </w:rPr>
        <w:t>程中</w:t>
      </w:r>
      <w:r>
        <w:rPr>
          <w:rFonts w:hint="eastAsia" w:ascii="Times New Roman" w:hAnsi="Times New Roman" w:eastAsia="仿宋_GB2312" w:cs="Times New Roman"/>
          <w:spacing w:val="-3"/>
          <w:sz w:val="28"/>
          <w:szCs w:val="24"/>
          <w:lang w:eastAsia="zh-CN"/>
        </w:rPr>
        <w:t>将审</w:t>
      </w:r>
      <w:r>
        <w:rPr>
          <w:rFonts w:hint="eastAsia" w:ascii="Times New Roman" w:hAnsi="Times New Roman" w:eastAsia="仿宋_GB2312" w:cs="Times New Roman"/>
          <w:sz w:val="28"/>
          <w:szCs w:val="24"/>
          <w:lang w:eastAsia="zh-CN"/>
        </w:rPr>
        <w:t>计发现</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问题</w:t>
      </w:r>
      <w:r>
        <w:rPr>
          <w:rFonts w:hint="eastAsia" w:ascii="Times New Roman" w:hAnsi="Times New Roman" w:eastAsia="仿宋_GB2312" w:cs="Times New Roman"/>
          <w:spacing w:val="-3"/>
          <w:sz w:val="28"/>
          <w:szCs w:val="24"/>
          <w:lang w:eastAsia="zh-CN"/>
        </w:rPr>
        <w:t>及时</w:t>
      </w:r>
      <w:r>
        <w:rPr>
          <w:rFonts w:hint="eastAsia" w:ascii="Times New Roman" w:hAnsi="Times New Roman" w:eastAsia="仿宋_GB2312" w:cs="Times New Roman"/>
          <w:sz w:val="28"/>
          <w:szCs w:val="24"/>
          <w:lang w:eastAsia="zh-CN"/>
        </w:rPr>
        <w:t>地通知</w:t>
      </w:r>
      <w:r>
        <w:rPr>
          <w:rFonts w:hint="eastAsia" w:ascii="Times New Roman" w:hAnsi="Times New Roman" w:eastAsia="仿宋_GB2312" w:cs="Times New Roman"/>
          <w:spacing w:val="-3"/>
          <w:sz w:val="28"/>
          <w:szCs w:val="24"/>
          <w:lang w:eastAsia="zh-CN"/>
        </w:rPr>
        <w:t>有</w:t>
      </w:r>
      <w:r>
        <w:rPr>
          <w:rFonts w:hint="eastAsia" w:ascii="Times New Roman" w:hAnsi="Times New Roman" w:eastAsia="仿宋_GB2312" w:cs="Times New Roman"/>
          <w:sz w:val="28"/>
          <w:szCs w:val="24"/>
          <w:lang w:eastAsia="zh-CN"/>
        </w:rPr>
        <w:t>关单</w:t>
      </w:r>
      <w:r>
        <w:rPr>
          <w:rFonts w:hint="eastAsia" w:ascii="Times New Roman" w:hAnsi="Times New Roman" w:eastAsia="仿宋_GB2312" w:cs="Times New Roman"/>
          <w:spacing w:val="-3"/>
          <w:sz w:val="28"/>
          <w:szCs w:val="24"/>
          <w:lang w:eastAsia="zh-CN"/>
        </w:rPr>
        <w:t>位进</w:t>
      </w:r>
      <w:r>
        <w:rPr>
          <w:rFonts w:hint="eastAsia" w:ascii="Times New Roman" w:hAnsi="Times New Roman" w:eastAsia="仿宋_GB2312" w:cs="Times New Roman"/>
          <w:sz w:val="28"/>
          <w:szCs w:val="24"/>
          <w:lang w:eastAsia="zh-CN"/>
        </w:rPr>
        <w:t>行整改。</w:t>
      </w:r>
    </w:p>
    <w:p w14:paraId="48F48C01">
      <w:pPr>
        <w:ind w:left="645"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5.3.3</w:t>
      </w:r>
      <w:r>
        <w:rPr>
          <w:rFonts w:hint="eastAsia" w:ascii="Times New Roman" w:hAnsi="Times New Roman" w:eastAsia="仿宋_GB2312" w:cs="Times New Roman"/>
          <w:spacing w:val="-3"/>
          <w:sz w:val="28"/>
          <w:szCs w:val="24"/>
          <w:lang w:eastAsia="zh-CN"/>
        </w:rPr>
        <w:t>丙</w:t>
      </w:r>
      <w:r>
        <w:rPr>
          <w:rFonts w:hint="eastAsia" w:ascii="Times New Roman" w:hAnsi="Times New Roman" w:eastAsia="仿宋_GB2312" w:cs="Times New Roman"/>
          <w:sz w:val="28"/>
          <w:szCs w:val="24"/>
          <w:lang w:eastAsia="zh-CN"/>
        </w:rPr>
        <w:t>方认</w:t>
      </w:r>
      <w:r>
        <w:rPr>
          <w:rFonts w:hint="eastAsia" w:ascii="Times New Roman" w:hAnsi="Times New Roman" w:eastAsia="仿宋_GB2312" w:cs="Times New Roman"/>
          <w:spacing w:val="-3"/>
          <w:sz w:val="28"/>
          <w:szCs w:val="24"/>
          <w:lang w:eastAsia="zh-CN"/>
        </w:rPr>
        <w:t>为</w:t>
      </w:r>
      <w:r>
        <w:rPr>
          <w:rFonts w:hint="eastAsia" w:ascii="Times New Roman" w:hAnsi="Times New Roman" w:eastAsia="仿宋_GB2312" w:cs="Times New Roman"/>
          <w:sz w:val="28"/>
          <w:szCs w:val="24"/>
          <w:lang w:eastAsia="zh-CN"/>
        </w:rPr>
        <w:t>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人员不</w:t>
      </w:r>
      <w:r>
        <w:rPr>
          <w:rFonts w:hint="eastAsia" w:ascii="Times New Roman" w:hAnsi="Times New Roman" w:eastAsia="仿宋_GB2312" w:cs="Times New Roman"/>
          <w:spacing w:val="-3"/>
          <w:sz w:val="28"/>
          <w:szCs w:val="24"/>
          <w:lang w:eastAsia="zh-CN"/>
        </w:rPr>
        <w:t>称</w:t>
      </w:r>
      <w:r>
        <w:rPr>
          <w:rFonts w:hint="eastAsia" w:ascii="Times New Roman" w:hAnsi="Times New Roman" w:eastAsia="仿宋_GB2312" w:cs="Times New Roman"/>
          <w:sz w:val="28"/>
          <w:szCs w:val="24"/>
          <w:lang w:eastAsia="zh-CN"/>
        </w:rPr>
        <w:t>职时</w:t>
      </w:r>
      <w:r>
        <w:rPr>
          <w:rFonts w:hint="eastAsia" w:ascii="Times New Roman" w:hAnsi="Times New Roman" w:eastAsia="仿宋_GB2312" w:cs="Times New Roman"/>
          <w:spacing w:val="-3"/>
          <w:sz w:val="28"/>
          <w:szCs w:val="24"/>
          <w:lang w:eastAsia="zh-CN"/>
        </w:rPr>
        <w:t>，向</w:t>
      </w:r>
      <w:r>
        <w:rPr>
          <w:rFonts w:hint="eastAsia" w:ascii="Times New Roman" w:hAnsi="Times New Roman" w:eastAsia="仿宋_GB2312" w:cs="Times New Roman"/>
          <w:sz w:val="28"/>
          <w:szCs w:val="24"/>
          <w:lang w:eastAsia="zh-CN"/>
        </w:rPr>
        <w:t>乙方发</w:t>
      </w:r>
      <w:r>
        <w:rPr>
          <w:rFonts w:hint="eastAsia" w:ascii="Times New Roman" w:hAnsi="Times New Roman" w:eastAsia="仿宋_GB2312" w:cs="Times New Roman"/>
          <w:spacing w:val="-3"/>
          <w:sz w:val="28"/>
          <w:szCs w:val="24"/>
          <w:lang w:eastAsia="zh-CN"/>
        </w:rPr>
        <w:t>出</w:t>
      </w:r>
      <w:r>
        <w:rPr>
          <w:rFonts w:hint="eastAsia" w:ascii="Times New Roman" w:hAnsi="Times New Roman" w:eastAsia="仿宋_GB2312" w:cs="Times New Roman"/>
          <w:sz w:val="28"/>
          <w:szCs w:val="24"/>
          <w:lang w:eastAsia="zh-CN"/>
        </w:rPr>
        <w:t>更换</w:t>
      </w:r>
      <w:r>
        <w:rPr>
          <w:rFonts w:hint="eastAsia" w:ascii="Times New Roman" w:hAnsi="Times New Roman" w:eastAsia="仿宋_GB2312" w:cs="Times New Roman"/>
          <w:spacing w:val="-3"/>
          <w:sz w:val="28"/>
          <w:szCs w:val="24"/>
          <w:lang w:eastAsia="zh-CN"/>
        </w:rPr>
        <w:t>人员</w:t>
      </w:r>
      <w:r>
        <w:rPr>
          <w:rFonts w:hint="eastAsia" w:ascii="Times New Roman" w:hAnsi="Times New Roman" w:eastAsia="仿宋_GB2312" w:cs="Times New Roman"/>
          <w:sz w:val="28"/>
          <w:szCs w:val="24"/>
          <w:lang w:eastAsia="zh-CN"/>
        </w:rPr>
        <w:t>的通知。</w:t>
      </w:r>
    </w:p>
    <w:p w14:paraId="68ABE8CA">
      <w:pPr>
        <w:spacing w:line="267" w:lineRule="auto"/>
        <w:ind w:left="146" w:right="157" w:firstLine="499"/>
        <w:rPr>
          <w:rFonts w:hint="eastAsia" w:ascii="Times New Roman" w:hAnsi="Times New Roman" w:eastAsia="仿宋_GB2312" w:cs="Times New Roman"/>
          <w:sz w:val="13"/>
          <w:szCs w:val="24"/>
          <w:lang w:eastAsia="zh-CN"/>
        </w:rPr>
      </w:pPr>
      <w:r>
        <w:rPr>
          <w:rFonts w:hint="eastAsia" w:ascii="Times New Roman" w:hAnsi="Times New Roman" w:eastAsia="仿宋_GB2312" w:cs="Times New Roman"/>
          <w:spacing w:val="1"/>
          <w:sz w:val="28"/>
          <w:szCs w:val="24"/>
          <w:lang w:eastAsia="zh-CN"/>
        </w:rPr>
        <w:t>5.3.4</w:t>
      </w:r>
      <w:r>
        <w:rPr>
          <w:rFonts w:hint="eastAsia" w:ascii="Times New Roman" w:hAnsi="Times New Roman" w:eastAsia="仿宋_GB2312" w:cs="Times New Roman"/>
          <w:spacing w:val="-3"/>
          <w:sz w:val="28"/>
          <w:szCs w:val="24"/>
          <w:lang w:eastAsia="zh-CN"/>
        </w:rPr>
        <w:t>不</w:t>
      </w:r>
      <w:r>
        <w:rPr>
          <w:rFonts w:hint="eastAsia" w:ascii="Times New Roman" w:hAnsi="Times New Roman" w:eastAsia="仿宋_GB2312" w:cs="Times New Roman"/>
          <w:sz w:val="28"/>
          <w:szCs w:val="24"/>
          <w:lang w:eastAsia="zh-CN"/>
        </w:rPr>
        <w:t>定时</w:t>
      </w:r>
      <w:r>
        <w:rPr>
          <w:rFonts w:hint="eastAsia" w:ascii="Times New Roman" w:hAnsi="Times New Roman" w:eastAsia="仿宋_GB2312" w:cs="Times New Roman"/>
          <w:spacing w:val="-3"/>
          <w:sz w:val="28"/>
          <w:szCs w:val="24"/>
          <w:lang w:eastAsia="zh-CN"/>
        </w:rPr>
        <w:t>向</w:t>
      </w:r>
      <w:r>
        <w:rPr>
          <w:rFonts w:hint="eastAsia" w:ascii="Times New Roman" w:hAnsi="Times New Roman" w:eastAsia="仿宋_GB2312" w:cs="Times New Roman"/>
          <w:sz w:val="28"/>
          <w:szCs w:val="24"/>
          <w:lang w:eastAsia="zh-CN"/>
        </w:rPr>
        <w:t>乙</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收取审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取证</w:t>
      </w:r>
      <w:r>
        <w:rPr>
          <w:rFonts w:hint="eastAsia" w:ascii="Times New Roman" w:hAnsi="Times New Roman" w:eastAsia="仿宋_GB2312" w:cs="Times New Roman"/>
          <w:spacing w:val="-3"/>
          <w:sz w:val="28"/>
          <w:szCs w:val="24"/>
          <w:lang w:eastAsia="zh-CN"/>
        </w:rPr>
        <w:t>资料</w:t>
      </w:r>
      <w:r>
        <w:rPr>
          <w:rFonts w:hint="eastAsia" w:ascii="Times New Roman" w:hAnsi="Times New Roman" w:eastAsia="仿宋_GB2312" w:cs="Times New Roman"/>
          <w:sz w:val="28"/>
          <w:szCs w:val="24"/>
          <w:lang w:eastAsia="zh-CN"/>
        </w:rPr>
        <w:t>和审计</w:t>
      </w:r>
      <w:r>
        <w:rPr>
          <w:rFonts w:hint="eastAsia" w:ascii="Times New Roman" w:hAnsi="Times New Roman" w:eastAsia="仿宋_GB2312" w:cs="Times New Roman"/>
          <w:spacing w:val="-3"/>
          <w:sz w:val="28"/>
          <w:szCs w:val="24"/>
          <w:lang w:eastAsia="zh-CN"/>
        </w:rPr>
        <w:t>结</w:t>
      </w:r>
      <w:r>
        <w:rPr>
          <w:rFonts w:hint="eastAsia" w:ascii="Times New Roman" w:hAnsi="Times New Roman" w:eastAsia="仿宋_GB2312" w:cs="Times New Roman"/>
          <w:sz w:val="28"/>
          <w:szCs w:val="24"/>
          <w:lang w:eastAsia="zh-CN"/>
        </w:rPr>
        <w:t>果</w:t>
      </w:r>
      <w:r>
        <w:rPr>
          <w:rFonts w:hint="eastAsia" w:ascii="Times New Roman" w:hAnsi="Times New Roman" w:eastAsia="仿宋_GB2312" w:cs="Times New Roman"/>
          <w:spacing w:val="-3"/>
          <w:sz w:val="28"/>
          <w:szCs w:val="24"/>
          <w:lang w:eastAsia="zh-CN"/>
        </w:rPr>
        <w:t>，检查</w:t>
      </w:r>
      <w:r>
        <w:rPr>
          <w:rFonts w:hint="eastAsia" w:ascii="Times New Roman" w:hAnsi="Times New Roman" w:eastAsia="仿宋_GB2312" w:cs="Times New Roman"/>
          <w:sz w:val="28"/>
          <w:szCs w:val="24"/>
          <w:lang w:eastAsia="zh-CN"/>
        </w:rPr>
        <w:t>乙方的</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计结果。</w:t>
      </w:r>
    </w:p>
    <w:p w14:paraId="260E72D6">
      <w:pPr>
        <w:ind w:left="645"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5.3.5</w:t>
      </w:r>
      <w:r>
        <w:rPr>
          <w:rFonts w:hint="eastAsia" w:ascii="Times New Roman" w:hAnsi="Times New Roman" w:eastAsia="仿宋_GB2312" w:cs="Times New Roman"/>
          <w:spacing w:val="-3"/>
          <w:sz w:val="28"/>
          <w:szCs w:val="24"/>
          <w:lang w:eastAsia="zh-CN"/>
        </w:rPr>
        <w:t>督</w:t>
      </w:r>
      <w:r>
        <w:rPr>
          <w:rFonts w:hint="eastAsia" w:ascii="Times New Roman" w:hAnsi="Times New Roman" w:eastAsia="仿宋_GB2312" w:cs="Times New Roman"/>
          <w:sz w:val="28"/>
          <w:szCs w:val="24"/>
          <w:lang w:eastAsia="zh-CN"/>
        </w:rPr>
        <w:t>促协</w:t>
      </w:r>
      <w:r>
        <w:rPr>
          <w:rFonts w:hint="eastAsia" w:ascii="Times New Roman" w:hAnsi="Times New Roman" w:eastAsia="仿宋_GB2312" w:cs="Times New Roman"/>
          <w:spacing w:val="-3"/>
          <w:sz w:val="28"/>
          <w:szCs w:val="24"/>
          <w:lang w:eastAsia="zh-CN"/>
        </w:rPr>
        <w:t>调</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按协议</w:t>
      </w:r>
      <w:r>
        <w:rPr>
          <w:rFonts w:hint="eastAsia" w:ascii="Times New Roman" w:hAnsi="Times New Roman" w:eastAsia="仿宋_GB2312" w:cs="Times New Roman"/>
          <w:spacing w:val="-3"/>
          <w:sz w:val="28"/>
          <w:szCs w:val="24"/>
          <w:lang w:eastAsia="zh-CN"/>
        </w:rPr>
        <w:t>支</w:t>
      </w:r>
      <w:r>
        <w:rPr>
          <w:rFonts w:hint="eastAsia" w:ascii="Times New Roman" w:hAnsi="Times New Roman" w:eastAsia="仿宋_GB2312" w:cs="Times New Roman"/>
          <w:sz w:val="28"/>
          <w:szCs w:val="24"/>
          <w:lang w:eastAsia="zh-CN"/>
        </w:rPr>
        <w:t>付审</w:t>
      </w:r>
      <w:r>
        <w:rPr>
          <w:rFonts w:hint="eastAsia" w:ascii="Times New Roman" w:hAnsi="Times New Roman" w:eastAsia="仿宋_GB2312" w:cs="Times New Roman"/>
          <w:spacing w:val="-3"/>
          <w:sz w:val="28"/>
          <w:szCs w:val="24"/>
          <w:lang w:eastAsia="zh-CN"/>
        </w:rPr>
        <w:t>计基</w:t>
      </w:r>
      <w:r>
        <w:rPr>
          <w:rFonts w:hint="eastAsia" w:ascii="Times New Roman" w:hAnsi="Times New Roman" w:eastAsia="仿宋_GB2312" w:cs="Times New Roman"/>
          <w:sz w:val="28"/>
          <w:szCs w:val="24"/>
          <w:lang w:eastAsia="zh-CN"/>
        </w:rPr>
        <w:t>本服务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z w:val="28"/>
          <w:szCs w:val="24"/>
          <w:lang w:eastAsia="zh-CN"/>
        </w:rPr>
        <w:t>和核</w:t>
      </w:r>
      <w:r>
        <w:rPr>
          <w:rFonts w:hint="eastAsia" w:ascii="Times New Roman" w:hAnsi="Times New Roman" w:eastAsia="仿宋_GB2312" w:cs="Times New Roman"/>
          <w:spacing w:val="-3"/>
          <w:sz w:val="28"/>
          <w:szCs w:val="24"/>
          <w:lang w:eastAsia="zh-CN"/>
        </w:rPr>
        <w:t>减服</w:t>
      </w:r>
      <w:r>
        <w:rPr>
          <w:rFonts w:hint="eastAsia" w:ascii="Times New Roman" w:hAnsi="Times New Roman" w:eastAsia="仿宋_GB2312" w:cs="Times New Roman"/>
          <w:sz w:val="28"/>
          <w:szCs w:val="24"/>
          <w:lang w:eastAsia="zh-CN"/>
        </w:rPr>
        <w:t>务费。</w:t>
      </w:r>
    </w:p>
    <w:p w14:paraId="13585356">
      <w:pPr>
        <w:ind w:left="698" w:right="-20"/>
        <w:rPr>
          <w:rFonts w:hint="eastAsia" w:ascii="Times New Roman" w:hAnsi="Times New Roman" w:eastAsia="仿宋_GB2312" w:cs="Times New Roman"/>
          <w:sz w:val="16"/>
          <w:szCs w:val="24"/>
          <w:lang w:eastAsia="zh-CN"/>
        </w:rPr>
      </w:pP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z w:val="28"/>
          <w:szCs w:val="24"/>
          <w:lang w:eastAsia="zh-CN"/>
        </w:rPr>
        <w:t>违约责任和</w:t>
      </w:r>
      <w:r>
        <w:rPr>
          <w:rFonts w:hint="eastAsia" w:ascii="Times New Roman" w:hAnsi="Times New Roman" w:eastAsia="仿宋_GB2312" w:cs="Times New Roman"/>
          <w:spacing w:val="2"/>
          <w:sz w:val="28"/>
          <w:szCs w:val="24"/>
          <w:lang w:eastAsia="zh-CN"/>
        </w:rPr>
        <w:t>甲</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z w:val="28"/>
          <w:szCs w:val="24"/>
          <w:lang w:val="en-US" w:eastAsia="zh-CN"/>
        </w:rPr>
        <w:t>丙方</w:t>
      </w:r>
      <w:r>
        <w:rPr>
          <w:rFonts w:hint="eastAsia" w:ascii="Times New Roman" w:hAnsi="Times New Roman" w:eastAsia="仿宋_GB2312" w:cs="Times New Roman"/>
          <w:sz w:val="28"/>
          <w:szCs w:val="24"/>
          <w:lang w:eastAsia="zh-CN"/>
        </w:rPr>
        <w:t>的单</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解除权</w:t>
      </w:r>
    </w:p>
    <w:p w14:paraId="3E81CAAE">
      <w:pPr>
        <w:spacing w:line="267" w:lineRule="auto"/>
        <w:ind w:left="146" w:right="150"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6.1</w:t>
      </w:r>
      <w:r>
        <w:rPr>
          <w:rFonts w:hint="eastAsia" w:ascii="Times New Roman" w:hAnsi="Times New Roman" w:eastAsia="仿宋_GB2312" w:cs="Times New Roman"/>
          <w:sz w:val="28"/>
          <w:szCs w:val="24"/>
          <w:lang w:eastAsia="zh-CN"/>
        </w:rPr>
        <w:t>未</w:t>
      </w:r>
      <w:r>
        <w:rPr>
          <w:rFonts w:hint="eastAsia" w:ascii="Times New Roman" w:hAnsi="Times New Roman" w:eastAsia="仿宋_GB2312" w:cs="Times New Roman"/>
          <w:spacing w:val="-3"/>
          <w:sz w:val="28"/>
          <w:szCs w:val="24"/>
          <w:lang w:eastAsia="zh-CN"/>
        </w:rPr>
        <w:t>经</w:t>
      </w:r>
      <w:r>
        <w:rPr>
          <w:rFonts w:hint="eastAsia" w:ascii="Times New Roman" w:hAnsi="Times New Roman" w:eastAsia="仿宋_GB2312" w:cs="Times New Roman"/>
          <w:sz w:val="28"/>
          <w:szCs w:val="24"/>
          <w:lang w:eastAsia="zh-CN"/>
        </w:rPr>
        <w:t>甲方、</w:t>
      </w:r>
      <w:r>
        <w:rPr>
          <w:rFonts w:hint="eastAsia" w:ascii="Times New Roman" w:hAnsi="Times New Roman" w:eastAsia="仿宋_GB2312" w:cs="Times New Roman"/>
          <w:sz w:val="28"/>
          <w:szCs w:val="24"/>
          <w:lang w:val="en-US" w:eastAsia="zh-CN"/>
        </w:rPr>
        <w:t>丙方</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意</w:t>
      </w:r>
      <w:r>
        <w:rPr>
          <w:rFonts w:hint="eastAsia" w:ascii="Times New Roman" w:hAnsi="Times New Roman" w:eastAsia="仿宋_GB2312" w:cs="Times New Roman"/>
          <w:spacing w:val="-65"/>
          <w:sz w:val="28"/>
          <w:szCs w:val="24"/>
          <w:lang w:eastAsia="zh-CN"/>
        </w:rPr>
        <w:t>，</w:t>
      </w:r>
      <w:r>
        <w:rPr>
          <w:rFonts w:hint="eastAsia" w:ascii="Times New Roman" w:hAnsi="Times New Roman" w:eastAsia="仿宋_GB2312" w:cs="Times New Roman"/>
          <w:sz w:val="28"/>
          <w:szCs w:val="24"/>
          <w:lang w:eastAsia="zh-CN"/>
        </w:rPr>
        <w:t>乙方在</w:t>
      </w:r>
      <w:r>
        <w:rPr>
          <w:rFonts w:hint="eastAsia" w:ascii="Times New Roman" w:hAnsi="Times New Roman" w:eastAsia="仿宋_GB2312" w:cs="Times New Roman"/>
          <w:spacing w:val="-3"/>
          <w:sz w:val="28"/>
          <w:szCs w:val="24"/>
          <w:lang w:eastAsia="zh-CN"/>
        </w:rPr>
        <w:t>甲方要求的</w:t>
      </w:r>
      <w:r>
        <w:rPr>
          <w:rFonts w:hint="eastAsia" w:ascii="Times New Roman" w:hAnsi="Times New Roman" w:eastAsia="仿宋_GB2312" w:cs="Times New Roman"/>
          <w:sz w:val="28"/>
          <w:szCs w:val="24"/>
          <w:lang w:eastAsia="zh-CN"/>
        </w:rPr>
        <w:t>时</w:t>
      </w:r>
      <w:r>
        <w:rPr>
          <w:rFonts w:hint="eastAsia" w:ascii="Times New Roman" w:hAnsi="Times New Roman" w:eastAsia="仿宋_GB2312" w:cs="Times New Roman"/>
          <w:spacing w:val="-3"/>
          <w:sz w:val="28"/>
          <w:szCs w:val="24"/>
          <w:lang w:eastAsia="zh-CN"/>
        </w:rPr>
        <w:t>间内</w:t>
      </w:r>
      <w:r>
        <w:rPr>
          <w:rFonts w:hint="eastAsia" w:ascii="Times New Roman" w:hAnsi="Times New Roman" w:eastAsia="仿宋_GB2312" w:cs="Times New Roman"/>
          <w:sz w:val="28"/>
          <w:szCs w:val="24"/>
          <w:lang w:eastAsia="zh-CN"/>
        </w:rPr>
        <w:t>不提交</w:t>
      </w:r>
      <w:r>
        <w:rPr>
          <w:rFonts w:hint="eastAsia" w:ascii="Times New Roman" w:hAnsi="Times New Roman" w:eastAsia="仿宋_GB2312" w:cs="Times New Roman"/>
          <w:spacing w:val="-3"/>
          <w:sz w:val="28"/>
          <w:szCs w:val="24"/>
          <w:lang w:eastAsia="zh-CN"/>
        </w:rPr>
        <w:t>完</w:t>
      </w:r>
      <w:r>
        <w:rPr>
          <w:rFonts w:hint="eastAsia" w:ascii="Times New Roman" w:hAnsi="Times New Roman" w:eastAsia="仿宋_GB2312" w:cs="Times New Roman"/>
          <w:sz w:val="28"/>
          <w:szCs w:val="24"/>
          <w:lang w:eastAsia="zh-CN"/>
        </w:rPr>
        <w:t>整的</w:t>
      </w:r>
      <w:r>
        <w:rPr>
          <w:rFonts w:hint="eastAsia" w:ascii="Times New Roman" w:hAnsi="Times New Roman" w:eastAsia="仿宋_GB2312" w:cs="Times New Roman"/>
          <w:spacing w:val="-3"/>
          <w:sz w:val="28"/>
          <w:szCs w:val="24"/>
          <w:lang w:eastAsia="zh-CN"/>
        </w:rPr>
        <w:t>取证</w:t>
      </w:r>
      <w:r>
        <w:rPr>
          <w:rFonts w:hint="eastAsia" w:ascii="Times New Roman" w:hAnsi="Times New Roman" w:eastAsia="仿宋_GB2312" w:cs="Times New Roman"/>
          <w:sz w:val="28"/>
          <w:szCs w:val="24"/>
          <w:lang w:eastAsia="zh-CN"/>
        </w:rPr>
        <w:t>资料和</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计结果报告的</w:t>
      </w:r>
      <w:r>
        <w:rPr>
          <w:rFonts w:hint="eastAsia" w:ascii="Times New Roman" w:hAnsi="Times New Roman" w:eastAsia="仿宋_GB2312" w:cs="Times New Roman"/>
          <w:spacing w:val="-31"/>
          <w:sz w:val="28"/>
          <w:szCs w:val="24"/>
          <w:lang w:eastAsia="zh-CN"/>
        </w:rPr>
        <w:t>，</w:t>
      </w:r>
      <w:r>
        <w:rPr>
          <w:rFonts w:hint="eastAsia" w:ascii="Times New Roman" w:hAnsi="Times New Roman" w:eastAsia="仿宋_GB2312" w:cs="Times New Roman"/>
          <w:sz w:val="28"/>
          <w:szCs w:val="24"/>
          <w:lang w:eastAsia="zh-CN"/>
        </w:rPr>
        <w:t>自愿</w:t>
      </w:r>
      <w:r>
        <w:rPr>
          <w:rFonts w:hint="eastAsia" w:ascii="Times New Roman" w:hAnsi="Times New Roman" w:eastAsia="仿宋_GB2312" w:cs="Times New Roman"/>
          <w:spacing w:val="-3"/>
          <w:sz w:val="28"/>
          <w:szCs w:val="24"/>
          <w:lang w:eastAsia="zh-CN"/>
        </w:rPr>
        <w:t>接</w:t>
      </w:r>
      <w:r>
        <w:rPr>
          <w:rFonts w:hint="eastAsia" w:ascii="Times New Roman" w:hAnsi="Times New Roman" w:eastAsia="仿宋_GB2312" w:cs="Times New Roman"/>
          <w:sz w:val="28"/>
          <w:szCs w:val="24"/>
          <w:lang w:eastAsia="zh-CN"/>
        </w:rPr>
        <w:t>受每延</w:t>
      </w:r>
      <w:r>
        <w:rPr>
          <w:rFonts w:hint="eastAsia" w:ascii="Times New Roman" w:hAnsi="Times New Roman" w:eastAsia="仿宋_GB2312" w:cs="Times New Roman"/>
          <w:spacing w:val="-3"/>
          <w:sz w:val="28"/>
          <w:szCs w:val="24"/>
          <w:lang w:eastAsia="zh-CN"/>
        </w:rPr>
        <w:t>误</w:t>
      </w:r>
      <w:r>
        <w:rPr>
          <w:rFonts w:hint="eastAsia" w:ascii="Times New Roman" w:hAnsi="Times New Roman" w:eastAsia="仿宋_GB2312" w:cs="Times New Roman"/>
          <w:spacing w:val="1"/>
          <w:sz w:val="28"/>
          <w:szCs w:val="24"/>
          <w:lang w:eastAsia="zh-CN"/>
        </w:rPr>
        <w:t>一</w:t>
      </w:r>
      <w:r>
        <w:rPr>
          <w:rFonts w:hint="eastAsia" w:ascii="Times New Roman" w:hAnsi="Times New Roman" w:eastAsia="仿宋_GB2312" w:cs="Times New Roman"/>
          <w:sz w:val="28"/>
          <w:szCs w:val="24"/>
          <w:lang w:eastAsia="zh-CN"/>
        </w:rPr>
        <w:t>天</w:t>
      </w:r>
      <w:r>
        <w:rPr>
          <w:rFonts w:hint="eastAsia" w:ascii="Times New Roman" w:hAnsi="Times New Roman" w:eastAsia="仿宋_GB2312" w:cs="Times New Roman"/>
          <w:spacing w:val="-3"/>
          <w:sz w:val="28"/>
          <w:szCs w:val="24"/>
          <w:lang w:eastAsia="zh-CN"/>
        </w:rPr>
        <w:t>扣除</w:t>
      </w:r>
      <w:r>
        <w:rPr>
          <w:rFonts w:hint="eastAsia" w:ascii="Times New Roman" w:hAnsi="Times New Roman" w:eastAsia="仿宋_GB2312" w:cs="Times New Roman"/>
          <w:sz w:val="28"/>
          <w:szCs w:val="24"/>
          <w:lang w:eastAsia="zh-CN"/>
        </w:rPr>
        <w:t>相当</w:t>
      </w:r>
      <w:r>
        <w:rPr>
          <w:rFonts w:hint="eastAsia" w:ascii="Times New Roman" w:hAnsi="Times New Roman" w:eastAsia="仿宋_GB2312" w:cs="Times New Roman"/>
          <w:spacing w:val="1"/>
          <w:sz w:val="28"/>
          <w:szCs w:val="24"/>
          <w:lang w:eastAsia="zh-CN"/>
        </w:rPr>
        <w:t>于</w:t>
      </w:r>
      <w:r>
        <w:rPr>
          <w:rFonts w:hint="eastAsia" w:ascii="Times New Roman" w:hAnsi="Times New Roman" w:eastAsia="仿宋_GB2312" w:cs="Times New Roman"/>
          <w:spacing w:val="-1"/>
          <w:sz w:val="28"/>
          <w:szCs w:val="24"/>
          <w:lang w:eastAsia="zh-CN"/>
        </w:rPr>
        <w:t>4.1</w:t>
      </w:r>
      <w:r>
        <w:rPr>
          <w:rFonts w:hint="eastAsia" w:ascii="Times New Roman" w:hAnsi="Times New Roman" w:eastAsia="仿宋_GB2312" w:cs="Times New Roman"/>
          <w:sz w:val="28"/>
          <w:szCs w:val="24"/>
          <w:lang w:eastAsia="zh-CN"/>
        </w:rPr>
        <w:t>条费用</w:t>
      </w:r>
      <w:r>
        <w:rPr>
          <w:rFonts w:hint="eastAsia" w:ascii="Times New Roman" w:hAnsi="Times New Roman" w:eastAsia="仿宋_GB2312" w:cs="Times New Roman"/>
          <w:spacing w:val="-3"/>
          <w:sz w:val="28"/>
          <w:szCs w:val="24"/>
          <w:lang w:eastAsia="zh-CN"/>
        </w:rPr>
        <w:t>总</w:t>
      </w:r>
      <w:r>
        <w:rPr>
          <w:rFonts w:hint="eastAsia" w:ascii="Times New Roman" w:hAnsi="Times New Roman" w:eastAsia="仿宋_GB2312" w:cs="Times New Roman"/>
          <w:sz w:val="28"/>
          <w:szCs w:val="24"/>
          <w:lang w:eastAsia="zh-CN"/>
        </w:rPr>
        <w:t>额</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的费用</w:t>
      </w:r>
      <w:r>
        <w:rPr>
          <w:rFonts w:hint="eastAsia" w:ascii="Times New Roman" w:hAnsi="Times New Roman" w:eastAsia="仿宋_GB2312" w:cs="Times New Roman"/>
          <w:spacing w:val="-29"/>
          <w:sz w:val="28"/>
          <w:szCs w:val="24"/>
          <w:lang w:eastAsia="zh-CN"/>
        </w:rPr>
        <w:t>，</w:t>
      </w:r>
      <w:r>
        <w:rPr>
          <w:rFonts w:hint="eastAsia" w:ascii="Times New Roman" w:hAnsi="Times New Roman" w:eastAsia="仿宋_GB2312" w:cs="Times New Roman"/>
          <w:sz w:val="28"/>
          <w:szCs w:val="24"/>
          <w:lang w:eastAsia="zh-CN"/>
        </w:rPr>
        <w:t>违约金可在</w:t>
      </w:r>
      <w:r>
        <w:rPr>
          <w:rFonts w:hint="eastAsia" w:ascii="Times New Roman" w:hAnsi="Times New Roman" w:eastAsia="仿宋_GB2312" w:cs="Times New Roman"/>
          <w:spacing w:val="-3"/>
          <w:sz w:val="28"/>
          <w:szCs w:val="24"/>
          <w:lang w:eastAsia="zh-CN"/>
        </w:rPr>
        <w:t>甲</w:t>
      </w:r>
      <w:r>
        <w:rPr>
          <w:rFonts w:hint="eastAsia" w:ascii="Times New Roman" w:hAnsi="Times New Roman" w:eastAsia="仿宋_GB2312" w:cs="Times New Roman"/>
          <w:sz w:val="28"/>
          <w:szCs w:val="24"/>
          <w:lang w:eastAsia="zh-CN"/>
        </w:rPr>
        <w:t>方支</w:t>
      </w:r>
      <w:r>
        <w:rPr>
          <w:rFonts w:hint="eastAsia" w:ascii="Times New Roman" w:hAnsi="Times New Roman" w:eastAsia="仿宋_GB2312" w:cs="Times New Roman"/>
          <w:spacing w:val="-3"/>
          <w:sz w:val="28"/>
          <w:szCs w:val="24"/>
          <w:lang w:eastAsia="zh-CN"/>
        </w:rPr>
        <w:t>付的</w:t>
      </w:r>
      <w:r>
        <w:rPr>
          <w:rFonts w:hint="eastAsia" w:ascii="Times New Roman" w:hAnsi="Times New Roman" w:eastAsia="仿宋_GB2312" w:cs="Times New Roman"/>
          <w:sz w:val="28"/>
          <w:szCs w:val="24"/>
          <w:lang w:eastAsia="zh-CN"/>
        </w:rPr>
        <w:t>项目审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费用</w:t>
      </w:r>
      <w:r>
        <w:rPr>
          <w:rFonts w:hint="eastAsia" w:ascii="Times New Roman" w:hAnsi="Times New Roman" w:eastAsia="仿宋_GB2312" w:cs="Times New Roman"/>
          <w:spacing w:val="-3"/>
          <w:sz w:val="28"/>
          <w:szCs w:val="24"/>
          <w:lang w:eastAsia="zh-CN"/>
        </w:rPr>
        <w:t>中加</w:t>
      </w:r>
      <w:r>
        <w:rPr>
          <w:rFonts w:hint="eastAsia" w:ascii="Times New Roman" w:hAnsi="Times New Roman" w:eastAsia="仿宋_GB2312" w:cs="Times New Roman"/>
          <w:sz w:val="28"/>
          <w:szCs w:val="24"/>
          <w:lang w:eastAsia="zh-CN"/>
        </w:rPr>
        <w:t>计扣除</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延迟</w:t>
      </w:r>
      <w:r>
        <w:rPr>
          <w:rFonts w:hint="eastAsia" w:ascii="Times New Roman" w:hAnsi="Times New Roman" w:eastAsia="仿宋_GB2312" w:cs="Times New Roman"/>
          <w:spacing w:val="-3"/>
          <w:sz w:val="28"/>
          <w:szCs w:val="24"/>
          <w:lang w:eastAsia="zh-CN"/>
        </w:rPr>
        <w:t>超</w:t>
      </w:r>
      <w:r>
        <w:rPr>
          <w:rFonts w:hint="eastAsia" w:ascii="Times New Roman" w:hAnsi="Times New Roman" w:eastAsia="仿宋_GB2312" w:cs="Times New Roman"/>
          <w:spacing w:val="2"/>
          <w:sz w:val="28"/>
          <w:szCs w:val="24"/>
          <w:lang w:eastAsia="zh-CN"/>
        </w:rPr>
        <w:t>过</w:t>
      </w:r>
      <w:r>
        <w:rPr>
          <w:rFonts w:hint="eastAsia" w:ascii="Times New Roman" w:hAnsi="Times New Roman" w:eastAsia="仿宋_GB2312" w:cs="Times New Roman"/>
          <w:spacing w:val="-1"/>
          <w:sz w:val="28"/>
          <w:szCs w:val="24"/>
          <w:lang w:eastAsia="zh-CN"/>
        </w:rPr>
        <w:t>30</w:t>
      </w:r>
      <w:r>
        <w:rPr>
          <w:rFonts w:hint="eastAsia" w:ascii="Times New Roman" w:hAnsi="Times New Roman" w:eastAsia="仿宋_GB2312" w:cs="Times New Roman"/>
          <w:sz w:val="28"/>
          <w:szCs w:val="24"/>
          <w:lang w:eastAsia="zh-CN"/>
        </w:rPr>
        <w:t>天的，甲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、丙方有权</w:t>
      </w:r>
      <w:r>
        <w:rPr>
          <w:rFonts w:hint="eastAsia" w:ascii="Times New Roman" w:hAnsi="Times New Roman" w:eastAsia="仿宋_GB2312" w:cs="Times New Roman"/>
          <w:spacing w:val="-3"/>
          <w:sz w:val="28"/>
          <w:szCs w:val="24"/>
          <w:lang w:eastAsia="zh-CN"/>
        </w:rPr>
        <w:t>单</w:t>
      </w:r>
      <w:r>
        <w:rPr>
          <w:rFonts w:hint="eastAsia" w:ascii="Times New Roman" w:hAnsi="Times New Roman" w:eastAsia="仿宋_GB2312" w:cs="Times New Roman"/>
          <w:sz w:val="28"/>
          <w:szCs w:val="24"/>
          <w:lang w:eastAsia="zh-CN"/>
        </w:rPr>
        <w:t>方解</w:t>
      </w:r>
      <w:r>
        <w:rPr>
          <w:rFonts w:hint="eastAsia" w:ascii="Times New Roman" w:hAnsi="Times New Roman" w:eastAsia="仿宋_GB2312" w:cs="Times New Roman"/>
          <w:spacing w:val="-3"/>
          <w:sz w:val="28"/>
          <w:szCs w:val="24"/>
          <w:lang w:eastAsia="zh-CN"/>
        </w:rPr>
        <w:t>除合</w:t>
      </w:r>
      <w:r>
        <w:rPr>
          <w:rFonts w:hint="eastAsia" w:ascii="Times New Roman" w:hAnsi="Times New Roman" w:eastAsia="仿宋_GB2312" w:cs="Times New Roman"/>
          <w:sz w:val="28"/>
          <w:szCs w:val="24"/>
          <w:lang w:eastAsia="zh-CN"/>
        </w:rPr>
        <w:t>同并不</w:t>
      </w:r>
      <w:r>
        <w:rPr>
          <w:rFonts w:hint="eastAsia" w:ascii="Times New Roman" w:hAnsi="Times New Roman" w:eastAsia="仿宋_GB2312" w:cs="Times New Roman"/>
          <w:spacing w:val="-3"/>
          <w:sz w:val="28"/>
          <w:szCs w:val="24"/>
          <w:lang w:eastAsia="zh-CN"/>
        </w:rPr>
        <w:t>支</w:t>
      </w:r>
      <w:r>
        <w:rPr>
          <w:rFonts w:hint="eastAsia" w:ascii="Times New Roman" w:hAnsi="Times New Roman" w:eastAsia="仿宋_GB2312" w:cs="Times New Roman"/>
          <w:sz w:val="28"/>
          <w:szCs w:val="24"/>
          <w:lang w:eastAsia="zh-CN"/>
        </w:rPr>
        <w:t>付任</w:t>
      </w:r>
      <w:r>
        <w:rPr>
          <w:rFonts w:hint="eastAsia" w:ascii="Times New Roman" w:hAnsi="Times New Roman" w:eastAsia="仿宋_GB2312" w:cs="Times New Roman"/>
          <w:spacing w:val="-3"/>
          <w:sz w:val="28"/>
          <w:szCs w:val="24"/>
          <w:lang w:eastAsia="zh-CN"/>
        </w:rPr>
        <w:t>何服</w:t>
      </w:r>
      <w:r>
        <w:rPr>
          <w:rFonts w:hint="eastAsia" w:ascii="Times New Roman" w:hAnsi="Times New Roman" w:eastAsia="仿宋_GB2312" w:cs="Times New Roman"/>
          <w:sz w:val="28"/>
          <w:szCs w:val="24"/>
          <w:lang w:eastAsia="zh-CN"/>
        </w:rPr>
        <w:t>务费用。</w:t>
      </w:r>
    </w:p>
    <w:p w14:paraId="14495725">
      <w:pPr>
        <w:spacing w:line="267" w:lineRule="auto"/>
        <w:ind w:left="146" w:right="150" w:firstLine="562"/>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6.2乙方如不能按甲方要求的时间、质量完成项目工程结算及造价跟踪审计事项，经甲方、丙方同意，乙方应主动及时地增加专业人员或更换人员并自行承担增加或更换相应的人员所产生的费用。在接到丙方和甲方要求增加或更换人员的通知后，5天内不及时增加或更换项目跟踪审计人员的，甲方和丙方单方解除合同并不支付任何服务费用。</w:t>
      </w:r>
    </w:p>
    <w:p w14:paraId="28B01ED4">
      <w:pPr>
        <w:spacing w:line="267" w:lineRule="auto"/>
        <w:ind w:left="146" w:right="64" w:firstLine="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1"/>
          <w:sz w:val="28"/>
          <w:szCs w:val="24"/>
          <w:highlight w:val="none"/>
          <w:lang w:eastAsia="zh-CN"/>
        </w:rPr>
        <w:t>6.</w:t>
      </w:r>
      <w:r>
        <w:rPr>
          <w:rFonts w:hint="eastAsia" w:ascii="Times New Roman" w:hAnsi="Times New Roman" w:eastAsia="仿宋_GB2312" w:cs="Times New Roman"/>
          <w:sz w:val="28"/>
          <w:szCs w:val="24"/>
          <w:highlight w:val="none"/>
          <w:lang w:eastAsia="zh-CN"/>
        </w:rPr>
        <w:t>3乙</w:t>
      </w:r>
      <w:r>
        <w:rPr>
          <w:rFonts w:hint="eastAsia" w:ascii="Times New Roman" w:hAnsi="Times New Roman" w:eastAsia="仿宋_GB2312" w:cs="Times New Roman"/>
          <w:spacing w:val="2"/>
          <w:sz w:val="28"/>
          <w:szCs w:val="24"/>
          <w:highlight w:val="none"/>
          <w:lang w:eastAsia="zh-CN"/>
        </w:rPr>
        <w:t>方</w:t>
      </w:r>
      <w:r>
        <w:rPr>
          <w:rFonts w:hint="eastAsia" w:ascii="Times New Roman" w:hAnsi="Times New Roman" w:eastAsia="仿宋_GB2312" w:cs="Times New Roman"/>
          <w:sz w:val="28"/>
          <w:szCs w:val="24"/>
          <w:highlight w:val="none"/>
          <w:lang w:eastAsia="zh-CN"/>
        </w:rPr>
        <w:t>委派</w:t>
      </w:r>
      <w:r>
        <w:rPr>
          <w:rFonts w:hint="eastAsia" w:ascii="Times New Roman" w:hAnsi="Times New Roman" w:eastAsia="仿宋_GB2312" w:cs="Times New Roman"/>
          <w:spacing w:val="2"/>
          <w:sz w:val="28"/>
          <w:szCs w:val="24"/>
          <w:highlight w:val="none"/>
          <w:lang w:eastAsia="zh-CN"/>
        </w:rPr>
        <w:t>的</w:t>
      </w:r>
      <w:r>
        <w:rPr>
          <w:rFonts w:hint="eastAsia" w:ascii="Times New Roman" w:hAnsi="Times New Roman" w:eastAsia="仿宋_GB2312" w:cs="Times New Roman"/>
          <w:sz w:val="28"/>
          <w:szCs w:val="24"/>
          <w:highlight w:val="none"/>
          <w:lang w:eastAsia="zh-CN"/>
        </w:rPr>
        <w:t>审</w:t>
      </w:r>
      <w:r>
        <w:rPr>
          <w:rFonts w:hint="eastAsia" w:ascii="Times New Roman" w:hAnsi="Times New Roman" w:eastAsia="仿宋_GB2312" w:cs="Times New Roman"/>
          <w:spacing w:val="2"/>
          <w:sz w:val="28"/>
          <w:szCs w:val="24"/>
          <w:highlight w:val="none"/>
          <w:lang w:eastAsia="zh-CN"/>
        </w:rPr>
        <w:t>计</w:t>
      </w:r>
      <w:r>
        <w:rPr>
          <w:rFonts w:hint="eastAsia" w:ascii="Times New Roman" w:hAnsi="Times New Roman" w:eastAsia="仿宋_GB2312" w:cs="Times New Roman"/>
          <w:sz w:val="28"/>
          <w:szCs w:val="24"/>
          <w:highlight w:val="none"/>
          <w:lang w:eastAsia="zh-CN"/>
        </w:rPr>
        <w:t>人员</w:t>
      </w:r>
      <w:r>
        <w:rPr>
          <w:rFonts w:hint="eastAsia" w:ascii="Times New Roman" w:hAnsi="Times New Roman" w:eastAsia="仿宋_GB2312" w:cs="Times New Roman"/>
          <w:spacing w:val="2"/>
          <w:sz w:val="28"/>
          <w:szCs w:val="24"/>
          <w:highlight w:val="none"/>
          <w:lang w:eastAsia="zh-CN"/>
        </w:rPr>
        <w:t>须</w:t>
      </w:r>
      <w:r>
        <w:rPr>
          <w:rFonts w:hint="eastAsia" w:ascii="Times New Roman" w:hAnsi="Times New Roman" w:eastAsia="仿宋_GB2312" w:cs="Times New Roman"/>
          <w:spacing w:val="1"/>
          <w:sz w:val="28"/>
          <w:szCs w:val="24"/>
          <w:highlight w:val="none"/>
          <w:lang w:eastAsia="zh-CN"/>
        </w:rPr>
        <w:t>与</w:t>
      </w:r>
      <w:r>
        <w:rPr>
          <w:rFonts w:hint="eastAsia" w:ascii="Times New Roman" w:hAnsi="Times New Roman" w:eastAsia="仿宋_GB2312" w:cs="Times New Roman"/>
          <w:sz w:val="28"/>
          <w:szCs w:val="24"/>
          <w:highlight w:val="none"/>
          <w:lang w:eastAsia="zh-CN"/>
        </w:rPr>
        <w:t>投</w:t>
      </w:r>
      <w:r>
        <w:rPr>
          <w:rFonts w:hint="eastAsia" w:ascii="Times New Roman" w:hAnsi="Times New Roman" w:eastAsia="仿宋_GB2312" w:cs="Times New Roman"/>
          <w:spacing w:val="2"/>
          <w:sz w:val="28"/>
          <w:szCs w:val="24"/>
          <w:highlight w:val="none"/>
          <w:lang w:eastAsia="zh-CN"/>
        </w:rPr>
        <w:t>标</w:t>
      </w:r>
      <w:r>
        <w:rPr>
          <w:rFonts w:hint="eastAsia" w:ascii="Times New Roman" w:hAnsi="Times New Roman" w:eastAsia="仿宋_GB2312" w:cs="Times New Roman"/>
          <w:sz w:val="28"/>
          <w:szCs w:val="24"/>
          <w:highlight w:val="none"/>
          <w:lang w:eastAsia="zh-CN"/>
        </w:rPr>
        <w:t>文</w:t>
      </w:r>
      <w:r>
        <w:rPr>
          <w:rFonts w:hint="eastAsia" w:ascii="Times New Roman" w:hAnsi="Times New Roman" w:eastAsia="仿宋_GB2312" w:cs="Times New Roman"/>
          <w:spacing w:val="2"/>
          <w:sz w:val="28"/>
          <w:szCs w:val="24"/>
          <w:highlight w:val="none"/>
          <w:lang w:eastAsia="zh-CN"/>
        </w:rPr>
        <w:t>件</w:t>
      </w:r>
      <w:r>
        <w:rPr>
          <w:rFonts w:hint="eastAsia" w:ascii="Times New Roman" w:hAnsi="Times New Roman" w:eastAsia="仿宋_GB2312" w:cs="Times New Roman"/>
          <w:sz w:val="28"/>
          <w:szCs w:val="24"/>
          <w:highlight w:val="none"/>
          <w:lang w:eastAsia="zh-CN"/>
        </w:rPr>
        <w:t>的承</w:t>
      </w:r>
      <w:r>
        <w:rPr>
          <w:rFonts w:hint="eastAsia" w:ascii="Times New Roman" w:hAnsi="Times New Roman" w:eastAsia="仿宋_GB2312" w:cs="Times New Roman"/>
          <w:spacing w:val="2"/>
          <w:sz w:val="28"/>
          <w:szCs w:val="24"/>
          <w:highlight w:val="none"/>
          <w:lang w:eastAsia="zh-CN"/>
        </w:rPr>
        <w:t>诺</w:t>
      </w:r>
      <w:r>
        <w:rPr>
          <w:rFonts w:hint="eastAsia" w:ascii="Times New Roman" w:hAnsi="Times New Roman" w:eastAsia="仿宋_GB2312" w:cs="Times New Roman"/>
          <w:sz w:val="28"/>
          <w:szCs w:val="24"/>
          <w:highlight w:val="none"/>
          <w:lang w:eastAsia="zh-CN"/>
        </w:rPr>
        <w:t>一致</w:t>
      </w:r>
      <w:r>
        <w:rPr>
          <w:rFonts w:hint="eastAsia" w:ascii="Times New Roman" w:hAnsi="Times New Roman" w:eastAsia="仿宋_GB2312" w:cs="Times New Roman"/>
          <w:spacing w:val="2"/>
          <w:sz w:val="28"/>
          <w:szCs w:val="24"/>
          <w:highlight w:val="none"/>
          <w:lang w:eastAsia="zh-CN"/>
        </w:rPr>
        <w:t>，</w:t>
      </w:r>
      <w:r>
        <w:rPr>
          <w:rFonts w:hint="eastAsia" w:ascii="Times New Roman" w:hAnsi="Times New Roman" w:eastAsia="仿宋_GB2312" w:cs="Times New Roman"/>
          <w:sz w:val="28"/>
          <w:szCs w:val="24"/>
          <w:highlight w:val="none"/>
          <w:lang w:eastAsia="zh-CN"/>
        </w:rPr>
        <w:t>未</w:t>
      </w:r>
      <w:r>
        <w:rPr>
          <w:rFonts w:hint="eastAsia" w:ascii="Times New Roman" w:hAnsi="Times New Roman" w:eastAsia="仿宋_GB2312" w:cs="Times New Roman"/>
          <w:spacing w:val="2"/>
          <w:sz w:val="28"/>
          <w:szCs w:val="24"/>
          <w:highlight w:val="none"/>
          <w:lang w:eastAsia="zh-CN"/>
        </w:rPr>
        <w:t>经</w:t>
      </w:r>
      <w:r>
        <w:rPr>
          <w:rFonts w:hint="eastAsia" w:ascii="Times New Roman" w:hAnsi="Times New Roman" w:eastAsia="仿宋_GB2312" w:cs="Times New Roman"/>
          <w:sz w:val="28"/>
          <w:szCs w:val="24"/>
          <w:highlight w:val="none"/>
          <w:lang w:eastAsia="zh-CN"/>
        </w:rPr>
        <w:t>丙方</w:t>
      </w:r>
      <w:r>
        <w:rPr>
          <w:rFonts w:hint="eastAsia" w:ascii="Times New Roman" w:hAnsi="Times New Roman" w:eastAsia="仿宋_GB2312" w:cs="Times New Roman"/>
          <w:spacing w:val="2"/>
          <w:sz w:val="28"/>
          <w:szCs w:val="24"/>
          <w:highlight w:val="none"/>
          <w:lang w:eastAsia="zh-CN"/>
        </w:rPr>
        <w:t>和</w:t>
      </w:r>
      <w:r>
        <w:rPr>
          <w:rFonts w:hint="eastAsia" w:ascii="Times New Roman" w:hAnsi="Times New Roman" w:eastAsia="仿宋_GB2312" w:cs="Times New Roman"/>
          <w:sz w:val="28"/>
          <w:szCs w:val="24"/>
          <w:highlight w:val="none"/>
          <w:lang w:eastAsia="zh-CN"/>
        </w:rPr>
        <w:t>甲方书面同意，</w:t>
      </w:r>
      <w:r>
        <w:rPr>
          <w:rFonts w:hint="eastAsia" w:ascii="Times New Roman" w:hAnsi="Times New Roman" w:eastAsia="仿宋_GB2312" w:cs="Times New Roman"/>
          <w:spacing w:val="-3"/>
          <w:sz w:val="28"/>
          <w:szCs w:val="24"/>
          <w:highlight w:val="none"/>
          <w:lang w:eastAsia="zh-CN"/>
        </w:rPr>
        <w:t>擅</w:t>
      </w:r>
      <w:r>
        <w:rPr>
          <w:rFonts w:hint="eastAsia" w:ascii="Times New Roman" w:hAnsi="Times New Roman" w:eastAsia="仿宋_GB2312" w:cs="Times New Roman"/>
          <w:sz w:val="28"/>
          <w:szCs w:val="24"/>
          <w:highlight w:val="none"/>
          <w:lang w:eastAsia="zh-CN"/>
        </w:rPr>
        <w:t>自更</w:t>
      </w:r>
      <w:r>
        <w:rPr>
          <w:rFonts w:hint="eastAsia" w:ascii="Times New Roman" w:hAnsi="Times New Roman" w:eastAsia="仿宋_GB2312" w:cs="Times New Roman"/>
          <w:spacing w:val="-3"/>
          <w:sz w:val="28"/>
          <w:szCs w:val="24"/>
          <w:highlight w:val="none"/>
          <w:lang w:eastAsia="zh-CN"/>
        </w:rPr>
        <w:t>换审</w:t>
      </w:r>
      <w:r>
        <w:rPr>
          <w:rFonts w:hint="eastAsia" w:ascii="Times New Roman" w:hAnsi="Times New Roman" w:eastAsia="仿宋_GB2312" w:cs="Times New Roman"/>
          <w:sz w:val="28"/>
          <w:szCs w:val="24"/>
          <w:highlight w:val="none"/>
          <w:lang w:eastAsia="zh-CN"/>
        </w:rPr>
        <w:t>计人员</w:t>
      </w:r>
      <w:r>
        <w:rPr>
          <w:rFonts w:hint="eastAsia" w:ascii="Times New Roman" w:hAnsi="Times New Roman" w:eastAsia="仿宋_GB2312" w:cs="Times New Roman"/>
          <w:spacing w:val="-3"/>
          <w:sz w:val="28"/>
          <w:szCs w:val="24"/>
          <w:highlight w:val="none"/>
          <w:lang w:eastAsia="zh-CN"/>
        </w:rPr>
        <w:t>的</w:t>
      </w:r>
      <w:r>
        <w:rPr>
          <w:rFonts w:hint="eastAsia" w:ascii="Times New Roman" w:hAnsi="Times New Roman" w:eastAsia="仿宋_GB2312" w:cs="Times New Roman"/>
          <w:sz w:val="28"/>
          <w:szCs w:val="24"/>
          <w:highlight w:val="none"/>
          <w:lang w:eastAsia="zh-CN"/>
        </w:rPr>
        <w:t>，每</w:t>
      </w:r>
      <w:r>
        <w:rPr>
          <w:rFonts w:hint="eastAsia" w:ascii="Times New Roman" w:hAnsi="Times New Roman" w:eastAsia="仿宋_GB2312" w:cs="Times New Roman"/>
          <w:spacing w:val="-3"/>
          <w:sz w:val="28"/>
          <w:szCs w:val="24"/>
          <w:highlight w:val="none"/>
          <w:lang w:eastAsia="zh-CN"/>
        </w:rPr>
        <w:t>更</w:t>
      </w:r>
      <w:r>
        <w:rPr>
          <w:rFonts w:hint="eastAsia" w:ascii="Times New Roman" w:hAnsi="Times New Roman" w:eastAsia="仿宋_GB2312" w:cs="Times New Roman"/>
          <w:sz w:val="28"/>
          <w:szCs w:val="24"/>
          <w:highlight w:val="none"/>
          <w:lang w:eastAsia="zh-CN"/>
        </w:rPr>
        <w:t>换</w:t>
      </w:r>
      <w:r>
        <w:rPr>
          <w:rFonts w:hint="eastAsia" w:ascii="Times New Roman" w:hAnsi="Times New Roman" w:eastAsia="仿宋_GB2312" w:cs="Times New Roman"/>
          <w:spacing w:val="-45"/>
          <w:sz w:val="28"/>
          <w:szCs w:val="24"/>
          <w:highlight w:val="none"/>
          <w:lang w:eastAsia="zh-CN"/>
        </w:rPr>
        <w:t xml:space="preserve"> </w:t>
      </w:r>
      <w:r>
        <w:rPr>
          <w:rFonts w:hint="eastAsia" w:ascii="Times New Roman" w:hAnsi="Times New Roman" w:eastAsia="仿宋_GB2312" w:cs="Times New Roman"/>
          <w:sz w:val="28"/>
          <w:szCs w:val="24"/>
          <w:highlight w:val="none"/>
          <w:lang w:eastAsia="zh-CN"/>
        </w:rPr>
        <w:t>1</w:t>
      </w:r>
      <w:r>
        <w:rPr>
          <w:rFonts w:hint="eastAsia" w:ascii="Times New Roman" w:hAnsi="Times New Roman" w:eastAsia="仿宋_GB2312" w:cs="Times New Roman"/>
          <w:spacing w:val="-45"/>
          <w:sz w:val="28"/>
          <w:szCs w:val="24"/>
          <w:highlight w:val="none"/>
          <w:lang w:eastAsia="zh-CN"/>
        </w:rPr>
        <w:t xml:space="preserve"> </w:t>
      </w:r>
      <w:r>
        <w:rPr>
          <w:rFonts w:hint="eastAsia" w:ascii="Times New Roman" w:hAnsi="Times New Roman" w:eastAsia="仿宋_GB2312" w:cs="Times New Roman"/>
          <w:sz w:val="28"/>
          <w:szCs w:val="24"/>
          <w:highlight w:val="none"/>
          <w:lang w:eastAsia="zh-CN"/>
        </w:rPr>
        <w:t>名审计人</w:t>
      </w:r>
      <w:r>
        <w:rPr>
          <w:rFonts w:hint="eastAsia" w:ascii="Times New Roman" w:hAnsi="Times New Roman" w:eastAsia="仿宋_GB2312" w:cs="Times New Roman"/>
          <w:spacing w:val="-3"/>
          <w:sz w:val="28"/>
          <w:szCs w:val="24"/>
          <w:highlight w:val="none"/>
          <w:lang w:eastAsia="zh-CN"/>
        </w:rPr>
        <w:t>员</w:t>
      </w:r>
      <w:r>
        <w:rPr>
          <w:rFonts w:hint="eastAsia" w:ascii="Times New Roman" w:hAnsi="Times New Roman" w:eastAsia="仿宋_GB2312" w:cs="Times New Roman"/>
          <w:sz w:val="28"/>
          <w:szCs w:val="24"/>
          <w:highlight w:val="none"/>
          <w:lang w:eastAsia="zh-CN"/>
        </w:rPr>
        <w:t>，</w:t>
      </w:r>
      <w:r>
        <w:rPr>
          <w:rFonts w:hint="eastAsia" w:ascii="Times New Roman" w:hAnsi="Times New Roman" w:eastAsia="仿宋_GB2312" w:cs="Times New Roman"/>
          <w:spacing w:val="-3"/>
          <w:sz w:val="28"/>
          <w:szCs w:val="24"/>
          <w:highlight w:val="none"/>
          <w:lang w:eastAsia="zh-CN"/>
        </w:rPr>
        <w:t>乙</w:t>
      </w:r>
      <w:r>
        <w:rPr>
          <w:rFonts w:hint="eastAsia" w:ascii="Times New Roman" w:hAnsi="Times New Roman" w:eastAsia="仿宋_GB2312" w:cs="Times New Roman"/>
          <w:sz w:val="28"/>
          <w:szCs w:val="24"/>
          <w:highlight w:val="none"/>
          <w:lang w:eastAsia="zh-CN"/>
        </w:rPr>
        <w:t>方应付</w:t>
      </w:r>
      <w:r>
        <w:rPr>
          <w:rFonts w:hint="eastAsia" w:ascii="Times New Roman" w:hAnsi="Times New Roman" w:eastAsia="仿宋_GB2312" w:cs="Times New Roman"/>
          <w:spacing w:val="-3"/>
          <w:sz w:val="28"/>
          <w:szCs w:val="24"/>
          <w:highlight w:val="none"/>
          <w:lang w:eastAsia="zh-CN"/>
        </w:rPr>
        <w:t>甲</w:t>
      </w:r>
      <w:r>
        <w:rPr>
          <w:rFonts w:hint="eastAsia" w:ascii="Times New Roman" w:hAnsi="Times New Roman" w:eastAsia="仿宋_GB2312" w:cs="Times New Roman"/>
          <w:sz w:val="28"/>
          <w:szCs w:val="24"/>
          <w:highlight w:val="none"/>
          <w:lang w:eastAsia="zh-CN"/>
        </w:rPr>
        <w:t>方审</w:t>
      </w:r>
      <w:r>
        <w:rPr>
          <w:rFonts w:hint="eastAsia" w:ascii="Times New Roman" w:hAnsi="Times New Roman" w:eastAsia="仿宋_GB2312" w:cs="Times New Roman"/>
          <w:spacing w:val="-3"/>
          <w:sz w:val="28"/>
          <w:szCs w:val="24"/>
          <w:highlight w:val="none"/>
          <w:lang w:eastAsia="zh-CN"/>
        </w:rPr>
        <w:t>计</w:t>
      </w:r>
      <w:r>
        <w:rPr>
          <w:rFonts w:hint="eastAsia" w:ascii="Times New Roman" w:hAnsi="Times New Roman" w:eastAsia="仿宋_GB2312" w:cs="Times New Roman"/>
          <w:sz w:val="28"/>
          <w:szCs w:val="24"/>
          <w:highlight w:val="none"/>
          <w:lang w:eastAsia="zh-CN"/>
        </w:rPr>
        <w:t>费用总</w:t>
      </w:r>
      <w:r>
        <w:rPr>
          <w:rFonts w:hint="eastAsia" w:ascii="Times New Roman" w:hAnsi="Times New Roman" w:eastAsia="仿宋_GB2312" w:cs="Times New Roman"/>
          <w:spacing w:val="-5"/>
          <w:sz w:val="28"/>
          <w:szCs w:val="24"/>
          <w:highlight w:val="none"/>
          <w:lang w:eastAsia="zh-CN"/>
        </w:rPr>
        <w:t>额</w:t>
      </w:r>
      <w:r>
        <w:rPr>
          <w:rFonts w:hint="eastAsia" w:ascii="Times New Roman" w:hAnsi="Times New Roman" w:eastAsia="仿宋_GB2312" w:cs="Times New Roman"/>
          <w:spacing w:val="-3"/>
          <w:sz w:val="28"/>
          <w:szCs w:val="24"/>
          <w:highlight w:val="none"/>
          <w:lang w:eastAsia="zh-CN"/>
        </w:rPr>
        <w:t>（</w:t>
      </w:r>
      <w:r>
        <w:rPr>
          <w:rFonts w:hint="eastAsia" w:ascii="Times New Roman" w:hAnsi="Times New Roman" w:eastAsia="仿宋_GB2312" w:cs="Times New Roman"/>
          <w:sz w:val="28"/>
          <w:szCs w:val="24"/>
          <w:highlight w:val="none"/>
          <w:lang w:eastAsia="zh-CN"/>
        </w:rPr>
        <w:t>含基</w:t>
      </w:r>
      <w:r>
        <w:rPr>
          <w:rFonts w:hint="eastAsia" w:ascii="Times New Roman" w:hAnsi="Times New Roman" w:eastAsia="仿宋_GB2312" w:cs="Times New Roman"/>
          <w:spacing w:val="-3"/>
          <w:sz w:val="28"/>
          <w:szCs w:val="24"/>
          <w:highlight w:val="none"/>
          <w:lang w:eastAsia="zh-CN"/>
        </w:rPr>
        <w:t>本审</w:t>
      </w:r>
      <w:r>
        <w:rPr>
          <w:rFonts w:hint="eastAsia" w:ascii="Times New Roman" w:hAnsi="Times New Roman" w:eastAsia="仿宋_GB2312" w:cs="Times New Roman"/>
          <w:sz w:val="28"/>
          <w:szCs w:val="24"/>
          <w:highlight w:val="none"/>
          <w:lang w:eastAsia="zh-CN"/>
        </w:rPr>
        <w:t>计费和</w:t>
      </w:r>
      <w:r>
        <w:rPr>
          <w:rFonts w:hint="eastAsia" w:ascii="Times New Roman" w:hAnsi="Times New Roman" w:eastAsia="仿宋_GB2312" w:cs="Times New Roman"/>
          <w:spacing w:val="-3"/>
          <w:sz w:val="28"/>
          <w:szCs w:val="24"/>
          <w:highlight w:val="none"/>
          <w:lang w:eastAsia="zh-CN"/>
        </w:rPr>
        <w:t>效</w:t>
      </w:r>
      <w:r>
        <w:rPr>
          <w:rFonts w:hint="eastAsia" w:ascii="Times New Roman" w:hAnsi="Times New Roman" w:eastAsia="仿宋_GB2312" w:cs="Times New Roman"/>
          <w:sz w:val="28"/>
          <w:szCs w:val="24"/>
          <w:highlight w:val="none"/>
          <w:lang w:eastAsia="zh-CN"/>
        </w:rPr>
        <w:t>益审</w:t>
      </w:r>
      <w:r>
        <w:rPr>
          <w:rFonts w:hint="eastAsia" w:ascii="Times New Roman" w:hAnsi="Times New Roman" w:eastAsia="仿宋_GB2312" w:cs="Times New Roman"/>
          <w:spacing w:val="-3"/>
          <w:sz w:val="28"/>
          <w:szCs w:val="24"/>
          <w:highlight w:val="none"/>
          <w:lang w:eastAsia="zh-CN"/>
        </w:rPr>
        <w:t>计费</w:t>
      </w:r>
      <w:r>
        <w:rPr>
          <w:rFonts w:hint="eastAsia" w:ascii="Times New Roman" w:hAnsi="Times New Roman" w:eastAsia="仿宋_GB2312" w:cs="Times New Roman"/>
          <w:spacing w:val="-5"/>
          <w:sz w:val="28"/>
          <w:szCs w:val="24"/>
          <w:highlight w:val="none"/>
          <w:lang w:eastAsia="zh-CN"/>
        </w:rPr>
        <w:t>）</w:t>
      </w:r>
      <w:r>
        <w:rPr>
          <w:rFonts w:hint="eastAsia" w:ascii="Times New Roman" w:hAnsi="Times New Roman" w:eastAsia="仿宋_GB2312" w:cs="Times New Roman"/>
          <w:sz w:val="28"/>
          <w:szCs w:val="24"/>
          <w:highlight w:val="none"/>
          <w:lang w:eastAsia="zh-CN"/>
        </w:rPr>
        <w:t>的</w:t>
      </w:r>
      <w:r>
        <w:rPr>
          <w:rFonts w:hint="eastAsia" w:ascii="Times New Roman" w:hAnsi="Times New Roman" w:eastAsia="仿宋_GB2312" w:cs="Times New Roman"/>
          <w:spacing w:val="-69"/>
          <w:sz w:val="28"/>
          <w:szCs w:val="24"/>
          <w:highlight w:val="none"/>
          <w:lang w:eastAsia="zh-CN"/>
        </w:rPr>
        <w:t xml:space="preserve"> </w:t>
      </w:r>
      <w:r>
        <w:rPr>
          <w:rFonts w:hint="eastAsia" w:ascii="Times New Roman" w:hAnsi="Times New Roman" w:eastAsia="仿宋_GB2312" w:cs="Times New Roman"/>
          <w:spacing w:val="-1"/>
          <w:sz w:val="28"/>
          <w:szCs w:val="24"/>
          <w:highlight w:val="none"/>
          <w:lang w:eastAsia="zh-CN"/>
        </w:rPr>
        <w:t>5%</w:t>
      </w:r>
      <w:r>
        <w:rPr>
          <w:rFonts w:hint="eastAsia" w:ascii="Times New Roman" w:hAnsi="Times New Roman" w:eastAsia="仿宋_GB2312" w:cs="Times New Roman"/>
          <w:spacing w:val="-5"/>
          <w:sz w:val="28"/>
          <w:szCs w:val="24"/>
          <w:highlight w:val="none"/>
          <w:lang w:eastAsia="zh-CN"/>
        </w:rPr>
        <w:t>；</w:t>
      </w:r>
      <w:r>
        <w:rPr>
          <w:rFonts w:hint="eastAsia" w:ascii="Times New Roman" w:hAnsi="Times New Roman" w:eastAsia="仿宋_GB2312" w:cs="Times New Roman"/>
          <w:sz w:val="28"/>
          <w:szCs w:val="24"/>
          <w:highlight w:val="none"/>
          <w:lang w:eastAsia="zh-CN"/>
        </w:rPr>
        <w:t>乙方响应文件承诺派出的项目</w:t>
      </w:r>
      <w:r>
        <w:rPr>
          <w:rFonts w:hint="eastAsia" w:ascii="Times New Roman" w:hAnsi="Times New Roman" w:eastAsia="仿宋_GB2312" w:cs="Times New Roman"/>
          <w:sz w:val="28"/>
          <w:szCs w:val="24"/>
          <w:highlight w:val="none"/>
          <w:lang w:val="en-US" w:eastAsia="zh-CN"/>
        </w:rPr>
        <w:t>主审</w:t>
      </w:r>
      <w:r>
        <w:rPr>
          <w:rFonts w:hint="eastAsia" w:ascii="Times New Roman" w:hAnsi="Times New Roman" w:eastAsia="仿宋_GB2312" w:cs="Times New Roman"/>
          <w:sz w:val="28"/>
          <w:szCs w:val="24"/>
          <w:highlight w:val="none"/>
          <w:lang w:eastAsia="zh-CN"/>
        </w:rPr>
        <w:t>应常驻项目建设现场（如更换须经甲方和丙方同意，且需提供3名不低于投标承诺的备选人员供甲方和丙方选择），如</w:t>
      </w:r>
      <w:r>
        <w:rPr>
          <w:rFonts w:hint="eastAsia" w:ascii="Times New Roman" w:hAnsi="Times New Roman" w:eastAsia="仿宋_GB2312" w:cs="Times New Roman"/>
          <w:sz w:val="28"/>
          <w:szCs w:val="24"/>
          <w:highlight w:val="none"/>
          <w:lang w:val="en-US" w:eastAsia="zh-CN"/>
        </w:rPr>
        <w:t>项目主审</w:t>
      </w:r>
      <w:r>
        <w:rPr>
          <w:rFonts w:hint="eastAsia" w:ascii="Times New Roman" w:hAnsi="Times New Roman" w:eastAsia="仿宋_GB2312" w:cs="Times New Roman"/>
          <w:sz w:val="28"/>
          <w:szCs w:val="24"/>
          <w:highlight w:val="none"/>
          <w:lang w:eastAsia="zh-CN"/>
        </w:rPr>
        <w:t>未常驻现场进行审计的，按1000元/人.天扣减乙方审计费用；乙方响应文件</w:t>
      </w:r>
      <w:r>
        <w:rPr>
          <w:rFonts w:hint="eastAsia" w:ascii="Times New Roman" w:hAnsi="Times New Roman" w:eastAsia="仿宋_GB2312" w:cs="Times New Roman"/>
          <w:sz w:val="28"/>
          <w:szCs w:val="24"/>
          <w:highlight w:val="none"/>
          <w:lang w:val="en-US" w:eastAsia="zh-CN"/>
        </w:rPr>
        <w:t>中</w:t>
      </w:r>
      <w:r>
        <w:rPr>
          <w:rFonts w:hint="eastAsia" w:ascii="Times New Roman" w:hAnsi="Times New Roman" w:eastAsia="仿宋_GB2312" w:cs="Times New Roman"/>
          <w:sz w:val="28"/>
          <w:szCs w:val="24"/>
          <w:highlight w:val="none"/>
          <w:lang w:eastAsia="zh-CN"/>
        </w:rPr>
        <w:t>承诺在项目建设期间派出的</w:t>
      </w:r>
      <w:r>
        <w:rPr>
          <w:rFonts w:hint="eastAsia" w:ascii="Times New Roman" w:hAnsi="Times New Roman" w:eastAsia="仿宋_GB2312" w:cs="Times New Roman"/>
          <w:sz w:val="28"/>
          <w:szCs w:val="24"/>
          <w:highlight w:val="none"/>
          <w:lang w:val="en-US" w:eastAsia="zh-CN"/>
        </w:rPr>
        <w:t>土建、安装专业人员应按项目进度常驻现场</w:t>
      </w:r>
      <w:r>
        <w:rPr>
          <w:rFonts w:hint="eastAsia" w:ascii="Times New Roman" w:hAnsi="Times New Roman" w:eastAsia="仿宋_GB2312" w:cs="Times New Roman"/>
          <w:sz w:val="28"/>
          <w:szCs w:val="24"/>
          <w:highlight w:val="none"/>
          <w:lang w:eastAsia="zh-CN"/>
        </w:rPr>
        <w:t>（如更换须经甲方和丙方同意），未按照甲方通知(含短信、微信等通讯记录)要求或者项目进度情况在约定时间内</w:t>
      </w:r>
      <w:r>
        <w:rPr>
          <w:rFonts w:hint="eastAsia" w:ascii="Times New Roman" w:hAnsi="Times New Roman" w:eastAsia="仿宋_GB2312" w:cs="Times New Roman"/>
          <w:sz w:val="28"/>
          <w:szCs w:val="24"/>
          <w:highlight w:val="none"/>
          <w:lang w:val="en-US" w:eastAsia="zh-CN"/>
        </w:rPr>
        <w:t>派驻现</w:t>
      </w:r>
      <w:r>
        <w:rPr>
          <w:rFonts w:hint="eastAsia" w:ascii="Times New Roman" w:hAnsi="Times New Roman" w:eastAsia="仿宋_GB2312" w:cs="Times New Roman"/>
          <w:sz w:val="28"/>
          <w:szCs w:val="24"/>
          <w:highlight w:val="none"/>
          <w:lang w:eastAsia="zh-CN"/>
        </w:rPr>
        <w:t>场审计监督的，按500元/人.天扣减乙方审计费用；</w:t>
      </w:r>
      <w:r>
        <w:rPr>
          <w:rFonts w:hint="eastAsia" w:ascii="Times New Roman" w:hAnsi="Times New Roman" w:eastAsia="仿宋_GB2312" w:cs="Times New Roman"/>
          <w:spacing w:val="-12"/>
          <w:sz w:val="28"/>
          <w:szCs w:val="24"/>
          <w:highlight w:val="none"/>
          <w:lang w:eastAsia="zh-CN"/>
        </w:rPr>
        <w:t>；</w:t>
      </w:r>
      <w:r>
        <w:rPr>
          <w:rFonts w:hint="eastAsia" w:ascii="Times New Roman" w:hAnsi="Times New Roman" w:eastAsia="仿宋_GB2312" w:cs="Times New Roman"/>
          <w:spacing w:val="-3"/>
          <w:sz w:val="28"/>
          <w:szCs w:val="24"/>
          <w:highlight w:val="none"/>
          <w:lang w:eastAsia="zh-CN"/>
        </w:rPr>
        <w:t>乙</w:t>
      </w:r>
      <w:r>
        <w:rPr>
          <w:rFonts w:hint="eastAsia" w:ascii="Times New Roman" w:hAnsi="Times New Roman" w:eastAsia="仿宋_GB2312" w:cs="Times New Roman"/>
          <w:sz w:val="28"/>
          <w:szCs w:val="24"/>
          <w:highlight w:val="none"/>
          <w:lang w:eastAsia="zh-CN"/>
        </w:rPr>
        <w:t>方不同</w:t>
      </w:r>
      <w:r>
        <w:rPr>
          <w:rFonts w:hint="eastAsia" w:ascii="Times New Roman" w:hAnsi="Times New Roman" w:eastAsia="仿宋_GB2312" w:cs="Times New Roman"/>
          <w:spacing w:val="-3"/>
          <w:sz w:val="28"/>
          <w:szCs w:val="24"/>
          <w:highlight w:val="none"/>
          <w:lang w:eastAsia="zh-CN"/>
        </w:rPr>
        <w:t>意</w:t>
      </w:r>
      <w:r>
        <w:rPr>
          <w:rFonts w:hint="eastAsia" w:ascii="Times New Roman" w:hAnsi="Times New Roman" w:eastAsia="仿宋_GB2312" w:cs="Times New Roman"/>
          <w:sz w:val="28"/>
          <w:szCs w:val="24"/>
          <w:highlight w:val="none"/>
          <w:lang w:eastAsia="zh-CN"/>
        </w:rPr>
        <w:t>上述</w:t>
      </w:r>
      <w:r>
        <w:rPr>
          <w:rFonts w:hint="eastAsia" w:ascii="Times New Roman" w:hAnsi="Times New Roman" w:eastAsia="仿宋_GB2312" w:cs="Times New Roman"/>
          <w:spacing w:val="-3"/>
          <w:sz w:val="28"/>
          <w:szCs w:val="24"/>
          <w:highlight w:val="none"/>
          <w:lang w:eastAsia="zh-CN"/>
        </w:rPr>
        <w:t>违约</w:t>
      </w:r>
      <w:r>
        <w:rPr>
          <w:rFonts w:hint="eastAsia" w:ascii="Times New Roman" w:hAnsi="Times New Roman" w:eastAsia="仿宋_GB2312" w:cs="Times New Roman"/>
          <w:sz w:val="28"/>
          <w:szCs w:val="24"/>
          <w:highlight w:val="none"/>
          <w:lang w:eastAsia="zh-CN"/>
        </w:rPr>
        <w:t>处罚行</w:t>
      </w:r>
      <w:r>
        <w:rPr>
          <w:rFonts w:hint="eastAsia" w:ascii="Times New Roman" w:hAnsi="Times New Roman" w:eastAsia="仿宋_GB2312" w:cs="Times New Roman"/>
          <w:spacing w:val="-3"/>
          <w:sz w:val="28"/>
          <w:szCs w:val="24"/>
          <w:highlight w:val="none"/>
          <w:lang w:eastAsia="zh-CN"/>
        </w:rPr>
        <w:t>为</w:t>
      </w:r>
      <w:r>
        <w:rPr>
          <w:rFonts w:hint="eastAsia" w:ascii="Times New Roman" w:hAnsi="Times New Roman" w:eastAsia="仿宋_GB2312" w:cs="Times New Roman"/>
          <w:sz w:val="28"/>
          <w:szCs w:val="24"/>
          <w:highlight w:val="none"/>
          <w:lang w:eastAsia="zh-CN"/>
        </w:rPr>
        <w:t>的</w:t>
      </w:r>
      <w:r>
        <w:rPr>
          <w:rFonts w:hint="eastAsia" w:ascii="Times New Roman" w:hAnsi="Times New Roman" w:eastAsia="仿宋_GB2312" w:cs="Times New Roman"/>
          <w:spacing w:val="-10"/>
          <w:sz w:val="28"/>
          <w:szCs w:val="24"/>
          <w:highlight w:val="none"/>
          <w:lang w:eastAsia="zh-CN"/>
        </w:rPr>
        <w:t>，</w:t>
      </w:r>
      <w:r>
        <w:rPr>
          <w:rFonts w:hint="eastAsia" w:ascii="Times New Roman" w:hAnsi="Times New Roman" w:eastAsia="仿宋_GB2312" w:cs="Times New Roman"/>
          <w:spacing w:val="-3"/>
          <w:sz w:val="28"/>
          <w:szCs w:val="24"/>
          <w:highlight w:val="none"/>
          <w:lang w:eastAsia="zh-CN"/>
        </w:rPr>
        <w:t>丙</w:t>
      </w:r>
      <w:r>
        <w:rPr>
          <w:rFonts w:hint="eastAsia" w:ascii="Times New Roman" w:hAnsi="Times New Roman" w:eastAsia="仿宋_GB2312" w:cs="Times New Roman"/>
          <w:sz w:val="28"/>
          <w:szCs w:val="24"/>
          <w:highlight w:val="none"/>
          <w:lang w:eastAsia="zh-CN"/>
        </w:rPr>
        <w:t>方</w:t>
      </w:r>
      <w:r>
        <w:rPr>
          <w:rFonts w:hint="eastAsia" w:ascii="Times New Roman" w:hAnsi="Times New Roman" w:eastAsia="仿宋_GB2312" w:cs="Times New Roman"/>
          <w:spacing w:val="2"/>
          <w:sz w:val="28"/>
          <w:szCs w:val="24"/>
          <w:highlight w:val="none"/>
          <w:lang w:eastAsia="zh-CN"/>
        </w:rPr>
        <w:t>和</w:t>
      </w:r>
      <w:r>
        <w:rPr>
          <w:rFonts w:hint="eastAsia" w:ascii="Times New Roman" w:hAnsi="Times New Roman" w:eastAsia="仿宋_GB2312" w:cs="Times New Roman"/>
          <w:sz w:val="28"/>
          <w:szCs w:val="24"/>
          <w:highlight w:val="none"/>
          <w:lang w:eastAsia="zh-CN"/>
        </w:rPr>
        <w:t>甲方</w:t>
      </w:r>
      <w:r>
        <w:rPr>
          <w:rFonts w:hint="eastAsia" w:ascii="Times New Roman" w:hAnsi="Times New Roman" w:eastAsia="仿宋_GB2312" w:cs="Times New Roman"/>
          <w:spacing w:val="2"/>
          <w:sz w:val="28"/>
          <w:szCs w:val="24"/>
          <w:highlight w:val="none"/>
          <w:lang w:eastAsia="zh-CN"/>
        </w:rPr>
        <w:t>有</w:t>
      </w:r>
      <w:r>
        <w:rPr>
          <w:rFonts w:hint="eastAsia" w:ascii="Times New Roman" w:hAnsi="Times New Roman" w:eastAsia="仿宋_GB2312" w:cs="Times New Roman"/>
          <w:sz w:val="28"/>
          <w:szCs w:val="24"/>
          <w:highlight w:val="none"/>
          <w:lang w:eastAsia="zh-CN"/>
        </w:rPr>
        <w:t>权</w:t>
      </w:r>
      <w:r>
        <w:rPr>
          <w:rFonts w:hint="eastAsia" w:ascii="Times New Roman" w:hAnsi="Times New Roman" w:eastAsia="仿宋_GB2312" w:cs="Times New Roman"/>
          <w:spacing w:val="2"/>
          <w:sz w:val="28"/>
          <w:szCs w:val="24"/>
          <w:highlight w:val="none"/>
          <w:lang w:eastAsia="zh-CN"/>
        </w:rPr>
        <w:t>单</w:t>
      </w:r>
      <w:r>
        <w:rPr>
          <w:rFonts w:hint="eastAsia" w:ascii="Times New Roman" w:hAnsi="Times New Roman" w:eastAsia="仿宋_GB2312" w:cs="Times New Roman"/>
          <w:sz w:val="28"/>
          <w:szCs w:val="24"/>
          <w:highlight w:val="none"/>
          <w:lang w:eastAsia="zh-CN"/>
        </w:rPr>
        <w:t>方解</w:t>
      </w:r>
      <w:r>
        <w:rPr>
          <w:rFonts w:hint="eastAsia" w:ascii="Times New Roman" w:hAnsi="Times New Roman" w:eastAsia="仿宋_GB2312" w:cs="Times New Roman"/>
          <w:spacing w:val="2"/>
          <w:sz w:val="28"/>
          <w:szCs w:val="24"/>
          <w:highlight w:val="none"/>
          <w:lang w:eastAsia="zh-CN"/>
        </w:rPr>
        <w:t>除</w:t>
      </w:r>
      <w:r>
        <w:rPr>
          <w:rFonts w:hint="eastAsia" w:ascii="Times New Roman" w:hAnsi="Times New Roman" w:eastAsia="仿宋_GB2312" w:cs="Times New Roman"/>
          <w:sz w:val="28"/>
          <w:szCs w:val="24"/>
          <w:highlight w:val="none"/>
          <w:lang w:eastAsia="zh-CN"/>
        </w:rPr>
        <w:t>合同</w:t>
      </w:r>
      <w:r>
        <w:rPr>
          <w:rFonts w:hint="eastAsia" w:ascii="Times New Roman" w:hAnsi="Times New Roman" w:eastAsia="仿宋_GB2312" w:cs="Times New Roman"/>
          <w:spacing w:val="2"/>
          <w:sz w:val="28"/>
          <w:szCs w:val="24"/>
          <w:highlight w:val="none"/>
          <w:lang w:eastAsia="zh-CN"/>
        </w:rPr>
        <w:t>，</w:t>
      </w:r>
      <w:r>
        <w:rPr>
          <w:rFonts w:hint="eastAsia" w:ascii="Times New Roman" w:hAnsi="Times New Roman" w:eastAsia="仿宋_GB2312" w:cs="Times New Roman"/>
          <w:sz w:val="28"/>
          <w:szCs w:val="24"/>
          <w:highlight w:val="none"/>
          <w:lang w:eastAsia="zh-CN"/>
        </w:rPr>
        <w:t>不</w:t>
      </w:r>
      <w:r>
        <w:rPr>
          <w:rFonts w:hint="eastAsia" w:ascii="Times New Roman" w:hAnsi="Times New Roman" w:eastAsia="仿宋_GB2312" w:cs="Times New Roman"/>
          <w:spacing w:val="2"/>
          <w:sz w:val="28"/>
          <w:szCs w:val="24"/>
          <w:highlight w:val="none"/>
          <w:lang w:eastAsia="zh-CN"/>
        </w:rPr>
        <w:t>支</w:t>
      </w:r>
      <w:r>
        <w:rPr>
          <w:rFonts w:hint="eastAsia" w:ascii="Times New Roman" w:hAnsi="Times New Roman" w:eastAsia="仿宋_GB2312" w:cs="Times New Roman"/>
          <w:sz w:val="28"/>
          <w:szCs w:val="24"/>
          <w:highlight w:val="none"/>
          <w:lang w:eastAsia="zh-CN"/>
        </w:rPr>
        <w:t>付任</w:t>
      </w:r>
      <w:r>
        <w:rPr>
          <w:rFonts w:hint="eastAsia" w:ascii="Times New Roman" w:hAnsi="Times New Roman" w:eastAsia="仿宋_GB2312" w:cs="Times New Roman"/>
          <w:spacing w:val="2"/>
          <w:sz w:val="28"/>
          <w:szCs w:val="24"/>
          <w:highlight w:val="none"/>
          <w:lang w:eastAsia="zh-CN"/>
        </w:rPr>
        <w:t>何</w:t>
      </w:r>
      <w:r>
        <w:rPr>
          <w:rFonts w:hint="eastAsia" w:ascii="Times New Roman" w:hAnsi="Times New Roman" w:eastAsia="仿宋_GB2312" w:cs="Times New Roman"/>
          <w:sz w:val="28"/>
          <w:szCs w:val="24"/>
          <w:highlight w:val="none"/>
          <w:lang w:eastAsia="zh-CN"/>
        </w:rPr>
        <w:t>费用</w:t>
      </w:r>
      <w:r>
        <w:rPr>
          <w:rFonts w:hint="eastAsia" w:ascii="Times New Roman" w:hAnsi="Times New Roman" w:eastAsia="仿宋_GB2312" w:cs="Times New Roman"/>
          <w:spacing w:val="2"/>
          <w:sz w:val="28"/>
          <w:szCs w:val="24"/>
          <w:highlight w:val="none"/>
          <w:lang w:eastAsia="zh-CN"/>
        </w:rPr>
        <w:t>，</w:t>
      </w:r>
      <w:r>
        <w:rPr>
          <w:rFonts w:hint="eastAsia" w:ascii="Times New Roman" w:hAnsi="Times New Roman" w:eastAsia="仿宋_GB2312" w:cs="Times New Roman"/>
          <w:sz w:val="28"/>
          <w:szCs w:val="24"/>
          <w:highlight w:val="none"/>
          <w:lang w:eastAsia="zh-CN"/>
        </w:rPr>
        <w:t>并</w:t>
      </w:r>
      <w:r>
        <w:rPr>
          <w:rFonts w:hint="eastAsia" w:ascii="Times New Roman" w:hAnsi="Times New Roman" w:eastAsia="仿宋_GB2312" w:cs="Times New Roman"/>
          <w:spacing w:val="2"/>
          <w:sz w:val="28"/>
          <w:szCs w:val="24"/>
          <w:highlight w:val="none"/>
          <w:lang w:eastAsia="zh-CN"/>
        </w:rPr>
        <w:t>有</w:t>
      </w:r>
      <w:r>
        <w:rPr>
          <w:rFonts w:hint="eastAsia" w:ascii="Times New Roman" w:hAnsi="Times New Roman" w:eastAsia="仿宋_GB2312" w:cs="Times New Roman"/>
          <w:sz w:val="28"/>
          <w:szCs w:val="24"/>
          <w:highlight w:val="none"/>
          <w:lang w:eastAsia="zh-CN"/>
        </w:rPr>
        <w:t>权要</w:t>
      </w:r>
      <w:r>
        <w:rPr>
          <w:rFonts w:hint="eastAsia" w:ascii="Times New Roman" w:hAnsi="Times New Roman" w:eastAsia="仿宋_GB2312" w:cs="Times New Roman"/>
          <w:spacing w:val="2"/>
          <w:sz w:val="28"/>
          <w:szCs w:val="24"/>
          <w:highlight w:val="none"/>
          <w:lang w:eastAsia="zh-CN"/>
        </w:rPr>
        <w:t>求</w:t>
      </w:r>
      <w:r>
        <w:rPr>
          <w:rFonts w:hint="eastAsia" w:ascii="Times New Roman" w:hAnsi="Times New Roman" w:eastAsia="仿宋_GB2312" w:cs="Times New Roman"/>
          <w:sz w:val="28"/>
          <w:szCs w:val="24"/>
          <w:highlight w:val="none"/>
          <w:lang w:eastAsia="zh-CN"/>
        </w:rPr>
        <w:t>乙方</w:t>
      </w:r>
      <w:r>
        <w:rPr>
          <w:rFonts w:hint="eastAsia" w:ascii="Times New Roman" w:hAnsi="Times New Roman" w:eastAsia="仿宋_GB2312" w:cs="Times New Roman"/>
          <w:spacing w:val="2"/>
          <w:sz w:val="28"/>
          <w:szCs w:val="24"/>
          <w:highlight w:val="none"/>
          <w:lang w:eastAsia="zh-CN"/>
        </w:rPr>
        <w:t>赔</w:t>
      </w:r>
      <w:r>
        <w:rPr>
          <w:rFonts w:hint="eastAsia" w:ascii="Times New Roman" w:hAnsi="Times New Roman" w:eastAsia="仿宋_GB2312" w:cs="Times New Roman"/>
          <w:sz w:val="28"/>
          <w:szCs w:val="24"/>
          <w:highlight w:val="none"/>
          <w:lang w:eastAsia="zh-CN"/>
        </w:rPr>
        <w:t>偿</w:t>
      </w:r>
      <w:r>
        <w:rPr>
          <w:rFonts w:hint="eastAsia" w:ascii="Times New Roman" w:hAnsi="Times New Roman" w:eastAsia="仿宋_GB2312" w:cs="Times New Roman"/>
          <w:spacing w:val="2"/>
          <w:sz w:val="28"/>
          <w:szCs w:val="24"/>
          <w:highlight w:val="none"/>
          <w:lang w:eastAsia="zh-CN"/>
        </w:rPr>
        <w:t>甲</w:t>
      </w:r>
      <w:r>
        <w:rPr>
          <w:rFonts w:hint="eastAsia" w:ascii="Times New Roman" w:hAnsi="Times New Roman" w:eastAsia="仿宋_GB2312" w:cs="Times New Roman"/>
          <w:sz w:val="28"/>
          <w:szCs w:val="24"/>
          <w:highlight w:val="none"/>
          <w:lang w:eastAsia="zh-CN"/>
        </w:rPr>
        <w:t>、丙</w:t>
      </w:r>
      <w:r>
        <w:rPr>
          <w:rFonts w:hint="eastAsia" w:ascii="Times New Roman" w:hAnsi="Times New Roman" w:eastAsia="仿宋_GB2312" w:cs="Times New Roman"/>
          <w:spacing w:val="2"/>
          <w:sz w:val="28"/>
          <w:szCs w:val="24"/>
          <w:highlight w:val="none"/>
          <w:lang w:eastAsia="zh-CN"/>
        </w:rPr>
        <w:t>方</w:t>
      </w:r>
      <w:r>
        <w:rPr>
          <w:rFonts w:hint="eastAsia" w:ascii="Times New Roman" w:hAnsi="Times New Roman" w:eastAsia="仿宋_GB2312" w:cs="Times New Roman"/>
          <w:sz w:val="28"/>
          <w:szCs w:val="24"/>
          <w:highlight w:val="none"/>
          <w:lang w:eastAsia="zh-CN"/>
        </w:rPr>
        <w:t>的损</w:t>
      </w:r>
      <w:r>
        <w:rPr>
          <w:rFonts w:hint="eastAsia" w:ascii="Times New Roman" w:hAnsi="Times New Roman" w:eastAsia="仿宋_GB2312" w:cs="Times New Roman"/>
          <w:spacing w:val="2"/>
          <w:sz w:val="28"/>
          <w:szCs w:val="24"/>
          <w:highlight w:val="none"/>
          <w:lang w:eastAsia="zh-CN"/>
        </w:rPr>
        <w:t>失</w:t>
      </w:r>
      <w:r>
        <w:rPr>
          <w:rFonts w:hint="eastAsia" w:ascii="Times New Roman" w:hAnsi="Times New Roman" w:eastAsia="仿宋_GB2312" w:cs="Times New Roman"/>
          <w:sz w:val="28"/>
          <w:szCs w:val="24"/>
          <w:highlight w:val="none"/>
          <w:lang w:eastAsia="zh-CN"/>
        </w:rPr>
        <w:t>。</w:t>
      </w:r>
      <w:r>
        <w:rPr>
          <w:rFonts w:hint="eastAsia" w:ascii="Times New Roman" w:hAnsi="Times New Roman" w:eastAsia="仿宋_GB2312" w:cs="Times New Roman"/>
          <w:spacing w:val="2"/>
          <w:sz w:val="28"/>
          <w:szCs w:val="24"/>
          <w:highlight w:val="none"/>
          <w:lang w:eastAsia="zh-CN"/>
        </w:rPr>
        <w:t>甲</w:t>
      </w:r>
      <w:r>
        <w:rPr>
          <w:rFonts w:hint="eastAsia" w:ascii="Times New Roman" w:hAnsi="Times New Roman" w:eastAsia="仿宋_GB2312" w:cs="Times New Roman"/>
          <w:sz w:val="28"/>
          <w:szCs w:val="24"/>
          <w:highlight w:val="none"/>
          <w:lang w:eastAsia="zh-CN"/>
        </w:rPr>
        <w:t>方发</w:t>
      </w:r>
      <w:r>
        <w:rPr>
          <w:rFonts w:hint="eastAsia" w:ascii="Times New Roman" w:hAnsi="Times New Roman" w:eastAsia="仿宋_GB2312" w:cs="Times New Roman"/>
          <w:spacing w:val="2"/>
          <w:sz w:val="28"/>
          <w:szCs w:val="24"/>
          <w:highlight w:val="none"/>
          <w:lang w:eastAsia="zh-CN"/>
        </w:rPr>
        <w:t>现</w:t>
      </w:r>
      <w:r>
        <w:rPr>
          <w:rFonts w:hint="eastAsia" w:ascii="Times New Roman" w:hAnsi="Times New Roman" w:eastAsia="仿宋_GB2312" w:cs="Times New Roman"/>
          <w:spacing w:val="1"/>
          <w:sz w:val="28"/>
          <w:szCs w:val="24"/>
          <w:highlight w:val="none"/>
          <w:lang w:eastAsia="zh-CN"/>
        </w:rPr>
        <w:t>乙</w:t>
      </w:r>
      <w:r>
        <w:rPr>
          <w:rFonts w:hint="eastAsia" w:ascii="Times New Roman" w:hAnsi="Times New Roman" w:eastAsia="仿宋_GB2312" w:cs="Times New Roman"/>
          <w:sz w:val="28"/>
          <w:szCs w:val="24"/>
          <w:highlight w:val="none"/>
          <w:lang w:eastAsia="zh-CN"/>
        </w:rPr>
        <w:t>方</w:t>
      </w:r>
      <w:r>
        <w:rPr>
          <w:rFonts w:hint="eastAsia" w:ascii="Times New Roman" w:hAnsi="Times New Roman" w:eastAsia="仿宋_GB2312" w:cs="Times New Roman"/>
          <w:spacing w:val="2"/>
          <w:sz w:val="28"/>
          <w:szCs w:val="24"/>
          <w:highlight w:val="none"/>
          <w:lang w:eastAsia="zh-CN"/>
        </w:rPr>
        <w:t>派</w:t>
      </w:r>
      <w:r>
        <w:rPr>
          <w:rFonts w:hint="eastAsia" w:ascii="Times New Roman" w:hAnsi="Times New Roman" w:eastAsia="仿宋_GB2312" w:cs="Times New Roman"/>
          <w:sz w:val="28"/>
          <w:szCs w:val="24"/>
          <w:highlight w:val="none"/>
          <w:lang w:eastAsia="zh-CN"/>
        </w:rPr>
        <w:t>出</w:t>
      </w:r>
      <w:r>
        <w:rPr>
          <w:rFonts w:hint="eastAsia" w:ascii="Times New Roman" w:hAnsi="Times New Roman" w:eastAsia="仿宋_GB2312" w:cs="Times New Roman"/>
          <w:spacing w:val="2"/>
          <w:sz w:val="28"/>
          <w:szCs w:val="24"/>
          <w:highlight w:val="none"/>
          <w:lang w:eastAsia="zh-CN"/>
        </w:rPr>
        <w:t>的</w:t>
      </w:r>
      <w:r>
        <w:rPr>
          <w:rFonts w:hint="eastAsia" w:ascii="Times New Roman" w:hAnsi="Times New Roman" w:eastAsia="仿宋_GB2312" w:cs="Times New Roman"/>
          <w:sz w:val="28"/>
          <w:szCs w:val="24"/>
          <w:highlight w:val="none"/>
          <w:lang w:eastAsia="zh-CN"/>
        </w:rPr>
        <w:t>审计</w:t>
      </w:r>
      <w:r>
        <w:rPr>
          <w:rFonts w:hint="eastAsia" w:ascii="Times New Roman" w:hAnsi="Times New Roman" w:eastAsia="仿宋_GB2312" w:cs="Times New Roman"/>
          <w:spacing w:val="2"/>
          <w:sz w:val="28"/>
          <w:szCs w:val="24"/>
          <w:highlight w:val="none"/>
          <w:lang w:eastAsia="zh-CN"/>
        </w:rPr>
        <w:t>人</w:t>
      </w:r>
      <w:r>
        <w:rPr>
          <w:rFonts w:hint="eastAsia" w:ascii="Times New Roman" w:hAnsi="Times New Roman" w:eastAsia="仿宋_GB2312" w:cs="Times New Roman"/>
          <w:sz w:val="28"/>
          <w:szCs w:val="24"/>
          <w:highlight w:val="none"/>
          <w:lang w:eastAsia="zh-CN"/>
        </w:rPr>
        <w:t>员不</w:t>
      </w:r>
      <w:r>
        <w:rPr>
          <w:rFonts w:hint="eastAsia" w:ascii="Times New Roman" w:hAnsi="Times New Roman" w:eastAsia="仿宋_GB2312" w:cs="Times New Roman"/>
          <w:spacing w:val="2"/>
          <w:sz w:val="28"/>
          <w:szCs w:val="24"/>
          <w:highlight w:val="none"/>
          <w:lang w:eastAsia="zh-CN"/>
        </w:rPr>
        <w:t>能</w:t>
      </w:r>
      <w:r>
        <w:rPr>
          <w:rFonts w:hint="eastAsia" w:ascii="Times New Roman" w:hAnsi="Times New Roman" w:eastAsia="仿宋_GB2312" w:cs="Times New Roman"/>
          <w:sz w:val="28"/>
          <w:szCs w:val="24"/>
          <w:highlight w:val="none"/>
          <w:lang w:eastAsia="zh-CN"/>
        </w:rPr>
        <w:t>胜</w:t>
      </w:r>
      <w:r>
        <w:rPr>
          <w:rFonts w:hint="eastAsia" w:ascii="Times New Roman" w:hAnsi="Times New Roman" w:eastAsia="仿宋_GB2312" w:cs="Times New Roman"/>
          <w:spacing w:val="2"/>
          <w:sz w:val="28"/>
          <w:szCs w:val="24"/>
          <w:highlight w:val="none"/>
          <w:lang w:eastAsia="zh-CN"/>
        </w:rPr>
        <w:t>任</w:t>
      </w:r>
      <w:r>
        <w:rPr>
          <w:rFonts w:hint="eastAsia" w:ascii="Times New Roman" w:hAnsi="Times New Roman" w:eastAsia="仿宋_GB2312" w:cs="Times New Roman"/>
          <w:sz w:val="28"/>
          <w:szCs w:val="24"/>
          <w:highlight w:val="none"/>
          <w:lang w:eastAsia="zh-CN"/>
        </w:rPr>
        <w:t>审计</w:t>
      </w:r>
      <w:r>
        <w:rPr>
          <w:rFonts w:hint="eastAsia" w:ascii="Times New Roman" w:hAnsi="Times New Roman" w:eastAsia="仿宋_GB2312" w:cs="Times New Roman"/>
          <w:spacing w:val="2"/>
          <w:sz w:val="28"/>
          <w:szCs w:val="24"/>
          <w:highlight w:val="none"/>
          <w:lang w:eastAsia="zh-CN"/>
        </w:rPr>
        <w:t>工</w:t>
      </w:r>
      <w:r>
        <w:rPr>
          <w:rFonts w:hint="eastAsia" w:ascii="Times New Roman" w:hAnsi="Times New Roman" w:eastAsia="仿宋_GB2312" w:cs="Times New Roman"/>
          <w:sz w:val="28"/>
          <w:szCs w:val="24"/>
          <w:highlight w:val="none"/>
          <w:lang w:eastAsia="zh-CN"/>
        </w:rPr>
        <w:t>作的</w:t>
      </w:r>
      <w:r>
        <w:rPr>
          <w:rFonts w:hint="eastAsia" w:ascii="Times New Roman" w:hAnsi="Times New Roman" w:eastAsia="仿宋_GB2312" w:cs="Times New Roman"/>
          <w:spacing w:val="2"/>
          <w:sz w:val="28"/>
          <w:szCs w:val="24"/>
          <w:highlight w:val="none"/>
          <w:lang w:eastAsia="zh-CN"/>
        </w:rPr>
        <w:t>，</w:t>
      </w:r>
      <w:r>
        <w:rPr>
          <w:rFonts w:hint="eastAsia" w:ascii="Times New Roman" w:hAnsi="Times New Roman" w:eastAsia="仿宋_GB2312" w:cs="Times New Roman"/>
          <w:sz w:val="28"/>
          <w:szCs w:val="24"/>
          <w:highlight w:val="none"/>
          <w:lang w:eastAsia="zh-CN"/>
        </w:rPr>
        <w:t>有</w:t>
      </w:r>
      <w:r>
        <w:rPr>
          <w:rFonts w:hint="eastAsia" w:ascii="Times New Roman" w:hAnsi="Times New Roman" w:eastAsia="仿宋_GB2312" w:cs="Times New Roman"/>
          <w:spacing w:val="2"/>
          <w:sz w:val="28"/>
          <w:szCs w:val="24"/>
          <w:highlight w:val="none"/>
          <w:lang w:eastAsia="zh-CN"/>
        </w:rPr>
        <w:t>权</w:t>
      </w:r>
      <w:r>
        <w:rPr>
          <w:rFonts w:hint="eastAsia" w:ascii="Times New Roman" w:hAnsi="Times New Roman" w:eastAsia="仿宋_GB2312" w:cs="Times New Roman"/>
          <w:sz w:val="28"/>
          <w:szCs w:val="24"/>
          <w:highlight w:val="none"/>
          <w:lang w:eastAsia="zh-CN"/>
        </w:rPr>
        <w:t>要求乙方在</w:t>
      </w:r>
      <w:r>
        <w:rPr>
          <w:rFonts w:hint="eastAsia" w:ascii="Times New Roman" w:hAnsi="Times New Roman" w:eastAsia="仿宋_GB2312" w:cs="Times New Roman"/>
          <w:spacing w:val="-3"/>
          <w:sz w:val="28"/>
          <w:szCs w:val="24"/>
          <w:highlight w:val="none"/>
          <w:lang w:eastAsia="zh-CN"/>
        </w:rPr>
        <w:t>三</w:t>
      </w:r>
      <w:r>
        <w:rPr>
          <w:rFonts w:hint="eastAsia" w:ascii="Times New Roman" w:hAnsi="Times New Roman" w:eastAsia="仿宋_GB2312" w:cs="Times New Roman"/>
          <w:sz w:val="28"/>
          <w:szCs w:val="24"/>
          <w:highlight w:val="none"/>
          <w:lang w:eastAsia="zh-CN"/>
        </w:rPr>
        <w:t>个工</w:t>
      </w:r>
      <w:r>
        <w:rPr>
          <w:rFonts w:hint="eastAsia" w:ascii="Times New Roman" w:hAnsi="Times New Roman" w:eastAsia="仿宋_GB2312" w:cs="Times New Roman"/>
          <w:spacing w:val="-3"/>
          <w:sz w:val="28"/>
          <w:szCs w:val="24"/>
          <w:highlight w:val="none"/>
          <w:lang w:eastAsia="zh-CN"/>
        </w:rPr>
        <w:t>作日</w:t>
      </w:r>
      <w:r>
        <w:rPr>
          <w:rFonts w:hint="eastAsia" w:ascii="Times New Roman" w:hAnsi="Times New Roman" w:eastAsia="仿宋_GB2312" w:cs="Times New Roman"/>
          <w:sz w:val="28"/>
          <w:szCs w:val="24"/>
          <w:highlight w:val="none"/>
          <w:lang w:eastAsia="zh-CN"/>
        </w:rPr>
        <w:t>内更换</w:t>
      </w:r>
      <w:r>
        <w:rPr>
          <w:rFonts w:hint="eastAsia" w:ascii="Times New Roman" w:hAnsi="Times New Roman" w:eastAsia="仿宋_GB2312" w:cs="Times New Roman"/>
          <w:spacing w:val="-3"/>
          <w:sz w:val="28"/>
          <w:szCs w:val="24"/>
          <w:highlight w:val="none"/>
          <w:lang w:eastAsia="zh-CN"/>
        </w:rPr>
        <w:t>审</w:t>
      </w:r>
      <w:r>
        <w:rPr>
          <w:rFonts w:hint="eastAsia" w:ascii="Times New Roman" w:hAnsi="Times New Roman" w:eastAsia="仿宋_GB2312" w:cs="Times New Roman"/>
          <w:sz w:val="28"/>
          <w:szCs w:val="24"/>
          <w:highlight w:val="none"/>
          <w:lang w:eastAsia="zh-CN"/>
        </w:rPr>
        <w:t>计人</w:t>
      </w:r>
      <w:r>
        <w:rPr>
          <w:rFonts w:hint="eastAsia" w:ascii="Times New Roman" w:hAnsi="Times New Roman" w:eastAsia="仿宋_GB2312" w:cs="Times New Roman"/>
          <w:spacing w:val="-3"/>
          <w:sz w:val="28"/>
          <w:szCs w:val="24"/>
          <w:highlight w:val="none"/>
          <w:lang w:eastAsia="zh-CN"/>
        </w:rPr>
        <w:t>员</w:t>
      </w:r>
      <w:r>
        <w:rPr>
          <w:rFonts w:hint="eastAsia" w:ascii="Times New Roman" w:hAnsi="Times New Roman" w:eastAsia="仿宋_GB2312" w:cs="Times New Roman"/>
          <w:sz w:val="28"/>
          <w:szCs w:val="24"/>
          <w:highlight w:val="none"/>
          <w:lang w:eastAsia="zh-CN"/>
        </w:rPr>
        <w:t>。</w:t>
      </w:r>
    </w:p>
    <w:p w14:paraId="5CA0E96D">
      <w:pPr>
        <w:spacing w:line="267" w:lineRule="auto"/>
        <w:ind w:left="146" w:right="64" w:firstLine="562"/>
        <w:rPr>
          <w:rFonts w:hint="eastAsia" w:ascii="Times New Roman" w:hAnsi="Times New Roman" w:eastAsia="仿宋_GB2312" w:cs="Times New Roman"/>
          <w:sz w:val="26"/>
          <w:szCs w:val="24"/>
          <w:highlight w:val="yellow"/>
          <w:lang w:eastAsia="zh-CN"/>
        </w:rPr>
      </w:pPr>
      <w:r>
        <w:rPr>
          <w:rFonts w:hint="eastAsia" w:ascii="Times New Roman" w:hAnsi="Times New Roman" w:eastAsia="仿宋_GB2312" w:cs="Times New Roman"/>
          <w:sz w:val="28"/>
          <w:szCs w:val="24"/>
          <w:lang w:eastAsia="zh-CN"/>
        </w:rPr>
        <w:t>6.4乙方派驻本项目的人员必须是乙方的自有员工。自有员工的认定标准为：与乙方签订书面劳动合同，并由乙方连续缴纳社会保险费不少于3个月（以社保管理机构出具的缴费证明或官方查询记录为准）。乙方不得通过劳务派遣、劳务协审、人员借用等方式向本项目派驻非自有员工，否则视为乙方违约，甲方有权要求更换人员并按合同第6.6（3）条款追究违约责任。</w:t>
      </w:r>
    </w:p>
    <w:p w14:paraId="2427E346">
      <w:pPr>
        <w:spacing w:line="267" w:lineRule="auto"/>
        <w:ind w:left="146" w:right="67" w:firstLine="562"/>
        <w:rPr>
          <w:rFonts w:hint="eastAsia" w:ascii="Times New Roman" w:hAnsi="Times New Roman" w:eastAsia="仿宋_GB2312" w:cs="Times New Roman"/>
          <w:sz w:val="26"/>
          <w:szCs w:val="24"/>
          <w:highlight w:val="none"/>
          <w:lang w:eastAsia="zh-CN"/>
        </w:rPr>
      </w:pP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z w:val="28"/>
          <w:szCs w:val="24"/>
          <w:lang w:eastAsia="zh-CN"/>
        </w:rPr>
        <w:t>5</w:t>
      </w:r>
      <w:r>
        <w:rPr>
          <w:rFonts w:hint="eastAsia" w:ascii="Times New Roman" w:hAnsi="Times New Roman" w:eastAsia="仿宋_GB2312" w:cs="Times New Roman"/>
          <w:spacing w:val="-31"/>
          <w:sz w:val="28"/>
          <w:szCs w:val="24"/>
          <w:lang w:eastAsia="zh-CN"/>
        </w:rPr>
        <w:t xml:space="preserve"> </w:t>
      </w:r>
      <w:r>
        <w:rPr>
          <w:rFonts w:hint="eastAsia" w:ascii="Times New Roman" w:hAnsi="Times New Roman" w:eastAsia="仿宋_GB2312" w:cs="Times New Roman"/>
          <w:sz w:val="28"/>
          <w:szCs w:val="24"/>
          <w:lang w:eastAsia="zh-CN"/>
        </w:rPr>
        <w:t>严格</w:t>
      </w:r>
      <w:r>
        <w:rPr>
          <w:rFonts w:hint="eastAsia" w:ascii="Times New Roman" w:hAnsi="Times New Roman" w:eastAsia="仿宋_GB2312" w:cs="Times New Roman"/>
          <w:spacing w:val="-3"/>
          <w:sz w:val="28"/>
          <w:szCs w:val="24"/>
          <w:lang w:eastAsia="zh-CN"/>
        </w:rPr>
        <w:t>按</w:t>
      </w:r>
      <w:r>
        <w:rPr>
          <w:rFonts w:hint="eastAsia" w:ascii="Times New Roman" w:hAnsi="Times New Roman" w:eastAsia="仿宋_GB2312" w:cs="Times New Roman"/>
          <w:sz w:val="28"/>
          <w:szCs w:val="24"/>
          <w:lang w:eastAsia="zh-CN"/>
        </w:rPr>
        <w:t>照本</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同</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z w:val="28"/>
          <w:szCs w:val="24"/>
          <w:lang w:eastAsia="zh-CN"/>
        </w:rPr>
        <w:t>3条所确</w:t>
      </w:r>
      <w:r>
        <w:rPr>
          <w:rFonts w:hint="eastAsia" w:ascii="Times New Roman" w:hAnsi="Times New Roman" w:eastAsia="仿宋_GB2312" w:cs="Times New Roman"/>
          <w:spacing w:val="-3"/>
          <w:sz w:val="28"/>
          <w:szCs w:val="24"/>
          <w:lang w:eastAsia="zh-CN"/>
        </w:rPr>
        <w:t>定的</w:t>
      </w:r>
      <w:r>
        <w:rPr>
          <w:rFonts w:hint="eastAsia" w:ascii="Times New Roman" w:hAnsi="Times New Roman" w:eastAsia="仿宋_GB2312" w:cs="Times New Roman"/>
          <w:sz w:val="28"/>
          <w:szCs w:val="24"/>
          <w:lang w:eastAsia="zh-CN"/>
        </w:rPr>
        <w:t>内容（</w:t>
      </w:r>
      <w:r>
        <w:rPr>
          <w:rFonts w:hint="eastAsia" w:ascii="Times New Roman" w:hAnsi="Times New Roman" w:eastAsia="仿宋_GB2312" w:cs="Times New Roman"/>
          <w:spacing w:val="-3"/>
          <w:sz w:val="28"/>
          <w:szCs w:val="24"/>
          <w:lang w:eastAsia="zh-CN"/>
        </w:rPr>
        <w:t>不</w:t>
      </w:r>
      <w:r>
        <w:rPr>
          <w:rFonts w:hint="eastAsia" w:ascii="Times New Roman" w:hAnsi="Times New Roman" w:eastAsia="仿宋_GB2312" w:cs="Times New Roman"/>
          <w:sz w:val="28"/>
          <w:szCs w:val="24"/>
          <w:lang w:eastAsia="zh-CN"/>
        </w:rPr>
        <w:t>限于</w:t>
      </w:r>
      <w:r>
        <w:rPr>
          <w:rFonts w:hint="eastAsia" w:ascii="Times New Roman" w:hAnsi="Times New Roman" w:eastAsia="仿宋_GB2312" w:cs="Times New Roman"/>
          <w:spacing w:val="-3"/>
          <w:sz w:val="28"/>
          <w:szCs w:val="24"/>
          <w:lang w:eastAsia="zh-CN"/>
        </w:rPr>
        <w:t>）开</w:t>
      </w:r>
      <w:r>
        <w:rPr>
          <w:rFonts w:hint="eastAsia" w:ascii="Times New Roman" w:hAnsi="Times New Roman" w:eastAsia="仿宋_GB2312" w:cs="Times New Roman"/>
          <w:sz w:val="28"/>
          <w:szCs w:val="24"/>
          <w:lang w:eastAsia="zh-CN"/>
        </w:rPr>
        <w:t>展审</w:t>
      </w:r>
      <w:r>
        <w:rPr>
          <w:rFonts w:hint="eastAsia" w:ascii="Times New Roman" w:hAnsi="Times New Roman" w:eastAsia="仿宋_GB2312" w:cs="Times New Roman"/>
          <w:sz w:val="26"/>
          <w:szCs w:val="24"/>
          <w:highlight w:val="none"/>
          <w:lang w:eastAsia="zh-CN"/>
        </w:rPr>
        <w:t>计</w:t>
      </w:r>
      <w:r>
        <w:rPr>
          <w:rFonts w:hint="eastAsia" w:ascii="Times New Roman" w:hAnsi="Times New Roman" w:eastAsia="仿宋_GB2312" w:cs="Times New Roman"/>
          <w:spacing w:val="0"/>
          <w:sz w:val="26"/>
          <w:szCs w:val="24"/>
          <w:highlight w:val="none"/>
          <w:lang w:eastAsia="zh-CN"/>
        </w:rPr>
        <w:t>工</w:t>
      </w:r>
      <w:r>
        <w:rPr>
          <w:rFonts w:hint="eastAsia" w:ascii="Times New Roman" w:hAnsi="Times New Roman" w:eastAsia="仿宋_GB2312" w:cs="Times New Roman"/>
          <w:sz w:val="26"/>
          <w:szCs w:val="24"/>
          <w:highlight w:val="none"/>
          <w:lang w:eastAsia="zh-CN"/>
        </w:rPr>
        <w:t>作，如因乙方未按照本合同1.3条所确定的内容（不限于）开展审计工作造成甲方损失的，乙方应承担相应的损失责任。</w:t>
      </w:r>
    </w:p>
    <w:p w14:paraId="2946C4C1">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z w:val="28"/>
          <w:szCs w:val="24"/>
          <w:lang w:eastAsia="zh-CN"/>
        </w:rPr>
        <w:t>6 乙</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在进</w:t>
      </w:r>
      <w:r>
        <w:rPr>
          <w:rFonts w:hint="eastAsia" w:ascii="Times New Roman" w:hAnsi="Times New Roman" w:eastAsia="仿宋_GB2312" w:cs="Times New Roman"/>
          <w:spacing w:val="2"/>
          <w:sz w:val="28"/>
          <w:szCs w:val="24"/>
          <w:lang w:eastAsia="zh-CN"/>
        </w:rPr>
        <w:t>行</w:t>
      </w:r>
      <w:r>
        <w:rPr>
          <w:rFonts w:hint="eastAsia" w:ascii="Times New Roman" w:hAnsi="Times New Roman" w:eastAsia="仿宋_GB2312" w:cs="Times New Roman"/>
          <w:sz w:val="28"/>
          <w:szCs w:val="24"/>
          <w:lang w:eastAsia="zh-CN"/>
        </w:rPr>
        <w:t>工</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结算</w:t>
      </w:r>
      <w:r>
        <w:rPr>
          <w:rFonts w:hint="eastAsia" w:ascii="Times New Roman" w:hAnsi="Times New Roman" w:eastAsia="仿宋_GB2312" w:cs="Times New Roman"/>
          <w:spacing w:val="2"/>
          <w:sz w:val="28"/>
          <w:szCs w:val="24"/>
          <w:lang w:eastAsia="zh-CN"/>
        </w:rPr>
        <w:t>审</w:t>
      </w:r>
      <w:r>
        <w:rPr>
          <w:rFonts w:hint="eastAsia" w:ascii="Times New Roman" w:hAnsi="Times New Roman" w:eastAsia="仿宋_GB2312" w:cs="Times New Roman"/>
          <w:sz w:val="28"/>
          <w:szCs w:val="24"/>
          <w:lang w:eastAsia="zh-CN"/>
        </w:rPr>
        <w:t>计及</w:t>
      </w:r>
      <w:r>
        <w:rPr>
          <w:rFonts w:hint="eastAsia" w:ascii="Times New Roman" w:hAnsi="Times New Roman" w:eastAsia="仿宋_GB2312" w:cs="Times New Roman"/>
          <w:spacing w:val="2"/>
          <w:sz w:val="28"/>
          <w:szCs w:val="24"/>
          <w:lang w:eastAsia="zh-CN"/>
        </w:rPr>
        <w:t>全</w:t>
      </w:r>
      <w:r>
        <w:rPr>
          <w:rFonts w:hint="eastAsia" w:ascii="Times New Roman" w:hAnsi="Times New Roman" w:eastAsia="仿宋_GB2312" w:cs="Times New Roman"/>
          <w:sz w:val="28"/>
          <w:szCs w:val="24"/>
          <w:lang w:eastAsia="zh-CN"/>
        </w:rPr>
        <w:t>过</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造价</w:t>
      </w:r>
      <w:r>
        <w:rPr>
          <w:rFonts w:hint="eastAsia" w:ascii="Times New Roman" w:hAnsi="Times New Roman" w:eastAsia="仿宋_GB2312" w:cs="Times New Roman"/>
          <w:spacing w:val="2"/>
          <w:sz w:val="28"/>
          <w:szCs w:val="24"/>
          <w:lang w:eastAsia="zh-CN"/>
        </w:rPr>
        <w:t>跟</w:t>
      </w:r>
      <w:r>
        <w:rPr>
          <w:rFonts w:hint="eastAsia" w:ascii="Times New Roman" w:hAnsi="Times New Roman" w:eastAsia="仿宋_GB2312" w:cs="Times New Roman"/>
          <w:sz w:val="28"/>
          <w:szCs w:val="24"/>
          <w:lang w:eastAsia="zh-CN"/>
        </w:rPr>
        <w:t>踪审</w:t>
      </w:r>
      <w:r>
        <w:rPr>
          <w:rFonts w:hint="eastAsia" w:ascii="Times New Roman" w:hAnsi="Times New Roman" w:eastAsia="仿宋_GB2312" w:cs="Times New Roman"/>
          <w:spacing w:val="2"/>
          <w:sz w:val="28"/>
          <w:szCs w:val="24"/>
          <w:lang w:eastAsia="zh-CN"/>
        </w:rPr>
        <w:t>计</w:t>
      </w:r>
      <w:r>
        <w:rPr>
          <w:rFonts w:hint="eastAsia" w:ascii="Times New Roman" w:hAnsi="Times New Roman" w:eastAsia="仿宋_GB2312" w:cs="Times New Roman"/>
          <w:sz w:val="28"/>
          <w:szCs w:val="24"/>
          <w:lang w:eastAsia="zh-CN"/>
        </w:rPr>
        <w:t>过</w:t>
      </w:r>
      <w:r>
        <w:rPr>
          <w:rFonts w:hint="eastAsia" w:ascii="Times New Roman" w:hAnsi="Times New Roman" w:eastAsia="仿宋_GB2312" w:cs="Times New Roman"/>
          <w:spacing w:val="2"/>
          <w:sz w:val="28"/>
          <w:szCs w:val="24"/>
          <w:lang w:eastAsia="zh-CN"/>
        </w:rPr>
        <w:t>程</w:t>
      </w:r>
      <w:r>
        <w:rPr>
          <w:rFonts w:hint="eastAsia" w:ascii="Times New Roman" w:hAnsi="Times New Roman" w:eastAsia="仿宋_GB2312" w:cs="Times New Roman"/>
          <w:sz w:val="28"/>
          <w:szCs w:val="24"/>
          <w:lang w:eastAsia="zh-CN"/>
        </w:rPr>
        <w:t>中的</w:t>
      </w:r>
      <w:r>
        <w:rPr>
          <w:rFonts w:hint="eastAsia" w:ascii="Times New Roman" w:hAnsi="Times New Roman" w:eastAsia="仿宋_GB2312" w:cs="Times New Roman"/>
          <w:spacing w:val="2"/>
          <w:sz w:val="28"/>
          <w:szCs w:val="24"/>
          <w:lang w:eastAsia="zh-CN"/>
        </w:rPr>
        <w:t>下</w:t>
      </w:r>
      <w:r>
        <w:rPr>
          <w:rFonts w:hint="eastAsia" w:ascii="Times New Roman" w:hAnsi="Times New Roman" w:eastAsia="仿宋_GB2312" w:cs="Times New Roman"/>
          <w:sz w:val="28"/>
          <w:szCs w:val="24"/>
          <w:lang w:eastAsia="zh-CN"/>
        </w:rPr>
        <w:t>列行为均属</w:t>
      </w:r>
      <w:r>
        <w:rPr>
          <w:rFonts w:hint="eastAsia" w:ascii="Times New Roman" w:hAnsi="Times New Roman" w:eastAsia="仿宋_GB2312" w:cs="Times New Roman"/>
          <w:spacing w:val="-3"/>
          <w:sz w:val="28"/>
          <w:szCs w:val="24"/>
          <w:lang w:eastAsia="zh-CN"/>
        </w:rPr>
        <w:t>违</w:t>
      </w:r>
      <w:r>
        <w:rPr>
          <w:rFonts w:hint="eastAsia" w:ascii="Times New Roman" w:hAnsi="Times New Roman" w:eastAsia="仿宋_GB2312" w:cs="Times New Roman"/>
          <w:sz w:val="28"/>
          <w:szCs w:val="24"/>
          <w:lang w:eastAsia="zh-CN"/>
        </w:rPr>
        <w:t>约</w:t>
      </w:r>
      <w:r>
        <w:rPr>
          <w:rFonts w:hint="eastAsia" w:ascii="Times New Roman" w:hAnsi="Times New Roman" w:eastAsia="仿宋_GB2312" w:cs="Times New Roman"/>
          <w:spacing w:val="-115"/>
          <w:sz w:val="28"/>
          <w:szCs w:val="24"/>
          <w:lang w:eastAsia="zh-CN"/>
        </w:rPr>
        <w:t>，</w:t>
      </w:r>
      <w:r>
        <w:rPr>
          <w:rFonts w:hint="eastAsia" w:ascii="Times New Roman" w:hAnsi="Times New Roman" w:eastAsia="仿宋_GB2312" w:cs="Times New Roman"/>
          <w:sz w:val="28"/>
          <w:szCs w:val="24"/>
          <w:lang w:eastAsia="zh-CN"/>
        </w:rPr>
        <w:t>下</w:t>
      </w:r>
      <w:r>
        <w:rPr>
          <w:rFonts w:hint="eastAsia" w:ascii="Times New Roman" w:hAnsi="Times New Roman" w:eastAsia="仿宋_GB2312" w:cs="Times New Roman"/>
          <w:spacing w:val="-3"/>
          <w:sz w:val="28"/>
          <w:szCs w:val="24"/>
          <w:lang w:eastAsia="zh-CN"/>
        </w:rPr>
        <w:t>列事</w:t>
      </w:r>
      <w:r>
        <w:rPr>
          <w:rFonts w:hint="eastAsia" w:ascii="Times New Roman" w:hAnsi="Times New Roman" w:eastAsia="仿宋_GB2312" w:cs="Times New Roman"/>
          <w:sz w:val="28"/>
          <w:szCs w:val="24"/>
          <w:lang w:eastAsia="zh-CN"/>
        </w:rPr>
        <w:t>项每发</w:t>
      </w:r>
      <w:r>
        <w:rPr>
          <w:rFonts w:hint="eastAsia" w:ascii="Times New Roman" w:hAnsi="Times New Roman" w:eastAsia="仿宋_GB2312" w:cs="Times New Roman"/>
          <w:spacing w:val="-3"/>
          <w:sz w:val="28"/>
          <w:szCs w:val="24"/>
          <w:lang w:eastAsia="zh-CN"/>
        </w:rPr>
        <w:t>生</w:t>
      </w:r>
      <w:r>
        <w:rPr>
          <w:rFonts w:hint="eastAsia" w:ascii="Times New Roman" w:hAnsi="Times New Roman" w:eastAsia="仿宋_GB2312" w:cs="Times New Roman"/>
          <w:sz w:val="28"/>
          <w:szCs w:val="24"/>
          <w:lang w:eastAsia="zh-CN"/>
        </w:rPr>
        <w:t>一次</w:t>
      </w:r>
      <w:r>
        <w:rPr>
          <w:rFonts w:hint="eastAsia" w:ascii="Times New Roman" w:hAnsi="Times New Roman" w:eastAsia="仿宋_GB2312" w:cs="Times New Roman"/>
          <w:spacing w:val="-115"/>
          <w:sz w:val="28"/>
          <w:szCs w:val="24"/>
          <w:lang w:eastAsia="zh-CN"/>
        </w:rPr>
        <w:t>，</w:t>
      </w:r>
      <w:r>
        <w:rPr>
          <w:rFonts w:hint="eastAsia" w:ascii="Times New Roman" w:hAnsi="Times New Roman" w:eastAsia="仿宋_GB2312" w:cs="Times New Roman"/>
          <w:spacing w:val="-3"/>
          <w:sz w:val="28"/>
          <w:szCs w:val="24"/>
          <w:lang w:eastAsia="zh-CN"/>
        </w:rPr>
        <w:t>除按</w:t>
      </w:r>
      <w:r>
        <w:rPr>
          <w:rFonts w:hint="eastAsia" w:ascii="Times New Roman" w:hAnsi="Times New Roman" w:eastAsia="仿宋_GB2312" w:cs="Times New Roman"/>
          <w:sz w:val="28"/>
          <w:szCs w:val="24"/>
          <w:lang w:eastAsia="zh-CN"/>
        </w:rPr>
        <w:t>照合同</w:t>
      </w:r>
      <w:r>
        <w:rPr>
          <w:rFonts w:hint="eastAsia" w:ascii="Times New Roman" w:hAnsi="Times New Roman" w:eastAsia="仿宋_GB2312" w:cs="Times New Roman"/>
          <w:spacing w:val="-3"/>
          <w:sz w:val="28"/>
          <w:szCs w:val="24"/>
          <w:lang w:eastAsia="zh-CN"/>
        </w:rPr>
        <w:t>有</w:t>
      </w:r>
      <w:r>
        <w:rPr>
          <w:rFonts w:hint="eastAsia" w:ascii="Times New Roman" w:hAnsi="Times New Roman" w:eastAsia="仿宋_GB2312" w:cs="Times New Roman"/>
          <w:sz w:val="28"/>
          <w:szCs w:val="24"/>
          <w:lang w:eastAsia="zh-CN"/>
        </w:rPr>
        <w:t>关条</w:t>
      </w:r>
      <w:r>
        <w:rPr>
          <w:rFonts w:hint="eastAsia" w:ascii="Times New Roman" w:hAnsi="Times New Roman" w:eastAsia="仿宋_GB2312" w:cs="Times New Roman"/>
          <w:spacing w:val="-3"/>
          <w:sz w:val="28"/>
          <w:szCs w:val="24"/>
          <w:lang w:eastAsia="zh-CN"/>
        </w:rPr>
        <w:t>款承</w:t>
      </w:r>
      <w:r>
        <w:rPr>
          <w:rFonts w:hint="eastAsia" w:ascii="Times New Roman" w:hAnsi="Times New Roman" w:eastAsia="仿宋_GB2312" w:cs="Times New Roman"/>
          <w:sz w:val="28"/>
          <w:szCs w:val="24"/>
          <w:lang w:eastAsia="zh-CN"/>
        </w:rPr>
        <w:t>担相应</w:t>
      </w:r>
      <w:r>
        <w:rPr>
          <w:rFonts w:hint="eastAsia" w:ascii="Times New Roman" w:hAnsi="Times New Roman" w:eastAsia="仿宋_GB2312" w:cs="Times New Roman"/>
          <w:spacing w:val="-3"/>
          <w:sz w:val="28"/>
          <w:szCs w:val="24"/>
          <w:lang w:eastAsia="zh-CN"/>
        </w:rPr>
        <w:t>责</w:t>
      </w:r>
      <w:r>
        <w:rPr>
          <w:rFonts w:hint="eastAsia" w:ascii="Times New Roman" w:hAnsi="Times New Roman" w:eastAsia="仿宋_GB2312" w:cs="Times New Roman"/>
          <w:sz w:val="28"/>
          <w:szCs w:val="24"/>
          <w:lang w:eastAsia="zh-CN"/>
        </w:rPr>
        <w:t>任外，甲方有</w:t>
      </w:r>
      <w:r>
        <w:rPr>
          <w:rFonts w:hint="eastAsia" w:ascii="Times New Roman" w:hAnsi="Times New Roman" w:eastAsia="仿宋_GB2312" w:cs="Times New Roman"/>
          <w:spacing w:val="-3"/>
          <w:sz w:val="28"/>
          <w:szCs w:val="24"/>
          <w:lang w:eastAsia="zh-CN"/>
        </w:rPr>
        <w:t>权</w:t>
      </w:r>
      <w:r>
        <w:rPr>
          <w:rFonts w:hint="eastAsia" w:ascii="Times New Roman" w:hAnsi="Times New Roman" w:eastAsia="仿宋_GB2312" w:cs="Times New Roman"/>
          <w:sz w:val="28"/>
          <w:szCs w:val="24"/>
          <w:lang w:eastAsia="zh-CN"/>
        </w:rPr>
        <w:t>扣减</w:t>
      </w:r>
      <w:r>
        <w:rPr>
          <w:rFonts w:hint="eastAsia" w:ascii="Times New Roman" w:hAnsi="Times New Roman" w:eastAsia="仿宋_GB2312" w:cs="Times New Roman"/>
          <w:spacing w:val="-3"/>
          <w:sz w:val="28"/>
          <w:szCs w:val="24"/>
          <w:lang w:eastAsia="zh-CN"/>
        </w:rPr>
        <w:t>应付</w:t>
      </w:r>
      <w:r>
        <w:rPr>
          <w:rFonts w:hint="eastAsia" w:ascii="Times New Roman" w:hAnsi="Times New Roman" w:eastAsia="仿宋_GB2312" w:cs="Times New Roman"/>
          <w:sz w:val="28"/>
          <w:szCs w:val="24"/>
          <w:lang w:eastAsia="zh-CN"/>
        </w:rPr>
        <w:t>乙方审</w:t>
      </w:r>
      <w:r>
        <w:rPr>
          <w:rFonts w:hint="eastAsia" w:ascii="Times New Roman" w:hAnsi="Times New Roman" w:eastAsia="仿宋_GB2312" w:cs="Times New Roman"/>
          <w:spacing w:val="-3"/>
          <w:sz w:val="28"/>
          <w:szCs w:val="24"/>
          <w:lang w:eastAsia="zh-CN"/>
        </w:rPr>
        <w:t>计</w:t>
      </w:r>
      <w:r>
        <w:rPr>
          <w:rFonts w:hint="eastAsia" w:ascii="Times New Roman" w:hAnsi="Times New Roman" w:eastAsia="仿宋_GB2312" w:cs="Times New Roman"/>
          <w:sz w:val="28"/>
          <w:szCs w:val="24"/>
          <w:lang w:eastAsia="zh-CN"/>
        </w:rPr>
        <w:t>费用</w:t>
      </w:r>
      <w:r>
        <w:rPr>
          <w:rFonts w:hint="eastAsia" w:ascii="Times New Roman" w:hAnsi="Times New Roman" w:eastAsia="仿宋_GB2312" w:cs="Times New Roman"/>
          <w:spacing w:val="-3"/>
          <w:sz w:val="28"/>
          <w:szCs w:val="24"/>
          <w:lang w:eastAsia="zh-CN"/>
        </w:rPr>
        <w:t>总</w:t>
      </w:r>
      <w:r>
        <w:rPr>
          <w:rFonts w:hint="eastAsia" w:ascii="Times New Roman" w:hAnsi="Times New Roman" w:eastAsia="仿宋_GB2312" w:cs="Times New Roman"/>
          <w:spacing w:val="-139"/>
          <w:sz w:val="28"/>
          <w:szCs w:val="24"/>
          <w:lang w:eastAsia="zh-CN"/>
        </w:rPr>
        <w:t>额</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含基本</w:t>
      </w:r>
      <w:r>
        <w:rPr>
          <w:rFonts w:hint="eastAsia" w:ascii="Times New Roman" w:hAnsi="Times New Roman" w:eastAsia="仿宋_GB2312" w:cs="Times New Roman"/>
          <w:spacing w:val="-3"/>
          <w:sz w:val="28"/>
          <w:szCs w:val="24"/>
          <w:lang w:eastAsia="zh-CN"/>
        </w:rPr>
        <w:t>审</w:t>
      </w:r>
      <w:r>
        <w:rPr>
          <w:rFonts w:hint="eastAsia" w:ascii="Times New Roman" w:hAnsi="Times New Roman" w:eastAsia="仿宋_GB2312" w:cs="Times New Roman"/>
          <w:sz w:val="28"/>
          <w:szCs w:val="24"/>
          <w:lang w:eastAsia="zh-CN"/>
        </w:rPr>
        <w:t>计费</w:t>
      </w:r>
      <w:r>
        <w:rPr>
          <w:rFonts w:hint="eastAsia" w:ascii="Times New Roman" w:hAnsi="Times New Roman" w:eastAsia="仿宋_GB2312" w:cs="Times New Roman"/>
          <w:spacing w:val="-3"/>
          <w:sz w:val="28"/>
          <w:szCs w:val="24"/>
          <w:lang w:eastAsia="zh-CN"/>
        </w:rPr>
        <w:t>和效</w:t>
      </w:r>
      <w:r>
        <w:rPr>
          <w:rFonts w:hint="eastAsia" w:ascii="Times New Roman" w:hAnsi="Times New Roman" w:eastAsia="仿宋_GB2312" w:cs="Times New Roman"/>
          <w:sz w:val="28"/>
          <w:szCs w:val="24"/>
          <w:lang w:eastAsia="zh-CN"/>
        </w:rPr>
        <w:t>益审计</w:t>
      </w:r>
      <w:r>
        <w:rPr>
          <w:rFonts w:hint="eastAsia" w:ascii="Times New Roman" w:hAnsi="Times New Roman" w:eastAsia="仿宋_GB2312" w:cs="Times New Roman"/>
          <w:spacing w:val="-3"/>
          <w:sz w:val="28"/>
          <w:szCs w:val="24"/>
          <w:lang w:eastAsia="zh-CN"/>
        </w:rPr>
        <w:t>费</w:t>
      </w:r>
      <w:r>
        <w:rPr>
          <w:rFonts w:hint="eastAsia" w:ascii="Times New Roman" w:hAnsi="Times New Roman" w:eastAsia="仿宋_GB2312" w:cs="Times New Roman"/>
          <w:spacing w:val="-139"/>
          <w:sz w:val="28"/>
          <w:szCs w:val="24"/>
          <w:lang w:eastAsia="zh-CN"/>
        </w:rPr>
        <w:t>）</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87"/>
          <w:sz w:val="28"/>
          <w:szCs w:val="24"/>
          <w:lang w:eastAsia="zh-CN"/>
        </w:rPr>
        <w:t xml:space="preserve"> </w:t>
      </w:r>
      <w:r>
        <w:rPr>
          <w:rFonts w:hint="eastAsia" w:ascii="Times New Roman" w:hAnsi="Times New Roman" w:eastAsia="仿宋_GB2312" w:cs="Times New Roman"/>
          <w:spacing w:val="-1"/>
          <w:sz w:val="28"/>
          <w:szCs w:val="24"/>
          <w:lang w:eastAsia="zh-CN"/>
        </w:rPr>
        <w:t>5%。</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方在</w:t>
      </w:r>
      <w:r>
        <w:rPr>
          <w:rFonts w:hint="eastAsia" w:ascii="Times New Roman" w:hAnsi="Times New Roman" w:eastAsia="仿宋_GB2312" w:cs="Times New Roman"/>
          <w:spacing w:val="2"/>
          <w:sz w:val="28"/>
          <w:szCs w:val="24"/>
          <w:lang w:eastAsia="zh-CN"/>
        </w:rPr>
        <w:t>其</w:t>
      </w:r>
      <w:r>
        <w:rPr>
          <w:rFonts w:hint="eastAsia" w:ascii="Times New Roman" w:hAnsi="Times New Roman" w:eastAsia="仿宋_GB2312" w:cs="Times New Roman"/>
          <w:sz w:val="28"/>
          <w:szCs w:val="24"/>
          <w:lang w:eastAsia="zh-CN"/>
        </w:rPr>
        <w:t>责</w:t>
      </w:r>
      <w:r>
        <w:rPr>
          <w:rFonts w:hint="eastAsia" w:ascii="Times New Roman" w:hAnsi="Times New Roman" w:eastAsia="仿宋_GB2312" w:cs="Times New Roman"/>
          <w:spacing w:val="2"/>
          <w:sz w:val="28"/>
          <w:szCs w:val="24"/>
          <w:lang w:eastAsia="zh-CN"/>
        </w:rPr>
        <w:t>任</w:t>
      </w:r>
      <w:r>
        <w:rPr>
          <w:rFonts w:hint="eastAsia" w:ascii="Times New Roman" w:hAnsi="Times New Roman" w:eastAsia="仿宋_GB2312" w:cs="Times New Roman"/>
          <w:sz w:val="28"/>
          <w:szCs w:val="24"/>
          <w:lang w:eastAsia="zh-CN"/>
        </w:rPr>
        <w:t>期内</w:t>
      </w:r>
      <w:r>
        <w:rPr>
          <w:rFonts w:hint="eastAsia" w:ascii="Times New Roman" w:hAnsi="Times New Roman" w:eastAsia="仿宋_GB2312" w:cs="Times New Roman"/>
          <w:spacing w:val="2"/>
          <w:sz w:val="28"/>
          <w:szCs w:val="24"/>
          <w:lang w:eastAsia="zh-CN"/>
        </w:rPr>
        <w:t>如</w:t>
      </w:r>
      <w:r>
        <w:rPr>
          <w:rFonts w:hint="eastAsia" w:ascii="Times New Roman" w:hAnsi="Times New Roman" w:eastAsia="仿宋_GB2312" w:cs="Times New Roman"/>
          <w:sz w:val="28"/>
          <w:szCs w:val="24"/>
          <w:lang w:eastAsia="zh-CN"/>
        </w:rPr>
        <w:t>果失</w:t>
      </w:r>
      <w:r>
        <w:rPr>
          <w:rFonts w:hint="eastAsia" w:ascii="Times New Roman" w:hAnsi="Times New Roman" w:eastAsia="仿宋_GB2312" w:cs="Times New Roman"/>
          <w:spacing w:val="2"/>
          <w:sz w:val="28"/>
          <w:szCs w:val="24"/>
          <w:lang w:eastAsia="zh-CN"/>
        </w:rPr>
        <w:t>职</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2"/>
          <w:sz w:val="28"/>
          <w:szCs w:val="24"/>
          <w:lang w:eastAsia="zh-CN"/>
        </w:rPr>
        <w:t>造</w:t>
      </w:r>
      <w:r>
        <w:rPr>
          <w:rFonts w:hint="eastAsia" w:ascii="Times New Roman" w:hAnsi="Times New Roman" w:eastAsia="仿宋_GB2312" w:cs="Times New Roman"/>
          <w:sz w:val="28"/>
          <w:szCs w:val="24"/>
          <w:lang w:eastAsia="zh-CN"/>
        </w:rPr>
        <w:t>成损</w:t>
      </w:r>
      <w:r>
        <w:rPr>
          <w:rFonts w:hint="eastAsia" w:ascii="Times New Roman" w:hAnsi="Times New Roman" w:eastAsia="仿宋_GB2312" w:cs="Times New Roman"/>
          <w:spacing w:val="2"/>
          <w:sz w:val="28"/>
          <w:szCs w:val="24"/>
          <w:lang w:eastAsia="zh-CN"/>
        </w:rPr>
        <w:t>失</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w:t>
      </w:r>
      <w:r>
        <w:rPr>
          <w:rFonts w:hint="eastAsia" w:ascii="Times New Roman" w:hAnsi="Times New Roman" w:eastAsia="仿宋_GB2312" w:cs="Times New Roman"/>
          <w:spacing w:val="2"/>
          <w:sz w:val="28"/>
          <w:szCs w:val="24"/>
          <w:lang w:eastAsia="zh-CN"/>
        </w:rPr>
        <w:t>应</w:t>
      </w:r>
      <w:r>
        <w:rPr>
          <w:rFonts w:hint="eastAsia" w:ascii="Times New Roman" w:hAnsi="Times New Roman" w:eastAsia="仿宋_GB2312" w:cs="Times New Roman"/>
          <w:sz w:val="28"/>
          <w:szCs w:val="24"/>
          <w:lang w:eastAsia="zh-CN"/>
        </w:rPr>
        <w:t>按损失(甲方、丙方因乙方违约所支付的诉讼费、执行费、保全费、公证费、鉴定费、送达费、公告费、律师费、差旅费和所有其他应付合理费用以及其他合理损失)的同</w:t>
      </w:r>
      <w:r>
        <w:rPr>
          <w:rFonts w:hint="eastAsia" w:ascii="Times New Roman" w:hAnsi="Times New Roman" w:eastAsia="仿宋_GB2312" w:cs="Times New Roman"/>
          <w:spacing w:val="2"/>
          <w:sz w:val="28"/>
          <w:szCs w:val="24"/>
          <w:lang w:eastAsia="zh-CN"/>
        </w:rPr>
        <w:t>等</w:t>
      </w:r>
      <w:r>
        <w:rPr>
          <w:rFonts w:hint="eastAsia" w:ascii="Times New Roman" w:hAnsi="Times New Roman" w:eastAsia="仿宋_GB2312" w:cs="Times New Roman"/>
          <w:sz w:val="28"/>
          <w:szCs w:val="24"/>
          <w:lang w:eastAsia="zh-CN"/>
        </w:rPr>
        <w:t>金额</w:t>
      </w:r>
      <w:r>
        <w:rPr>
          <w:rFonts w:hint="eastAsia" w:ascii="Times New Roman" w:hAnsi="Times New Roman" w:eastAsia="仿宋_GB2312" w:cs="Times New Roman"/>
          <w:spacing w:val="2"/>
          <w:sz w:val="28"/>
          <w:szCs w:val="24"/>
          <w:lang w:eastAsia="zh-CN"/>
        </w:rPr>
        <w:t>对</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进行</w:t>
      </w:r>
      <w:r>
        <w:rPr>
          <w:rFonts w:hint="eastAsia" w:ascii="Times New Roman" w:hAnsi="Times New Roman" w:eastAsia="仿宋_GB2312" w:cs="Times New Roman"/>
          <w:spacing w:val="2"/>
          <w:sz w:val="28"/>
          <w:szCs w:val="24"/>
          <w:lang w:eastAsia="zh-CN"/>
        </w:rPr>
        <w:t>赔</w:t>
      </w:r>
      <w:r>
        <w:rPr>
          <w:rFonts w:hint="eastAsia" w:ascii="Times New Roman" w:hAnsi="Times New Roman" w:eastAsia="仿宋_GB2312" w:cs="Times New Roman"/>
          <w:sz w:val="28"/>
          <w:szCs w:val="24"/>
          <w:lang w:eastAsia="zh-CN"/>
        </w:rPr>
        <w:t>偿</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如果</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方是</w:t>
      </w:r>
      <w:r>
        <w:rPr>
          <w:rFonts w:hint="eastAsia" w:ascii="Times New Roman" w:hAnsi="Times New Roman" w:eastAsia="仿宋_GB2312" w:cs="Times New Roman"/>
          <w:spacing w:val="2"/>
          <w:sz w:val="28"/>
          <w:szCs w:val="24"/>
          <w:lang w:eastAsia="zh-CN"/>
        </w:rPr>
        <w:t>恶</w:t>
      </w:r>
      <w:r>
        <w:rPr>
          <w:rFonts w:hint="eastAsia" w:ascii="Times New Roman" w:hAnsi="Times New Roman" w:eastAsia="仿宋_GB2312" w:cs="Times New Roman"/>
          <w:sz w:val="28"/>
          <w:szCs w:val="24"/>
          <w:lang w:eastAsia="zh-CN"/>
        </w:rPr>
        <w:t>意</w:t>
      </w:r>
      <w:r>
        <w:rPr>
          <w:rFonts w:hint="eastAsia" w:ascii="Times New Roman" w:hAnsi="Times New Roman" w:eastAsia="仿宋_GB2312" w:cs="Times New Roman"/>
          <w:spacing w:val="2"/>
          <w:sz w:val="28"/>
          <w:szCs w:val="24"/>
          <w:lang w:eastAsia="zh-CN"/>
        </w:rPr>
        <w:t>或</w:t>
      </w:r>
      <w:r>
        <w:rPr>
          <w:rFonts w:hint="eastAsia" w:ascii="Times New Roman" w:hAnsi="Times New Roman" w:eastAsia="仿宋_GB2312" w:cs="Times New Roman"/>
          <w:sz w:val="28"/>
          <w:szCs w:val="24"/>
          <w:lang w:eastAsia="zh-CN"/>
        </w:rPr>
        <w:t>重大</w:t>
      </w:r>
      <w:r>
        <w:rPr>
          <w:rFonts w:hint="eastAsia" w:ascii="Times New Roman" w:hAnsi="Times New Roman" w:eastAsia="仿宋_GB2312" w:cs="Times New Roman"/>
          <w:spacing w:val="2"/>
          <w:sz w:val="28"/>
          <w:szCs w:val="24"/>
          <w:lang w:eastAsia="zh-CN"/>
        </w:rPr>
        <w:t>过</w:t>
      </w:r>
      <w:r>
        <w:rPr>
          <w:rFonts w:hint="eastAsia" w:ascii="Times New Roman" w:hAnsi="Times New Roman" w:eastAsia="仿宋_GB2312" w:cs="Times New Roman"/>
          <w:sz w:val="28"/>
          <w:szCs w:val="24"/>
          <w:lang w:eastAsia="zh-CN"/>
        </w:rPr>
        <w:t>失造</w:t>
      </w:r>
      <w:r>
        <w:rPr>
          <w:rFonts w:hint="eastAsia" w:ascii="Times New Roman" w:hAnsi="Times New Roman" w:eastAsia="仿宋_GB2312" w:cs="Times New Roman"/>
          <w:spacing w:val="2"/>
          <w:sz w:val="28"/>
          <w:szCs w:val="24"/>
          <w:lang w:eastAsia="zh-CN"/>
        </w:rPr>
        <w:t>成</w:t>
      </w:r>
      <w:r>
        <w:rPr>
          <w:rFonts w:hint="eastAsia" w:ascii="Times New Roman" w:hAnsi="Times New Roman" w:eastAsia="仿宋_GB2312" w:cs="Times New Roman"/>
          <w:sz w:val="28"/>
          <w:szCs w:val="24"/>
          <w:lang w:eastAsia="zh-CN"/>
        </w:rPr>
        <w:t>损</w:t>
      </w:r>
      <w:r>
        <w:rPr>
          <w:rFonts w:hint="eastAsia" w:ascii="Times New Roman" w:hAnsi="Times New Roman" w:eastAsia="仿宋_GB2312" w:cs="Times New Roman"/>
          <w:spacing w:val="2"/>
          <w:sz w:val="28"/>
          <w:szCs w:val="24"/>
          <w:lang w:eastAsia="zh-CN"/>
        </w:rPr>
        <w:t>失</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2"/>
          <w:sz w:val="28"/>
          <w:szCs w:val="24"/>
          <w:lang w:eastAsia="zh-CN"/>
        </w:rPr>
        <w:t>乙</w:t>
      </w:r>
      <w:r>
        <w:rPr>
          <w:rFonts w:hint="eastAsia" w:ascii="Times New Roman" w:hAnsi="Times New Roman" w:eastAsia="仿宋_GB2312" w:cs="Times New Roman"/>
          <w:sz w:val="28"/>
          <w:szCs w:val="24"/>
          <w:lang w:eastAsia="zh-CN"/>
        </w:rPr>
        <w:t>方应</w:t>
      </w:r>
      <w:r>
        <w:rPr>
          <w:rFonts w:hint="eastAsia" w:ascii="Times New Roman" w:hAnsi="Times New Roman" w:eastAsia="仿宋_GB2312" w:cs="Times New Roman"/>
          <w:spacing w:val="2"/>
          <w:sz w:val="28"/>
          <w:szCs w:val="24"/>
          <w:lang w:eastAsia="zh-CN"/>
        </w:rPr>
        <w:t>按</w:t>
      </w:r>
      <w:r>
        <w:rPr>
          <w:rFonts w:hint="eastAsia" w:ascii="Times New Roman" w:hAnsi="Times New Roman" w:eastAsia="仿宋_GB2312" w:cs="Times New Roman"/>
          <w:sz w:val="28"/>
          <w:szCs w:val="24"/>
          <w:lang w:eastAsia="zh-CN"/>
        </w:rPr>
        <w:t>损</w:t>
      </w:r>
      <w:r>
        <w:rPr>
          <w:rFonts w:hint="eastAsia" w:ascii="Times New Roman" w:hAnsi="Times New Roman" w:eastAsia="仿宋_GB2312" w:cs="Times New Roman"/>
          <w:spacing w:val="2"/>
          <w:sz w:val="28"/>
          <w:szCs w:val="24"/>
          <w:lang w:eastAsia="zh-CN"/>
        </w:rPr>
        <w:t>失</w:t>
      </w:r>
      <w:r>
        <w:rPr>
          <w:rFonts w:hint="eastAsia" w:ascii="Times New Roman" w:hAnsi="Times New Roman" w:eastAsia="仿宋_GB2312" w:cs="Times New Roman"/>
          <w:sz w:val="28"/>
          <w:szCs w:val="24"/>
          <w:lang w:eastAsia="zh-CN"/>
        </w:rPr>
        <w:t>金</w:t>
      </w:r>
      <w:r>
        <w:rPr>
          <w:rFonts w:hint="eastAsia" w:ascii="Times New Roman" w:hAnsi="Times New Roman" w:eastAsia="仿宋_GB2312" w:cs="Times New Roman"/>
          <w:spacing w:val="2"/>
          <w:sz w:val="28"/>
          <w:szCs w:val="24"/>
          <w:lang w:eastAsia="zh-CN"/>
        </w:rPr>
        <w:t>额</w:t>
      </w:r>
      <w:r>
        <w:rPr>
          <w:rFonts w:hint="eastAsia" w:ascii="Times New Roman" w:hAnsi="Times New Roman" w:eastAsia="仿宋_GB2312" w:cs="Times New Roman"/>
          <w:sz w:val="28"/>
          <w:szCs w:val="24"/>
          <w:lang w:eastAsia="zh-CN"/>
        </w:rPr>
        <w:t>的</w:t>
      </w:r>
      <w:r>
        <w:rPr>
          <w:rFonts w:hint="eastAsia" w:ascii="Times New Roman" w:hAnsi="Times New Roman" w:eastAsia="仿宋_GB2312" w:cs="Times New Roman"/>
          <w:spacing w:val="-1"/>
          <w:sz w:val="28"/>
          <w:szCs w:val="24"/>
          <w:lang w:eastAsia="zh-CN"/>
        </w:rPr>
        <w:t>1.5</w:t>
      </w:r>
      <w:r>
        <w:rPr>
          <w:rFonts w:hint="eastAsia" w:ascii="Times New Roman" w:hAnsi="Times New Roman" w:eastAsia="仿宋_GB2312" w:cs="Times New Roman"/>
          <w:sz w:val="28"/>
          <w:szCs w:val="24"/>
          <w:lang w:eastAsia="zh-CN"/>
        </w:rPr>
        <w:t>倍对甲</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进行</w:t>
      </w:r>
      <w:r>
        <w:rPr>
          <w:rFonts w:hint="eastAsia" w:ascii="Times New Roman" w:hAnsi="Times New Roman" w:eastAsia="仿宋_GB2312" w:cs="Times New Roman"/>
          <w:spacing w:val="-3"/>
          <w:sz w:val="28"/>
          <w:szCs w:val="24"/>
          <w:lang w:eastAsia="zh-CN"/>
        </w:rPr>
        <w:t>赔偿</w:t>
      </w:r>
      <w:r>
        <w:rPr>
          <w:rFonts w:hint="eastAsia" w:ascii="Times New Roman" w:hAnsi="Times New Roman" w:eastAsia="仿宋_GB2312" w:cs="Times New Roman"/>
          <w:sz w:val="28"/>
          <w:szCs w:val="24"/>
          <w:lang w:eastAsia="zh-CN"/>
        </w:rPr>
        <w:t>：</w:t>
      </w:r>
    </w:p>
    <w:p w14:paraId="1AF6EF2A">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(1)串通施工单位，弄虚作假，给甲方造成经济损失；</w:t>
      </w:r>
    </w:p>
    <w:p w14:paraId="0E41E9F0">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(2)因自身原因,未按本协议约定或甲方要求的期限完成审计任务；</w:t>
      </w:r>
    </w:p>
    <w:p w14:paraId="11B86133">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(3)擅自将受托的业务再委托给</w:t>
      </w:r>
      <w:r>
        <w:rPr>
          <w:rFonts w:hint="eastAsia" w:ascii="Times New Roman" w:hAnsi="Times New Roman" w:eastAsia="仿宋_GB2312" w:cs="Times New Roman"/>
          <w:spacing w:val="1"/>
          <w:sz w:val="28"/>
          <w:szCs w:val="24"/>
          <w:lang w:val="en-US" w:eastAsia="zh-CN"/>
        </w:rPr>
        <w:t>非本单位人员或</w:t>
      </w:r>
      <w:r>
        <w:rPr>
          <w:rFonts w:hint="eastAsia" w:ascii="Times New Roman" w:hAnsi="Times New Roman" w:eastAsia="仿宋_GB2312" w:cs="Times New Roman"/>
          <w:spacing w:val="1"/>
          <w:sz w:val="28"/>
          <w:szCs w:val="24"/>
          <w:lang w:eastAsia="zh-CN"/>
        </w:rPr>
        <w:t>第三方</w:t>
      </w:r>
      <w:r>
        <w:rPr>
          <w:rFonts w:hint="eastAsia" w:ascii="Times New Roman" w:hAnsi="Times New Roman" w:eastAsia="仿宋_GB2312" w:cs="Times New Roman"/>
          <w:spacing w:val="1"/>
          <w:sz w:val="28"/>
          <w:szCs w:val="24"/>
          <w:lang w:val="en-US" w:eastAsia="zh-CN"/>
        </w:rPr>
        <w:t>实施；</w:t>
      </w:r>
      <w:r>
        <w:rPr>
          <w:rFonts w:hint="eastAsia" w:ascii="Times New Roman" w:hAnsi="Times New Roman" w:eastAsia="仿宋_GB2312" w:cs="Times New Roman"/>
          <w:spacing w:val="1"/>
          <w:sz w:val="28"/>
          <w:szCs w:val="24"/>
          <w:lang w:eastAsia="zh-CN"/>
        </w:rPr>
        <w:t>；</w:t>
      </w:r>
    </w:p>
    <w:p w14:paraId="6975A02A">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w:t>
      </w:r>
      <w:r>
        <w:rPr>
          <w:rFonts w:hint="eastAsia" w:ascii="Times New Roman" w:hAnsi="Times New Roman" w:eastAsia="仿宋_GB2312" w:cs="Times New Roman"/>
          <w:spacing w:val="-1"/>
          <w:sz w:val="28"/>
          <w:szCs w:val="24"/>
          <w:lang w:eastAsia="zh-CN"/>
        </w:rPr>
        <w:t>4)</w:t>
      </w:r>
      <w:r>
        <w:rPr>
          <w:rFonts w:hint="eastAsia" w:ascii="Times New Roman" w:hAnsi="Times New Roman" w:eastAsia="仿宋_GB2312" w:cs="Times New Roman"/>
          <w:spacing w:val="1"/>
          <w:sz w:val="28"/>
          <w:szCs w:val="24"/>
          <w:lang w:eastAsia="zh-CN"/>
        </w:rPr>
        <w:t>违反执业操守，擅自泄漏被审单位的商业秘密，利用审计机会谋取私利等；</w:t>
      </w:r>
    </w:p>
    <w:p w14:paraId="608E65C4">
      <w:pPr>
        <w:spacing w:line="266" w:lineRule="auto"/>
        <w:ind w:right="68" w:firstLine="710" w:firstLineChars="25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(5)经甲方或丙方检查，发现因乙方原因，导致审计结论存在重大遗漏、重大错误或其他重大问题造成甲方损失的；</w:t>
      </w:r>
    </w:p>
    <w:p w14:paraId="51E2E95E">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(6)多次擅自更换或减少审计人员、不接受甲方提出的要求的；</w:t>
      </w:r>
    </w:p>
    <w:p w14:paraId="091F9AD6">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(7)派出的审计人员数量、资质达不到要求，不能满足审计工作的要求，不能按时间和质量要求完成审计事项，经甲方约谈后仍未明显改善的；</w:t>
      </w:r>
    </w:p>
    <w:p w14:paraId="1C83B57F">
      <w:pPr>
        <w:spacing w:line="266" w:lineRule="auto"/>
        <w:ind w:right="68" w:firstLine="710" w:firstLineChars="25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(8)严重影响审计独立性、公正性以及其他不能满足审计工作要求的情况。</w:t>
      </w:r>
    </w:p>
    <w:p w14:paraId="2AB25AA1">
      <w:pPr>
        <w:spacing w:before="0" w:after="0" w:line="266" w:lineRule="auto"/>
        <w:ind w:right="68" w:firstLine="564" w:firstLineChars="200"/>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（9）因乙方原因，未按约定时间提交合格的工程量清单、招标控制价等关键造价成果文件，影响项目招标或后续施工进度的。</w:t>
      </w:r>
    </w:p>
    <w:p w14:paraId="795B643B">
      <w:pPr>
        <w:spacing w:before="0"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position w:val="0"/>
          <w:sz w:val="28"/>
          <w:szCs w:val="24"/>
          <w:lang w:eastAsia="zh-CN"/>
        </w:rPr>
        <w:t>6.7 本项目按中标基本费（预估项目建筑及安装费</w:t>
      </w:r>
      <w:r>
        <w:rPr>
          <w:rFonts w:hint="eastAsia" w:ascii="Times New Roman" w:hAnsi="Times New Roman" w:eastAsia="仿宋_GB2312" w:cs="Times New Roman"/>
          <w:spacing w:val="1"/>
          <w:sz w:val="28"/>
          <w:szCs w:val="24"/>
          <w:lang w:eastAsia="zh-CN"/>
        </w:rPr>
        <w:t>10.27亿</w:t>
      </w:r>
      <w:r>
        <w:rPr>
          <w:rFonts w:hint="eastAsia" w:ascii="Times New Roman" w:hAnsi="Times New Roman" w:eastAsia="仿宋_GB2312" w:cs="Times New Roman"/>
          <w:spacing w:val="1"/>
          <w:position w:val="0"/>
          <w:sz w:val="28"/>
          <w:szCs w:val="24"/>
          <w:lang w:eastAsia="zh-CN"/>
        </w:rPr>
        <w:t>元</w:t>
      </w:r>
      <w:r>
        <w:rPr>
          <w:rFonts w:hint="eastAsia" w:ascii="Times New Roman" w:hAnsi="Times New Roman" w:eastAsia="仿宋_GB2312" w:cs="Times New Roman"/>
          <w:spacing w:val="1"/>
          <w:sz w:val="28"/>
          <w:szCs w:val="24"/>
          <w:lang w:eastAsia="zh-CN"/>
        </w:rPr>
        <w:t>乘以中标基本费费率）的 10%（即 XX 元）向甲方提交履约保证金或银行保函（保函截止日期为甲方签收最后一批咨询服务成果文件之日起28日）作为履约担保。乙方不履行合同的，甲方有权就其履约担保不予返还，给甲方造成的损失超过履约担保的，乙方还应当对超过部分予以赔偿。本合同履行完毕且乙方未违约的情况下，甲方返还乙方履约保证金或履约保函（不计息）。</w:t>
      </w:r>
    </w:p>
    <w:p w14:paraId="23305B08">
      <w:pPr>
        <w:spacing w:line="266" w:lineRule="auto"/>
        <w:ind w:left="146" w:right="68" w:firstLine="559"/>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6.8 甲方因自身原因单方解除本合同的，事先经丙方许可后，提前 5</w:t>
      </w:r>
    </w:p>
    <w:p w14:paraId="112111EF">
      <w:pPr>
        <w:spacing w:before="0" w:line="266" w:lineRule="auto"/>
        <w:ind w:left="0" w:right="68" w:firstLine="0"/>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日通知乙方后可解除。甲方不需向乙方支付违约金</w:t>
      </w:r>
      <w:r>
        <w:rPr>
          <w:rFonts w:hint="eastAsia" w:ascii="Times New Roman" w:hAnsi="Times New Roman" w:eastAsia="仿宋_GB2312" w:cs="Times New Roman"/>
          <w:sz w:val="28"/>
          <w:szCs w:val="24"/>
          <w:lang w:eastAsia="zh-CN"/>
        </w:rPr>
        <w:t>。</w:t>
      </w:r>
    </w:p>
    <w:p w14:paraId="23A65AF1">
      <w:pPr>
        <w:spacing w:line="267" w:lineRule="auto"/>
        <w:ind w:left="146" w:right="166" w:firstLine="56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highlight w:val="none"/>
          <w:lang w:eastAsia="zh-CN"/>
        </w:rPr>
        <w:t>6.</w:t>
      </w:r>
      <w:r>
        <w:rPr>
          <w:rFonts w:hint="eastAsia" w:ascii="Times New Roman" w:hAnsi="Times New Roman" w:eastAsia="仿宋_GB2312" w:cs="Times New Roman"/>
          <w:sz w:val="28"/>
          <w:szCs w:val="24"/>
          <w:highlight w:val="none"/>
          <w:lang w:eastAsia="zh-CN"/>
        </w:rPr>
        <w:t xml:space="preserve">9 </w:t>
      </w:r>
      <w:r>
        <w:rPr>
          <w:rFonts w:hint="eastAsia" w:ascii="Times New Roman" w:hAnsi="Times New Roman" w:eastAsia="仿宋_GB2312" w:cs="Times New Roman"/>
          <w:bCs w:val="0"/>
          <w:spacing w:val="1"/>
          <w:sz w:val="28"/>
          <w:szCs w:val="24"/>
          <w:lang w:eastAsia="zh-CN"/>
        </w:rPr>
        <w:t>甲方后续发现乙方在招投标或签订合同过程中提供的资料或声明存在伪造、虚构等</w:t>
      </w:r>
      <w:r>
        <w:rPr>
          <w:rFonts w:hint="eastAsia" w:ascii="Times New Roman" w:hAnsi="Times New Roman" w:eastAsia="仿宋_GB2312" w:cs="Times New Roman"/>
          <w:bCs w:val="0"/>
          <w:spacing w:val="1"/>
          <w:sz w:val="28"/>
          <w:szCs w:val="24"/>
          <w:lang w:val="en-US" w:eastAsia="zh-CN"/>
        </w:rPr>
        <w:t>弄虚作假</w:t>
      </w:r>
      <w:r>
        <w:rPr>
          <w:rFonts w:hint="eastAsia" w:ascii="Times New Roman" w:hAnsi="Times New Roman" w:eastAsia="仿宋_GB2312" w:cs="Times New Roman"/>
          <w:bCs w:val="0"/>
          <w:spacing w:val="1"/>
          <w:sz w:val="28"/>
          <w:szCs w:val="24"/>
          <w:lang w:eastAsia="zh-CN"/>
        </w:rPr>
        <w:t>行为的，无论该行为是否影响中标或成交结果，甲方均有权利单方面解除合同，</w:t>
      </w:r>
      <w:r>
        <w:rPr>
          <w:rFonts w:hint="eastAsia" w:ascii="Times New Roman" w:hAnsi="Times New Roman" w:eastAsia="仿宋_GB2312" w:cs="Times New Roman"/>
          <w:bCs w:val="0"/>
          <w:spacing w:val="1"/>
          <w:sz w:val="28"/>
          <w:szCs w:val="24"/>
          <w:lang w:val="en-US" w:eastAsia="zh-CN"/>
        </w:rPr>
        <w:t>并</w:t>
      </w:r>
      <w:r>
        <w:rPr>
          <w:rFonts w:hint="eastAsia" w:ascii="Times New Roman" w:hAnsi="Times New Roman" w:eastAsia="仿宋_GB2312" w:cs="Times New Roman"/>
          <w:bCs w:val="0"/>
          <w:spacing w:val="1"/>
          <w:sz w:val="28"/>
          <w:szCs w:val="24"/>
          <w:lang w:eastAsia="zh-CN"/>
        </w:rPr>
        <w:t>要求乙方支付本合同招标文件中约定的审计基本费最高报价限价的30%作为违约金，</w:t>
      </w:r>
      <w:r>
        <w:rPr>
          <w:rFonts w:hint="eastAsia" w:ascii="Times New Roman" w:hAnsi="Times New Roman" w:eastAsia="仿宋_GB2312" w:cs="Times New Roman"/>
          <w:bCs w:val="0"/>
          <w:spacing w:val="1"/>
          <w:sz w:val="28"/>
          <w:szCs w:val="24"/>
          <w:lang w:val="en-US" w:eastAsia="zh-CN"/>
        </w:rPr>
        <w:t>并</w:t>
      </w:r>
      <w:r>
        <w:rPr>
          <w:rFonts w:hint="eastAsia" w:ascii="Times New Roman" w:hAnsi="Times New Roman" w:eastAsia="仿宋_GB2312" w:cs="Times New Roman"/>
          <w:bCs w:val="0"/>
          <w:spacing w:val="1"/>
          <w:sz w:val="28"/>
          <w:szCs w:val="24"/>
          <w:lang w:eastAsia="zh-CN"/>
        </w:rPr>
        <w:t>保留追究法律责任的权利。</w:t>
      </w:r>
    </w:p>
    <w:p w14:paraId="3AC8292A">
      <w:pPr>
        <w:spacing w:line="267" w:lineRule="auto"/>
        <w:ind w:left="146" w:right="166"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6.</w:t>
      </w:r>
      <w:r>
        <w:rPr>
          <w:rFonts w:hint="eastAsia" w:ascii="Times New Roman" w:hAnsi="Times New Roman" w:eastAsia="仿宋_GB2312" w:cs="Times New Roman"/>
          <w:sz w:val="28"/>
          <w:szCs w:val="24"/>
          <w:lang w:eastAsia="zh-CN"/>
        </w:rPr>
        <w:t>10 甲</w:t>
      </w:r>
      <w:r>
        <w:rPr>
          <w:rFonts w:hint="eastAsia" w:ascii="Times New Roman" w:hAnsi="Times New Roman" w:eastAsia="仿宋_GB2312" w:cs="Times New Roman"/>
          <w:spacing w:val="2"/>
          <w:sz w:val="28"/>
          <w:szCs w:val="24"/>
          <w:lang w:eastAsia="zh-CN"/>
        </w:rPr>
        <w:t>方</w:t>
      </w:r>
      <w:r>
        <w:rPr>
          <w:rFonts w:hint="eastAsia" w:ascii="Times New Roman" w:hAnsi="Times New Roman" w:eastAsia="仿宋_GB2312" w:cs="Times New Roman"/>
          <w:sz w:val="28"/>
          <w:szCs w:val="24"/>
          <w:lang w:eastAsia="zh-CN"/>
        </w:rPr>
        <w:t>不主</w:t>
      </w:r>
      <w:r>
        <w:rPr>
          <w:rFonts w:hint="eastAsia" w:ascii="Times New Roman" w:hAnsi="Times New Roman" w:eastAsia="仿宋_GB2312" w:cs="Times New Roman"/>
          <w:spacing w:val="2"/>
          <w:sz w:val="28"/>
          <w:szCs w:val="24"/>
          <w:lang w:eastAsia="zh-CN"/>
        </w:rPr>
        <w:t>张</w:t>
      </w:r>
      <w:r>
        <w:rPr>
          <w:rFonts w:hint="eastAsia" w:ascii="Times New Roman" w:hAnsi="Times New Roman" w:eastAsia="仿宋_GB2312" w:cs="Times New Roman"/>
          <w:sz w:val="28"/>
          <w:szCs w:val="24"/>
          <w:lang w:eastAsia="zh-CN"/>
        </w:rPr>
        <w:t>违</w:t>
      </w:r>
      <w:r>
        <w:rPr>
          <w:rFonts w:hint="eastAsia" w:ascii="Times New Roman" w:hAnsi="Times New Roman" w:eastAsia="仿宋_GB2312" w:cs="Times New Roman"/>
          <w:spacing w:val="2"/>
          <w:sz w:val="28"/>
          <w:szCs w:val="24"/>
          <w:lang w:eastAsia="zh-CN"/>
        </w:rPr>
        <w:t>约</w:t>
      </w:r>
      <w:r>
        <w:rPr>
          <w:rFonts w:hint="eastAsia" w:ascii="Times New Roman" w:hAnsi="Times New Roman" w:eastAsia="仿宋_GB2312" w:cs="Times New Roman"/>
          <w:sz w:val="28"/>
          <w:szCs w:val="24"/>
          <w:lang w:eastAsia="zh-CN"/>
        </w:rPr>
        <w:t>责任</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不意</w:t>
      </w:r>
      <w:r>
        <w:rPr>
          <w:rFonts w:hint="eastAsia" w:ascii="Times New Roman" w:hAnsi="Times New Roman" w:eastAsia="仿宋_GB2312" w:cs="Times New Roman"/>
          <w:spacing w:val="2"/>
          <w:sz w:val="28"/>
          <w:szCs w:val="24"/>
          <w:lang w:eastAsia="zh-CN"/>
        </w:rPr>
        <w:t>味</w:t>
      </w:r>
      <w:r>
        <w:rPr>
          <w:rFonts w:hint="eastAsia" w:ascii="Times New Roman" w:hAnsi="Times New Roman" w:eastAsia="仿宋_GB2312" w:cs="Times New Roman"/>
          <w:sz w:val="28"/>
          <w:szCs w:val="24"/>
          <w:lang w:eastAsia="zh-CN"/>
        </w:rPr>
        <w:t>着</w:t>
      </w:r>
      <w:r>
        <w:rPr>
          <w:rFonts w:hint="eastAsia" w:ascii="Times New Roman" w:hAnsi="Times New Roman" w:eastAsia="仿宋_GB2312" w:cs="Times New Roman"/>
          <w:spacing w:val="2"/>
          <w:sz w:val="28"/>
          <w:szCs w:val="24"/>
          <w:lang w:eastAsia="zh-CN"/>
        </w:rPr>
        <w:t>放</w:t>
      </w:r>
      <w:r>
        <w:rPr>
          <w:rFonts w:hint="eastAsia" w:ascii="Times New Roman" w:hAnsi="Times New Roman" w:eastAsia="仿宋_GB2312" w:cs="Times New Roman"/>
          <w:sz w:val="28"/>
          <w:szCs w:val="24"/>
          <w:lang w:eastAsia="zh-CN"/>
        </w:rPr>
        <w:t>弃主</w:t>
      </w:r>
      <w:r>
        <w:rPr>
          <w:rFonts w:hint="eastAsia" w:ascii="Times New Roman" w:hAnsi="Times New Roman" w:eastAsia="仿宋_GB2312" w:cs="Times New Roman"/>
          <w:spacing w:val="2"/>
          <w:sz w:val="28"/>
          <w:szCs w:val="24"/>
          <w:lang w:eastAsia="zh-CN"/>
        </w:rPr>
        <w:t>张</w:t>
      </w:r>
      <w:r>
        <w:rPr>
          <w:rFonts w:hint="eastAsia" w:ascii="Times New Roman" w:hAnsi="Times New Roman" w:eastAsia="仿宋_GB2312" w:cs="Times New Roman"/>
          <w:sz w:val="28"/>
          <w:szCs w:val="24"/>
          <w:lang w:eastAsia="zh-CN"/>
        </w:rPr>
        <w:t>违约</w:t>
      </w:r>
      <w:r>
        <w:rPr>
          <w:rFonts w:hint="eastAsia" w:ascii="Times New Roman" w:hAnsi="Times New Roman" w:eastAsia="仿宋_GB2312" w:cs="Times New Roman"/>
          <w:spacing w:val="2"/>
          <w:sz w:val="28"/>
          <w:szCs w:val="24"/>
          <w:lang w:eastAsia="zh-CN"/>
        </w:rPr>
        <w:t>责</w:t>
      </w:r>
      <w:r>
        <w:rPr>
          <w:rFonts w:hint="eastAsia" w:ascii="Times New Roman" w:hAnsi="Times New Roman" w:eastAsia="仿宋_GB2312" w:cs="Times New Roman"/>
          <w:sz w:val="28"/>
          <w:szCs w:val="24"/>
          <w:lang w:eastAsia="zh-CN"/>
        </w:rPr>
        <w:t>任</w:t>
      </w:r>
      <w:r>
        <w:rPr>
          <w:rFonts w:hint="eastAsia" w:ascii="Times New Roman" w:hAnsi="Times New Roman" w:eastAsia="仿宋_GB2312" w:cs="Times New Roman"/>
          <w:spacing w:val="2"/>
          <w:sz w:val="28"/>
          <w:szCs w:val="24"/>
          <w:lang w:eastAsia="zh-CN"/>
        </w:rPr>
        <w:t>；</w:t>
      </w:r>
      <w:r>
        <w:rPr>
          <w:rFonts w:hint="eastAsia" w:ascii="Times New Roman" w:hAnsi="Times New Roman" w:eastAsia="仿宋_GB2312" w:cs="Times New Roman"/>
          <w:sz w:val="28"/>
          <w:szCs w:val="24"/>
          <w:lang w:eastAsia="zh-CN"/>
        </w:rPr>
        <w:t>只主</w:t>
      </w:r>
      <w:r>
        <w:rPr>
          <w:rFonts w:hint="eastAsia" w:ascii="Times New Roman" w:hAnsi="Times New Roman" w:eastAsia="仿宋_GB2312" w:cs="Times New Roman"/>
          <w:spacing w:val="2"/>
          <w:sz w:val="28"/>
          <w:szCs w:val="24"/>
          <w:lang w:eastAsia="zh-CN"/>
        </w:rPr>
        <w:t>张</w:t>
      </w:r>
      <w:r>
        <w:rPr>
          <w:rFonts w:hint="eastAsia" w:ascii="Times New Roman" w:hAnsi="Times New Roman" w:eastAsia="仿宋_GB2312" w:cs="Times New Roman"/>
          <w:sz w:val="28"/>
          <w:szCs w:val="24"/>
          <w:lang w:eastAsia="zh-CN"/>
        </w:rPr>
        <w:t>以上一种或</w:t>
      </w:r>
      <w:r>
        <w:rPr>
          <w:rFonts w:hint="eastAsia" w:ascii="Times New Roman" w:hAnsi="Times New Roman" w:eastAsia="仿宋_GB2312" w:cs="Times New Roman"/>
          <w:spacing w:val="-3"/>
          <w:sz w:val="28"/>
          <w:szCs w:val="24"/>
          <w:lang w:eastAsia="zh-CN"/>
        </w:rPr>
        <w:t>多</w:t>
      </w:r>
      <w:r>
        <w:rPr>
          <w:rFonts w:hint="eastAsia" w:ascii="Times New Roman" w:hAnsi="Times New Roman" w:eastAsia="仿宋_GB2312" w:cs="Times New Roman"/>
          <w:sz w:val="28"/>
          <w:szCs w:val="24"/>
          <w:lang w:eastAsia="zh-CN"/>
        </w:rPr>
        <w:t>种违</w:t>
      </w:r>
      <w:r>
        <w:rPr>
          <w:rFonts w:hint="eastAsia" w:ascii="Times New Roman" w:hAnsi="Times New Roman" w:eastAsia="仿宋_GB2312" w:cs="Times New Roman"/>
          <w:spacing w:val="-3"/>
          <w:sz w:val="28"/>
          <w:szCs w:val="24"/>
          <w:lang w:eastAsia="zh-CN"/>
        </w:rPr>
        <w:t>约责</w:t>
      </w:r>
      <w:r>
        <w:rPr>
          <w:rFonts w:hint="eastAsia" w:ascii="Times New Roman" w:hAnsi="Times New Roman" w:eastAsia="仿宋_GB2312" w:cs="Times New Roman"/>
          <w:sz w:val="28"/>
          <w:szCs w:val="24"/>
          <w:lang w:eastAsia="zh-CN"/>
        </w:rPr>
        <w:t>任，不</w:t>
      </w:r>
      <w:r>
        <w:rPr>
          <w:rFonts w:hint="eastAsia" w:ascii="Times New Roman" w:hAnsi="Times New Roman" w:eastAsia="仿宋_GB2312" w:cs="Times New Roman"/>
          <w:spacing w:val="-3"/>
          <w:sz w:val="28"/>
          <w:szCs w:val="24"/>
          <w:lang w:eastAsia="zh-CN"/>
        </w:rPr>
        <w:t>意</w:t>
      </w:r>
      <w:r>
        <w:rPr>
          <w:rFonts w:hint="eastAsia" w:ascii="Times New Roman" w:hAnsi="Times New Roman" w:eastAsia="仿宋_GB2312" w:cs="Times New Roman"/>
          <w:sz w:val="28"/>
          <w:szCs w:val="24"/>
          <w:lang w:eastAsia="zh-CN"/>
        </w:rPr>
        <w:t>味放</w:t>
      </w:r>
      <w:r>
        <w:rPr>
          <w:rFonts w:hint="eastAsia" w:ascii="Times New Roman" w:hAnsi="Times New Roman" w:eastAsia="仿宋_GB2312" w:cs="Times New Roman"/>
          <w:spacing w:val="-3"/>
          <w:sz w:val="28"/>
          <w:szCs w:val="24"/>
          <w:lang w:eastAsia="zh-CN"/>
        </w:rPr>
        <w:t>弃主</w:t>
      </w:r>
      <w:r>
        <w:rPr>
          <w:rFonts w:hint="eastAsia" w:ascii="Times New Roman" w:hAnsi="Times New Roman" w:eastAsia="仿宋_GB2312" w:cs="Times New Roman"/>
          <w:sz w:val="28"/>
          <w:szCs w:val="24"/>
          <w:lang w:eastAsia="zh-CN"/>
        </w:rPr>
        <w:t>张其他</w:t>
      </w:r>
      <w:r>
        <w:rPr>
          <w:rFonts w:hint="eastAsia" w:ascii="Times New Roman" w:hAnsi="Times New Roman" w:eastAsia="仿宋_GB2312" w:cs="Times New Roman"/>
          <w:spacing w:val="-3"/>
          <w:sz w:val="28"/>
          <w:szCs w:val="24"/>
          <w:lang w:eastAsia="zh-CN"/>
        </w:rPr>
        <w:t>违</w:t>
      </w:r>
      <w:r>
        <w:rPr>
          <w:rFonts w:hint="eastAsia" w:ascii="Times New Roman" w:hAnsi="Times New Roman" w:eastAsia="仿宋_GB2312" w:cs="Times New Roman"/>
          <w:sz w:val="28"/>
          <w:szCs w:val="24"/>
          <w:lang w:eastAsia="zh-CN"/>
        </w:rPr>
        <w:t>约责</w:t>
      </w:r>
      <w:r>
        <w:rPr>
          <w:rFonts w:hint="eastAsia" w:ascii="Times New Roman" w:hAnsi="Times New Roman" w:eastAsia="仿宋_GB2312" w:cs="Times New Roman"/>
          <w:spacing w:val="-3"/>
          <w:sz w:val="28"/>
          <w:szCs w:val="24"/>
          <w:lang w:eastAsia="zh-CN"/>
        </w:rPr>
        <w:t>任</w:t>
      </w:r>
      <w:r>
        <w:rPr>
          <w:rFonts w:hint="eastAsia" w:ascii="Times New Roman" w:hAnsi="Times New Roman" w:eastAsia="仿宋_GB2312" w:cs="Times New Roman"/>
          <w:sz w:val="28"/>
          <w:szCs w:val="24"/>
          <w:lang w:eastAsia="zh-CN"/>
        </w:rPr>
        <w:t>。</w:t>
      </w:r>
    </w:p>
    <w:p w14:paraId="2BDFF3C5">
      <w:pPr>
        <w:spacing w:line="269" w:lineRule="auto"/>
        <w:ind w:left="146" w:right="165" w:firstLine="562"/>
        <w:rPr>
          <w:rFonts w:hint="eastAsia" w:ascii="Times New Roman" w:hAnsi="Times New Roman" w:eastAsia="仿宋_GB2312" w:cs="Times New Roman"/>
          <w:sz w:val="18"/>
          <w:szCs w:val="24"/>
          <w:lang w:eastAsia="zh-CN"/>
        </w:rPr>
      </w:pPr>
      <w:r>
        <w:rPr>
          <w:rFonts w:hint="eastAsia" w:ascii="Times New Roman" w:hAnsi="Times New Roman" w:eastAsia="仿宋_GB2312" w:cs="Times New Roman"/>
          <w:spacing w:val="1"/>
          <w:sz w:val="28"/>
          <w:szCs w:val="24"/>
          <w:lang w:eastAsia="zh-CN"/>
        </w:rPr>
        <w:t xml:space="preserve">6.11 </w:t>
      </w:r>
      <w:r>
        <w:rPr>
          <w:rFonts w:hint="eastAsia" w:ascii="Times New Roman" w:hAnsi="Times New Roman" w:eastAsia="仿宋_GB2312" w:cs="Times New Roman"/>
          <w:sz w:val="28"/>
          <w:szCs w:val="24"/>
          <w:lang w:eastAsia="zh-CN"/>
        </w:rPr>
        <w:t>因一</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违约</w:t>
      </w:r>
      <w:r>
        <w:rPr>
          <w:rFonts w:hint="eastAsia" w:ascii="Times New Roman" w:hAnsi="Times New Roman" w:eastAsia="仿宋_GB2312" w:cs="Times New Roman"/>
          <w:spacing w:val="-50"/>
          <w:sz w:val="28"/>
          <w:szCs w:val="24"/>
          <w:lang w:eastAsia="zh-CN"/>
        </w:rPr>
        <w:t>，</w:t>
      </w:r>
      <w:r>
        <w:rPr>
          <w:rFonts w:hint="eastAsia" w:ascii="Times New Roman" w:hAnsi="Times New Roman" w:eastAsia="仿宋_GB2312" w:cs="Times New Roman"/>
          <w:sz w:val="28"/>
          <w:szCs w:val="24"/>
          <w:lang w:eastAsia="zh-CN"/>
        </w:rPr>
        <w:t>造成的</w:t>
      </w:r>
      <w:r>
        <w:rPr>
          <w:rFonts w:hint="eastAsia" w:ascii="Times New Roman" w:hAnsi="Times New Roman" w:eastAsia="仿宋_GB2312" w:cs="Times New Roman"/>
          <w:spacing w:val="-3"/>
          <w:sz w:val="28"/>
          <w:szCs w:val="24"/>
          <w:lang w:eastAsia="zh-CN"/>
        </w:rPr>
        <w:t>对</w:t>
      </w:r>
      <w:r>
        <w:rPr>
          <w:rFonts w:hint="eastAsia" w:ascii="Times New Roman" w:hAnsi="Times New Roman" w:eastAsia="仿宋_GB2312" w:cs="Times New Roman"/>
          <w:sz w:val="28"/>
          <w:szCs w:val="24"/>
          <w:lang w:eastAsia="zh-CN"/>
        </w:rPr>
        <w:t>方支</w:t>
      </w:r>
      <w:r>
        <w:rPr>
          <w:rFonts w:hint="eastAsia" w:ascii="Times New Roman" w:hAnsi="Times New Roman" w:eastAsia="仿宋_GB2312" w:cs="Times New Roman"/>
          <w:spacing w:val="-3"/>
          <w:sz w:val="28"/>
          <w:szCs w:val="24"/>
          <w:lang w:eastAsia="zh-CN"/>
        </w:rPr>
        <w:t>出的</w:t>
      </w:r>
      <w:r>
        <w:rPr>
          <w:rFonts w:hint="eastAsia" w:ascii="Times New Roman" w:hAnsi="Times New Roman" w:eastAsia="仿宋_GB2312" w:cs="Times New Roman"/>
          <w:sz w:val="28"/>
          <w:szCs w:val="24"/>
          <w:lang w:eastAsia="zh-CN"/>
        </w:rPr>
        <w:t>争议处</w:t>
      </w:r>
      <w:r>
        <w:rPr>
          <w:rFonts w:hint="eastAsia" w:ascii="Times New Roman" w:hAnsi="Times New Roman" w:eastAsia="仿宋_GB2312" w:cs="Times New Roman"/>
          <w:spacing w:val="-3"/>
          <w:sz w:val="28"/>
          <w:szCs w:val="24"/>
          <w:lang w:eastAsia="zh-CN"/>
        </w:rPr>
        <w:t>理</w:t>
      </w:r>
      <w:r>
        <w:rPr>
          <w:rFonts w:hint="eastAsia" w:ascii="Times New Roman" w:hAnsi="Times New Roman" w:eastAsia="仿宋_GB2312" w:cs="Times New Roman"/>
          <w:sz w:val="28"/>
          <w:szCs w:val="24"/>
          <w:lang w:eastAsia="zh-CN"/>
        </w:rPr>
        <w:t>费</w:t>
      </w:r>
      <w:r>
        <w:rPr>
          <w:rFonts w:hint="eastAsia" w:ascii="Times New Roman" w:hAnsi="Times New Roman" w:eastAsia="仿宋_GB2312" w:cs="Times New Roman"/>
          <w:spacing w:val="-48"/>
          <w:sz w:val="28"/>
          <w:szCs w:val="24"/>
          <w:lang w:eastAsia="zh-CN"/>
        </w:rPr>
        <w:t>用</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3"/>
          <w:sz w:val="28"/>
          <w:szCs w:val="24"/>
          <w:lang w:eastAsia="zh-CN"/>
        </w:rPr>
        <w:t>包</w:t>
      </w:r>
      <w:r>
        <w:rPr>
          <w:rFonts w:hint="eastAsia" w:ascii="Times New Roman" w:hAnsi="Times New Roman" w:eastAsia="仿宋_GB2312" w:cs="Times New Roman"/>
          <w:sz w:val="28"/>
          <w:szCs w:val="24"/>
          <w:lang w:eastAsia="zh-CN"/>
        </w:rPr>
        <w:t>括但不</w:t>
      </w:r>
      <w:r>
        <w:rPr>
          <w:rFonts w:hint="eastAsia" w:ascii="Times New Roman" w:hAnsi="Times New Roman" w:eastAsia="仿宋_GB2312" w:cs="Times New Roman"/>
          <w:spacing w:val="-3"/>
          <w:sz w:val="28"/>
          <w:szCs w:val="24"/>
          <w:lang w:eastAsia="zh-CN"/>
        </w:rPr>
        <w:t>限</w:t>
      </w:r>
      <w:r>
        <w:rPr>
          <w:rFonts w:hint="eastAsia" w:ascii="Times New Roman" w:hAnsi="Times New Roman" w:eastAsia="仿宋_GB2312" w:cs="Times New Roman"/>
          <w:sz w:val="28"/>
          <w:szCs w:val="24"/>
          <w:lang w:eastAsia="zh-CN"/>
        </w:rPr>
        <w:t>于诉讼费、</w:t>
      </w:r>
      <w:r>
        <w:rPr>
          <w:rFonts w:hint="eastAsia" w:ascii="Times New Roman" w:hAnsi="Times New Roman" w:eastAsia="仿宋_GB2312" w:cs="Times New Roman"/>
          <w:spacing w:val="-3"/>
          <w:sz w:val="28"/>
          <w:szCs w:val="24"/>
          <w:lang w:eastAsia="zh-CN"/>
        </w:rPr>
        <w:t>律</w:t>
      </w:r>
      <w:r>
        <w:rPr>
          <w:rFonts w:hint="eastAsia" w:ascii="Times New Roman" w:hAnsi="Times New Roman" w:eastAsia="仿宋_GB2312" w:cs="Times New Roman"/>
          <w:sz w:val="28"/>
          <w:szCs w:val="24"/>
          <w:lang w:eastAsia="zh-CN"/>
        </w:rPr>
        <w:t>师费</w:t>
      </w:r>
      <w:r>
        <w:rPr>
          <w:rFonts w:hint="eastAsia" w:ascii="Times New Roman" w:hAnsi="Times New Roman" w:eastAsia="仿宋_GB2312" w:cs="Times New Roman"/>
          <w:spacing w:val="-3"/>
          <w:sz w:val="28"/>
          <w:szCs w:val="24"/>
          <w:lang w:eastAsia="zh-CN"/>
        </w:rPr>
        <w:t>、保</w:t>
      </w:r>
      <w:r>
        <w:rPr>
          <w:rFonts w:hint="eastAsia" w:ascii="Times New Roman" w:hAnsi="Times New Roman" w:eastAsia="仿宋_GB2312" w:cs="Times New Roman"/>
          <w:sz w:val="28"/>
          <w:szCs w:val="24"/>
          <w:lang w:eastAsia="zh-CN"/>
        </w:rPr>
        <w:t>全费、</w:t>
      </w:r>
      <w:r>
        <w:rPr>
          <w:rFonts w:hint="eastAsia" w:ascii="Times New Roman" w:hAnsi="Times New Roman" w:eastAsia="仿宋_GB2312" w:cs="Times New Roman"/>
          <w:spacing w:val="-3"/>
          <w:sz w:val="28"/>
          <w:szCs w:val="24"/>
          <w:lang w:eastAsia="zh-CN"/>
        </w:rPr>
        <w:t>诉</w:t>
      </w:r>
      <w:r>
        <w:rPr>
          <w:rFonts w:hint="eastAsia" w:ascii="Times New Roman" w:hAnsi="Times New Roman" w:eastAsia="仿宋_GB2312" w:cs="Times New Roman"/>
          <w:sz w:val="28"/>
          <w:szCs w:val="24"/>
          <w:lang w:eastAsia="zh-CN"/>
        </w:rPr>
        <w:t>讼财</w:t>
      </w:r>
      <w:r>
        <w:rPr>
          <w:rFonts w:hint="eastAsia" w:ascii="Times New Roman" w:hAnsi="Times New Roman" w:eastAsia="仿宋_GB2312" w:cs="Times New Roman"/>
          <w:spacing w:val="-3"/>
          <w:sz w:val="28"/>
          <w:szCs w:val="24"/>
          <w:lang w:eastAsia="zh-CN"/>
        </w:rPr>
        <w:t>产保</w:t>
      </w:r>
      <w:r>
        <w:rPr>
          <w:rFonts w:hint="eastAsia" w:ascii="Times New Roman" w:hAnsi="Times New Roman" w:eastAsia="仿宋_GB2312" w:cs="Times New Roman"/>
          <w:sz w:val="28"/>
          <w:szCs w:val="24"/>
          <w:lang w:eastAsia="zh-CN"/>
        </w:rPr>
        <w:t>全担保</w:t>
      </w:r>
      <w:r>
        <w:rPr>
          <w:rFonts w:hint="eastAsia" w:ascii="Times New Roman" w:hAnsi="Times New Roman" w:eastAsia="仿宋_GB2312" w:cs="Times New Roman"/>
          <w:spacing w:val="-3"/>
          <w:sz w:val="28"/>
          <w:szCs w:val="24"/>
          <w:lang w:eastAsia="zh-CN"/>
        </w:rPr>
        <w:t>保</w:t>
      </w:r>
      <w:r>
        <w:rPr>
          <w:rFonts w:hint="eastAsia" w:ascii="Times New Roman" w:hAnsi="Times New Roman" w:eastAsia="仿宋_GB2312" w:cs="Times New Roman"/>
          <w:sz w:val="28"/>
          <w:szCs w:val="24"/>
          <w:lang w:eastAsia="zh-CN"/>
        </w:rPr>
        <w:t>险费</w:t>
      </w:r>
      <w:r>
        <w:rPr>
          <w:rFonts w:hint="eastAsia" w:ascii="Times New Roman" w:hAnsi="Times New Roman" w:eastAsia="仿宋_GB2312" w:cs="Times New Roman"/>
          <w:spacing w:val="-3"/>
          <w:sz w:val="28"/>
          <w:szCs w:val="24"/>
          <w:lang w:eastAsia="zh-CN"/>
        </w:rPr>
        <w:t>等）</w:t>
      </w:r>
      <w:r>
        <w:rPr>
          <w:rFonts w:hint="eastAsia" w:ascii="Times New Roman" w:hAnsi="Times New Roman" w:eastAsia="仿宋_GB2312" w:cs="Times New Roman"/>
          <w:sz w:val="28"/>
          <w:szCs w:val="24"/>
          <w:lang w:eastAsia="zh-CN"/>
        </w:rPr>
        <w:t>由违约</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承担。</w:t>
      </w:r>
    </w:p>
    <w:p w14:paraId="4997994B">
      <w:pPr>
        <w:ind w:left="708" w:right="-20"/>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7.</w:t>
      </w:r>
      <w:r>
        <w:rPr>
          <w:rFonts w:hint="eastAsia" w:ascii="Times New Roman" w:hAnsi="Times New Roman" w:eastAsia="仿宋_GB2312" w:cs="Times New Roman"/>
          <w:sz w:val="28"/>
          <w:szCs w:val="24"/>
          <w:lang w:eastAsia="zh-CN"/>
        </w:rPr>
        <w:t>保密条款</w:t>
      </w:r>
    </w:p>
    <w:p w14:paraId="57E0AC15">
      <w:pPr>
        <w:spacing w:line="269" w:lineRule="auto"/>
        <w:ind w:right="165" w:firstLine="710" w:firstLineChars="252"/>
        <w:rPr>
          <w:rFonts w:hint="eastAsia" w:ascii="Times New Roman" w:hAnsi="Times New Roman" w:eastAsia="仿宋_GB2312" w:cs="Times New Roman"/>
          <w:sz w:val="22"/>
          <w:szCs w:val="24"/>
          <w:lang w:eastAsia="zh-CN"/>
        </w:rPr>
      </w:pPr>
      <w:r>
        <w:rPr>
          <w:rFonts w:hint="eastAsia" w:ascii="Times New Roman" w:hAnsi="Times New Roman" w:eastAsia="仿宋_GB2312" w:cs="Times New Roman"/>
          <w:spacing w:val="1"/>
          <w:sz w:val="28"/>
          <w:szCs w:val="24"/>
          <w:lang w:eastAsia="zh-CN"/>
        </w:rPr>
        <w:t>7.1乙方对在订立、履行本合同、执行业务过程中知悉的非公开信息（包括但不限于资产权属资料、财务会计资料、审计报告、分析数据、意见、结论、补充说明、解释、建议等文件和材料）负有保密责任，并在审计结束后及时删除审计过程中获取的相关数据、资料。乙方获悉的上述非公开信息仅限于履行本合同之用途。除法律另有规定者外，未经甲方同意，乙方不得将在订立、履行本合同过程中知悉的非公开信息披露给委托方以外的第三者。</w:t>
      </w:r>
    </w:p>
    <w:p w14:paraId="613699AA">
      <w:pPr>
        <w:spacing w:line="269" w:lineRule="auto"/>
        <w:ind w:left="146" w:right="165" w:firstLine="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7.2若乙方人员违反保密义务，应当立即停止违约行为，并采取一切措施消除由此引起的任何不利影响，同时向甲方承担甲方应付乙方审计费用总额 30%的违约金，违约金不足以赔偿因此造成甲方的损失的，乙方还 应当就差额部分承担赔偿责任，并承担由此引起的一切法律后果。</w:t>
      </w:r>
    </w:p>
    <w:p w14:paraId="06B1E827">
      <w:pPr>
        <w:spacing w:line="269" w:lineRule="auto"/>
        <w:ind w:left="146" w:right="165" w:firstLine="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7.3保密条款具有独立性，不受本合同的终止或解除的影响。</w:t>
      </w:r>
    </w:p>
    <w:p w14:paraId="7223C807">
      <w:pPr>
        <w:spacing w:line="269" w:lineRule="auto"/>
        <w:ind w:left="146" w:right="165" w:firstLine="56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8.不可抗力事件处理</w:t>
      </w:r>
    </w:p>
    <w:p w14:paraId="61BDA6A8">
      <w:pPr>
        <w:spacing w:line="266" w:lineRule="auto"/>
        <w:ind w:left="146" w:right="167" w:firstLine="56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8.</w:t>
      </w:r>
      <w:r>
        <w:rPr>
          <w:rFonts w:hint="eastAsia" w:ascii="Times New Roman" w:hAnsi="Times New Roman" w:eastAsia="仿宋_GB2312" w:cs="Times New Roman"/>
          <w:sz w:val="28"/>
          <w:szCs w:val="24"/>
          <w:lang w:eastAsia="zh-CN"/>
        </w:rPr>
        <w:t>1不可</w:t>
      </w:r>
      <w:r>
        <w:rPr>
          <w:rFonts w:hint="eastAsia" w:ascii="Times New Roman" w:hAnsi="Times New Roman" w:eastAsia="仿宋_GB2312" w:cs="Times New Roman"/>
          <w:spacing w:val="-3"/>
          <w:sz w:val="28"/>
          <w:szCs w:val="24"/>
          <w:lang w:eastAsia="zh-CN"/>
        </w:rPr>
        <w:t>抗</w:t>
      </w:r>
      <w:r>
        <w:rPr>
          <w:rFonts w:hint="eastAsia" w:ascii="Times New Roman" w:hAnsi="Times New Roman" w:eastAsia="仿宋_GB2312" w:cs="Times New Roman"/>
          <w:sz w:val="28"/>
          <w:szCs w:val="24"/>
          <w:lang w:eastAsia="zh-CN"/>
        </w:rPr>
        <w:t>力事</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z w:val="28"/>
          <w:szCs w:val="24"/>
          <w:lang w:eastAsia="zh-CN"/>
        </w:rPr>
        <w:t>发生后</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应在</w:t>
      </w:r>
      <w:r>
        <w:rPr>
          <w:rFonts w:hint="eastAsia" w:ascii="Times New Roman" w:hAnsi="Times New Roman" w:eastAsia="仿宋_GB2312" w:cs="Times New Roman"/>
          <w:spacing w:val="-3"/>
          <w:sz w:val="28"/>
          <w:szCs w:val="24"/>
          <w:lang w:eastAsia="zh-CN"/>
        </w:rPr>
        <w:t>事件</w:t>
      </w:r>
      <w:r>
        <w:rPr>
          <w:rFonts w:hint="eastAsia" w:ascii="Times New Roman" w:hAnsi="Times New Roman" w:eastAsia="仿宋_GB2312" w:cs="Times New Roman"/>
          <w:sz w:val="28"/>
          <w:szCs w:val="24"/>
          <w:lang w:eastAsia="zh-CN"/>
        </w:rPr>
        <w:t>发生后</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z w:val="28"/>
          <w:szCs w:val="24"/>
          <w:lang w:eastAsia="zh-CN"/>
        </w:rPr>
        <w:t>4小时</w:t>
      </w:r>
      <w:r>
        <w:rPr>
          <w:rFonts w:hint="eastAsia" w:ascii="Times New Roman" w:hAnsi="Times New Roman" w:eastAsia="仿宋_GB2312" w:cs="Times New Roman"/>
          <w:spacing w:val="-3"/>
          <w:sz w:val="28"/>
          <w:szCs w:val="24"/>
          <w:lang w:eastAsia="zh-CN"/>
        </w:rPr>
        <w:t>内</w:t>
      </w:r>
      <w:r>
        <w:rPr>
          <w:rFonts w:hint="eastAsia" w:ascii="Times New Roman" w:hAnsi="Times New Roman" w:eastAsia="仿宋_GB2312" w:cs="Times New Roman"/>
          <w:sz w:val="28"/>
          <w:szCs w:val="24"/>
          <w:lang w:eastAsia="zh-CN"/>
        </w:rPr>
        <w:t>立即通</w:t>
      </w:r>
      <w:r>
        <w:rPr>
          <w:rFonts w:hint="eastAsia" w:ascii="Times New Roman" w:hAnsi="Times New Roman" w:eastAsia="仿宋_GB2312" w:cs="Times New Roman"/>
          <w:spacing w:val="-3"/>
          <w:sz w:val="28"/>
          <w:szCs w:val="24"/>
          <w:lang w:eastAsia="zh-CN"/>
        </w:rPr>
        <w:t>知</w:t>
      </w:r>
      <w:r>
        <w:rPr>
          <w:rFonts w:hint="eastAsia" w:ascii="Times New Roman" w:hAnsi="Times New Roman" w:eastAsia="仿宋_GB2312" w:cs="Times New Roman"/>
          <w:sz w:val="28"/>
          <w:szCs w:val="24"/>
          <w:lang w:eastAsia="zh-CN"/>
        </w:rPr>
        <w:t>对</w:t>
      </w:r>
      <w:r>
        <w:rPr>
          <w:rFonts w:hint="eastAsia" w:ascii="Times New Roman" w:hAnsi="Times New Roman" w:eastAsia="仿宋_GB2312" w:cs="Times New Roman"/>
          <w:spacing w:val="-3"/>
          <w:sz w:val="28"/>
          <w:szCs w:val="24"/>
          <w:lang w:eastAsia="zh-CN"/>
        </w:rPr>
        <w:t>方</w:t>
      </w:r>
      <w:r>
        <w:rPr>
          <w:rFonts w:hint="eastAsia" w:ascii="Times New Roman" w:hAnsi="Times New Roman" w:eastAsia="仿宋_GB2312" w:cs="Times New Roman"/>
          <w:sz w:val="28"/>
          <w:szCs w:val="24"/>
          <w:lang w:eastAsia="zh-CN"/>
        </w:rPr>
        <w:t>，并在</w:t>
      </w:r>
      <w:r>
        <w:rPr>
          <w:rFonts w:hint="eastAsia" w:ascii="Times New Roman" w:hAnsi="Times New Roman" w:eastAsia="仿宋_GB2312" w:cs="Times New Roman"/>
          <w:spacing w:val="-1"/>
          <w:sz w:val="28"/>
          <w:szCs w:val="24"/>
          <w:lang w:eastAsia="zh-CN"/>
        </w:rPr>
        <w:t>1</w:t>
      </w:r>
      <w:r>
        <w:rPr>
          <w:rFonts w:hint="eastAsia" w:ascii="Times New Roman" w:hAnsi="Times New Roman" w:eastAsia="仿宋_GB2312" w:cs="Times New Roman"/>
          <w:sz w:val="28"/>
          <w:szCs w:val="24"/>
          <w:lang w:eastAsia="zh-CN"/>
        </w:rPr>
        <w:t>5日内附送</w:t>
      </w:r>
      <w:r>
        <w:rPr>
          <w:rFonts w:hint="eastAsia" w:ascii="Times New Roman" w:hAnsi="Times New Roman" w:eastAsia="仿宋_GB2312" w:cs="Times New Roman"/>
          <w:spacing w:val="-3"/>
          <w:sz w:val="28"/>
          <w:szCs w:val="24"/>
          <w:lang w:eastAsia="zh-CN"/>
        </w:rPr>
        <w:t>有</w:t>
      </w:r>
      <w:r>
        <w:rPr>
          <w:rFonts w:hint="eastAsia" w:ascii="Times New Roman" w:hAnsi="Times New Roman" w:eastAsia="仿宋_GB2312" w:cs="Times New Roman"/>
          <w:sz w:val="28"/>
          <w:szCs w:val="24"/>
          <w:lang w:eastAsia="zh-CN"/>
        </w:rPr>
        <w:t>关权威</w:t>
      </w:r>
      <w:r>
        <w:rPr>
          <w:rFonts w:hint="eastAsia" w:ascii="Times New Roman" w:hAnsi="Times New Roman" w:eastAsia="仿宋_GB2312" w:cs="Times New Roman"/>
          <w:spacing w:val="-3"/>
          <w:sz w:val="28"/>
          <w:szCs w:val="24"/>
          <w:lang w:eastAsia="zh-CN"/>
        </w:rPr>
        <w:t>机</w:t>
      </w:r>
      <w:r>
        <w:rPr>
          <w:rFonts w:hint="eastAsia" w:ascii="Times New Roman" w:hAnsi="Times New Roman" w:eastAsia="仿宋_GB2312" w:cs="Times New Roman"/>
          <w:sz w:val="28"/>
          <w:szCs w:val="24"/>
          <w:lang w:eastAsia="zh-CN"/>
        </w:rPr>
        <w:t>构出</w:t>
      </w:r>
      <w:r>
        <w:rPr>
          <w:rFonts w:hint="eastAsia" w:ascii="Times New Roman" w:hAnsi="Times New Roman" w:eastAsia="仿宋_GB2312" w:cs="Times New Roman"/>
          <w:spacing w:val="-3"/>
          <w:sz w:val="28"/>
          <w:szCs w:val="24"/>
          <w:lang w:eastAsia="zh-CN"/>
        </w:rPr>
        <w:t>具关</w:t>
      </w:r>
      <w:r>
        <w:rPr>
          <w:rFonts w:hint="eastAsia" w:ascii="Times New Roman" w:hAnsi="Times New Roman" w:eastAsia="仿宋_GB2312" w:cs="Times New Roman"/>
          <w:sz w:val="28"/>
          <w:szCs w:val="24"/>
          <w:lang w:eastAsia="zh-CN"/>
        </w:rPr>
        <w:t>于不可</w:t>
      </w:r>
      <w:r>
        <w:rPr>
          <w:rFonts w:hint="eastAsia" w:ascii="Times New Roman" w:hAnsi="Times New Roman" w:eastAsia="仿宋_GB2312" w:cs="Times New Roman"/>
          <w:spacing w:val="-3"/>
          <w:sz w:val="28"/>
          <w:szCs w:val="24"/>
          <w:lang w:eastAsia="zh-CN"/>
        </w:rPr>
        <w:t>抗</w:t>
      </w:r>
      <w:r>
        <w:rPr>
          <w:rFonts w:hint="eastAsia" w:ascii="Times New Roman" w:hAnsi="Times New Roman" w:eastAsia="仿宋_GB2312" w:cs="Times New Roman"/>
          <w:sz w:val="28"/>
          <w:szCs w:val="24"/>
          <w:lang w:eastAsia="zh-CN"/>
        </w:rPr>
        <w:t>力的</w:t>
      </w:r>
      <w:r>
        <w:rPr>
          <w:rFonts w:hint="eastAsia" w:ascii="Times New Roman" w:hAnsi="Times New Roman" w:eastAsia="仿宋_GB2312" w:cs="Times New Roman"/>
          <w:spacing w:val="-3"/>
          <w:sz w:val="28"/>
          <w:szCs w:val="24"/>
          <w:lang w:eastAsia="zh-CN"/>
        </w:rPr>
        <w:t>证明</w:t>
      </w:r>
      <w:r>
        <w:rPr>
          <w:rFonts w:hint="eastAsia" w:ascii="Times New Roman" w:hAnsi="Times New Roman" w:eastAsia="仿宋_GB2312" w:cs="Times New Roman"/>
          <w:sz w:val="28"/>
          <w:szCs w:val="24"/>
          <w:lang w:eastAsia="zh-CN"/>
        </w:rPr>
        <w:t>。</w:t>
      </w:r>
    </w:p>
    <w:p w14:paraId="43AF6D72">
      <w:pPr>
        <w:spacing w:line="266" w:lineRule="auto"/>
        <w:ind w:left="146" w:right="307" w:firstLine="562"/>
        <w:rPr>
          <w:rFonts w:hint="eastAsia" w:ascii="Times New Roman" w:hAnsi="Times New Roman" w:eastAsia="仿宋_GB2312" w:cs="Times New Roman"/>
          <w:spacing w:val="1"/>
          <w:sz w:val="28"/>
          <w:szCs w:val="24"/>
          <w:lang w:eastAsia="zh-CN"/>
        </w:rPr>
      </w:pPr>
      <w:r>
        <w:rPr>
          <w:rFonts w:hint="eastAsia" w:ascii="Times New Roman" w:hAnsi="Times New Roman" w:eastAsia="仿宋_GB2312" w:cs="Times New Roman"/>
          <w:spacing w:val="1"/>
          <w:sz w:val="28"/>
          <w:szCs w:val="24"/>
          <w:lang w:eastAsia="zh-CN"/>
        </w:rPr>
        <w:t>8.</w:t>
      </w:r>
      <w:r>
        <w:rPr>
          <w:rFonts w:hint="eastAsia" w:ascii="Times New Roman" w:hAnsi="Times New Roman" w:eastAsia="仿宋_GB2312" w:cs="Times New Roman"/>
          <w:sz w:val="28"/>
          <w:szCs w:val="24"/>
          <w:lang w:eastAsia="zh-CN"/>
        </w:rPr>
        <w:t>2不可</w:t>
      </w:r>
      <w:r>
        <w:rPr>
          <w:rFonts w:hint="eastAsia" w:ascii="Times New Roman" w:hAnsi="Times New Roman" w:eastAsia="仿宋_GB2312" w:cs="Times New Roman"/>
          <w:spacing w:val="-3"/>
          <w:sz w:val="28"/>
          <w:szCs w:val="24"/>
          <w:lang w:eastAsia="zh-CN"/>
        </w:rPr>
        <w:t>抗</w:t>
      </w:r>
      <w:r>
        <w:rPr>
          <w:rFonts w:hint="eastAsia" w:ascii="Times New Roman" w:hAnsi="Times New Roman" w:eastAsia="仿宋_GB2312" w:cs="Times New Roman"/>
          <w:sz w:val="28"/>
          <w:szCs w:val="24"/>
          <w:lang w:eastAsia="zh-CN"/>
        </w:rPr>
        <w:t>力事</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z w:val="28"/>
          <w:szCs w:val="24"/>
          <w:lang w:eastAsia="zh-CN"/>
        </w:rPr>
        <w:t>延续</w:t>
      </w:r>
      <w:r>
        <w:rPr>
          <w:rFonts w:hint="eastAsia" w:ascii="Times New Roman" w:hAnsi="Times New Roman" w:eastAsia="仿宋_GB2312" w:cs="Times New Roman"/>
          <w:spacing w:val="-31"/>
          <w:sz w:val="28"/>
          <w:szCs w:val="24"/>
          <w:lang w:eastAsia="zh-CN"/>
        </w:rPr>
        <w:t xml:space="preserve"> </w:t>
      </w:r>
      <w:r>
        <w:rPr>
          <w:rFonts w:hint="eastAsia" w:ascii="Times New Roman" w:hAnsi="Times New Roman" w:eastAsia="仿宋_GB2312" w:cs="Times New Roman"/>
          <w:spacing w:val="1"/>
          <w:sz w:val="28"/>
          <w:szCs w:val="24"/>
          <w:lang w:eastAsia="zh-CN"/>
        </w:rPr>
        <w:t>2</w:t>
      </w:r>
      <w:r>
        <w:rPr>
          <w:rFonts w:hint="eastAsia" w:ascii="Times New Roman" w:hAnsi="Times New Roman" w:eastAsia="仿宋_GB2312" w:cs="Times New Roman"/>
          <w:sz w:val="28"/>
          <w:szCs w:val="24"/>
          <w:lang w:eastAsia="zh-CN"/>
        </w:rPr>
        <w:t>0天以</w:t>
      </w:r>
      <w:r>
        <w:rPr>
          <w:rFonts w:hint="eastAsia" w:ascii="Times New Roman" w:hAnsi="Times New Roman" w:eastAsia="仿宋_GB2312" w:cs="Times New Roman"/>
          <w:spacing w:val="-3"/>
          <w:sz w:val="28"/>
          <w:szCs w:val="24"/>
          <w:lang w:eastAsia="zh-CN"/>
        </w:rPr>
        <w:t>上，</w:t>
      </w:r>
      <w:r>
        <w:rPr>
          <w:rFonts w:hint="eastAsia" w:ascii="Times New Roman" w:hAnsi="Times New Roman" w:eastAsia="仿宋_GB2312" w:cs="Times New Roman"/>
          <w:sz w:val="28"/>
          <w:szCs w:val="24"/>
          <w:lang w:eastAsia="zh-CN"/>
        </w:rPr>
        <w:t>三方应</w:t>
      </w:r>
      <w:r>
        <w:rPr>
          <w:rFonts w:hint="eastAsia" w:ascii="Times New Roman" w:hAnsi="Times New Roman" w:eastAsia="仿宋_GB2312" w:cs="Times New Roman"/>
          <w:spacing w:val="-3"/>
          <w:sz w:val="28"/>
          <w:szCs w:val="24"/>
          <w:lang w:eastAsia="zh-CN"/>
        </w:rPr>
        <w:t>通</w:t>
      </w:r>
      <w:r>
        <w:rPr>
          <w:rFonts w:hint="eastAsia" w:ascii="Times New Roman" w:hAnsi="Times New Roman" w:eastAsia="仿宋_GB2312" w:cs="Times New Roman"/>
          <w:sz w:val="28"/>
          <w:szCs w:val="24"/>
          <w:lang w:eastAsia="zh-CN"/>
        </w:rPr>
        <w:t>过友</w:t>
      </w:r>
      <w:r>
        <w:rPr>
          <w:rFonts w:hint="eastAsia" w:ascii="Times New Roman" w:hAnsi="Times New Roman" w:eastAsia="仿宋_GB2312" w:cs="Times New Roman"/>
          <w:spacing w:val="-3"/>
          <w:sz w:val="28"/>
          <w:szCs w:val="24"/>
          <w:lang w:eastAsia="zh-CN"/>
        </w:rPr>
        <w:t>好协</w:t>
      </w:r>
      <w:r>
        <w:rPr>
          <w:rFonts w:hint="eastAsia" w:ascii="Times New Roman" w:hAnsi="Times New Roman" w:eastAsia="仿宋_GB2312" w:cs="Times New Roman"/>
          <w:sz w:val="28"/>
          <w:szCs w:val="24"/>
          <w:lang w:eastAsia="zh-CN"/>
        </w:rPr>
        <w:t>商，确</w:t>
      </w:r>
      <w:r>
        <w:rPr>
          <w:rFonts w:hint="eastAsia" w:ascii="Times New Roman" w:hAnsi="Times New Roman" w:eastAsia="仿宋_GB2312" w:cs="Times New Roman"/>
          <w:spacing w:val="-3"/>
          <w:sz w:val="28"/>
          <w:szCs w:val="24"/>
          <w:lang w:eastAsia="zh-CN"/>
        </w:rPr>
        <w:t>定</w:t>
      </w:r>
      <w:r>
        <w:rPr>
          <w:rFonts w:hint="eastAsia" w:ascii="Times New Roman" w:hAnsi="Times New Roman" w:eastAsia="仿宋_GB2312" w:cs="Times New Roman"/>
          <w:sz w:val="28"/>
          <w:szCs w:val="24"/>
          <w:lang w:eastAsia="zh-CN"/>
        </w:rPr>
        <w:t>是否继续履</w:t>
      </w:r>
      <w:r>
        <w:rPr>
          <w:rFonts w:hint="eastAsia" w:ascii="Times New Roman" w:hAnsi="Times New Roman" w:eastAsia="仿宋_GB2312" w:cs="Times New Roman"/>
          <w:spacing w:val="-3"/>
          <w:sz w:val="28"/>
          <w:szCs w:val="24"/>
          <w:lang w:eastAsia="zh-CN"/>
        </w:rPr>
        <w:t>行</w:t>
      </w:r>
      <w:r>
        <w:rPr>
          <w:rFonts w:hint="eastAsia" w:ascii="Times New Roman" w:hAnsi="Times New Roman" w:eastAsia="仿宋_GB2312" w:cs="Times New Roman"/>
          <w:sz w:val="28"/>
          <w:szCs w:val="24"/>
          <w:lang w:eastAsia="zh-CN"/>
        </w:rPr>
        <w:t>合同。</w:t>
      </w:r>
    </w:p>
    <w:p w14:paraId="3C069644">
      <w:pPr>
        <w:spacing w:line="266" w:lineRule="auto"/>
        <w:ind w:left="146" w:right="167" w:firstLine="562"/>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9.三方在执行合同中所发生的一切争议，应通过协商解决。如协商不成，可向合同签订地有管辖权的法院起诉，合同签订地在此约定为广西南宁市青秀区。</w:t>
      </w:r>
    </w:p>
    <w:p w14:paraId="63BF7F19">
      <w:pPr>
        <w:ind w:left="69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合同生效及其它</w:t>
      </w:r>
    </w:p>
    <w:p w14:paraId="447BDE77">
      <w:pPr>
        <w:spacing w:line="266" w:lineRule="auto"/>
        <w:ind w:left="146" w:right="308" w:firstLine="552"/>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1合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经三</w:t>
      </w:r>
      <w:r>
        <w:rPr>
          <w:rFonts w:hint="eastAsia" w:ascii="Times New Roman" w:hAnsi="Times New Roman" w:eastAsia="仿宋_GB2312" w:cs="Times New Roman"/>
          <w:spacing w:val="-3"/>
          <w:sz w:val="28"/>
          <w:szCs w:val="24"/>
          <w:lang w:eastAsia="zh-CN"/>
        </w:rPr>
        <w:t>方法</w:t>
      </w:r>
      <w:r>
        <w:rPr>
          <w:rFonts w:hint="eastAsia" w:ascii="Times New Roman" w:hAnsi="Times New Roman" w:eastAsia="仿宋_GB2312" w:cs="Times New Roman"/>
          <w:sz w:val="28"/>
          <w:szCs w:val="24"/>
          <w:lang w:eastAsia="zh-CN"/>
        </w:rPr>
        <w:t>定代表</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或授</w:t>
      </w:r>
      <w:r>
        <w:rPr>
          <w:rFonts w:hint="eastAsia" w:ascii="Times New Roman" w:hAnsi="Times New Roman" w:eastAsia="仿宋_GB2312" w:cs="Times New Roman"/>
          <w:spacing w:val="-3"/>
          <w:sz w:val="28"/>
          <w:szCs w:val="24"/>
          <w:lang w:eastAsia="zh-CN"/>
        </w:rPr>
        <w:t>权委</w:t>
      </w:r>
      <w:r>
        <w:rPr>
          <w:rFonts w:hint="eastAsia" w:ascii="Times New Roman" w:hAnsi="Times New Roman" w:eastAsia="仿宋_GB2312" w:cs="Times New Roman"/>
          <w:sz w:val="28"/>
          <w:szCs w:val="24"/>
          <w:lang w:eastAsia="zh-CN"/>
        </w:rPr>
        <w:t>托代理</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签字</w:t>
      </w:r>
      <w:r>
        <w:rPr>
          <w:rFonts w:hint="eastAsia" w:ascii="Times New Roman" w:hAnsi="Times New Roman" w:eastAsia="仿宋_GB2312" w:cs="Times New Roman"/>
          <w:sz w:val="28"/>
          <w:szCs w:val="24"/>
          <w:lang w:val="en-US" w:eastAsia="zh-CN"/>
        </w:rPr>
        <w:t>或盖章</w:t>
      </w:r>
      <w:r>
        <w:rPr>
          <w:rFonts w:hint="eastAsia" w:ascii="Times New Roman" w:hAnsi="Times New Roman" w:eastAsia="仿宋_GB2312" w:cs="Times New Roman"/>
          <w:spacing w:val="-3"/>
          <w:sz w:val="28"/>
          <w:szCs w:val="24"/>
          <w:lang w:eastAsia="zh-CN"/>
        </w:rPr>
        <w:t>并加</w:t>
      </w:r>
      <w:r>
        <w:rPr>
          <w:rFonts w:hint="eastAsia" w:ascii="Times New Roman" w:hAnsi="Times New Roman" w:eastAsia="仿宋_GB2312" w:cs="Times New Roman"/>
          <w:sz w:val="28"/>
          <w:szCs w:val="24"/>
          <w:lang w:eastAsia="zh-CN"/>
        </w:rPr>
        <w:t>盖单位</w:t>
      </w:r>
      <w:r>
        <w:rPr>
          <w:rFonts w:hint="eastAsia" w:ascii="Times New Roman" w:hAnsi="Times New Roman" w:eastAsia="仿宋_GB2312" w:cs="Times New Roman"/>
          <w:spacing w:val="-3"/>
          <w:sz w:val="28"/>
          <w:szCs w:val="24"/>
          <w:lang w:eastAsia="zh-CN"/>
        </w:rPr>
        <w:t>公</w:t>
      </w:r>
      <w:r>
        <w:rPr>
          <w:rFonts w:hint="eastAsia" w:ascii="Times New Roman" w:hAnsi="Times New Roman" w:eastAsia="仿宋_GB2312" w:cs="Times New Roman"/>
          <w:sz w:val="28"/>
          <w:szCs w:val="24"/>
          <w:lang w:eastAsia="zh-CN"/>
        </w:rPr>
        <w:t>章后生效。</w:t>
      </w:r>
    </w:p>
    <w:p w14:paraId="5F1242C9">
      <w:pPr>
        <w:spacing w:line="266" w:lineRule="auto"/>
        <w:ind w:left="146" w:right="308" w:firstLine="563"/>
        <w:rPr>
          <w:rFonts w:hint="eastAsia" w:ascii="Times New Roman" w:hAnsi="Times New Roman" w:eastAsia="仿宋_GB2312" w:cs="Times New Roman"/>
          <w:sz w:val="26"/>
          <w:szCs w:val="24"/>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2</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同执</w:t>
      </w:r>
      <w:r>
        <w:rPr>
          <w:rFonts w:hint="eastAsia" w:ascii="Times New Roman" w:hAnsi="Times New Roman" w:eastAsia="仿宋_GB2312" w:cs="Times New Roman"/>
          <w:spacing w:val="-3"/>
          <w:sz w:val="28"/>
          <w:szCs w:val="24"/>
          <w:lang w:eastAsia="zh-CN"/>
        </w:rPr>
        <w:t>行</w:t>
      </w:r>
      <w:r>
        <w:rPr>
          <w:rFonts w:hint="eastAsia" w:ascii="Times New Roman" w:hAnsi="Times New Roman" w:eastAsia="仿宋_GB2312" w:cs="Times New Roman"/>
          <w:sz w:val="28"/>
          <w:szCs w:val="24"/>
          <w:lang w:eastAsia="zh-CN"/>
        </w:rPr>
        <w:t>中</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如需修</w:t>
      </w:r>
      <w:r>
        <w:rPr>
          <w:rFonts w:hint="eastAsia" w:ascii="Times New Roman" w:hAnsi="Times New Roman" w:eastAsia="仿宋_GB2312" w:cs="Times New Roman"/>
          <w:spacing w:val="-3"/>
          <w:sz w:val="28"/>
          <w:szCs w:val="24"/>
          <w:lang w:eastAsia="zh-CN"/>
        </w:rPr>
        <w:t>改</w:t>
      </w:r>
      <w:r>
        <w:rPr>
          <w:rFonts w:hint="eastAsia" w:ascii="Times New Roman" w:hAnsi="Times New Roman" w:eastAsia="仿宋_GB2312" w:cs="Times New Roman"/>
          <w:sz w:val="28"/>
          <w:szCs w:val="24"/>
          <w:lang w:eastAsia="zh-CN"/>
        </w:rPr>
        <w:t>或补</w:t>
      </w:r>
      <w:r>
        <w:rPr>
          <w:rFonts w:hint="eastAsia" w:ascii="Times New Roman" w:hAnsi="Times New Roman" w:eastAsia="仿宋_GB2312" w:cs="Times New Roman"/>
          <w:spacing w:val="-3"/>
          <w:sz w:val="28"/>
          <w:szCs w:val="24"/>
          <w:lang w:eastAsia="zh-CN"/>
        </w:rPr>
        <w:t>充合</w:t>
      </w:r>
      <w:r>
        <w:rPr>
          <w:rFonts w:hint="eastAsia" w:ascii="Times New Roman" w:hAnsi="Times New Roman" w:eastAsia="仿宋_GB2312" w:cs="Times New Roman"/>
          <w:sz w:val="28"/>
          <w:szCs w:val="24"/>
          <w:lang w:eastAsia="zh-CN"/>
        </w:rPr>
        <w:t>同内容</w:t>
      </w:r>
      <w:r>
        <w:rPr>
          <w:rFonts w:hint="eastAsia" w:ascii="Times New Roman" w:hAnsi="Times New Roman" w:eastAsia="仿宋_GB2312" w:cs="Times New Roman"/>
          <w:spacing w:val="-3"/>
          <w:sz w:val="28"/>
          <w:szCs w:val="24"/>
          <w:lang w:eastAsia="zh-CN"/>
        </w:rPr>
        <w:t>，</w:t>
      </w:r>
      <w:r>
        <w:rPr>
          <w:rFonts w:hint="eastAsia" w:ascii="Times New Roman" w:hAnsi="Times New Roman" w:eastAsia="仿宋_GB2312" w:cs="Times New Roman"/>
          <w:sz w:val="28"/>
          <w:szCs w:val="24"/>
          <w:lang w:eastAsia="zh-CN"/>
        </w:rPr>
        <w:t>由三</w:t>
      </w:r>
      <w:r>
        <w:rPr>
          <w:rFonts w:hint="eastAsia" w:ascii="Times New Roman" w:hAnsi="Times New Roman" w:eastAsia="仿宋_GB2312" w:cs="Times New Roman"/>
          <w:spacing w:val="-3"/>
          <w:sz w:val="28"/>
          <w:szCs w:val="24"/>
          <w:lang w:eastAsia="zh-CN"/>
        </w:rPr>
        <w:t>方协</w:t>
      </w:r>
      <w:r>
        <w:rPr>
          <w:rFonts w:hint="eastAsia" w:ascii="Times New Roman" w:hAnsi="Times New Roman" w:eastAsia="仿宋_GB2312" w:cs="Times New Roman"/>
          <w:sz w:val="28"/>
          <w:szCs w:val="24"/>
          <w:lang w:eastAsia="zh-CN"/>
        </w:rPr>
        <w:t>商另签</w:t>
      </w:r>
      <w:r>
        <w:rPr>
          <w:rFonts w:hint="eastAsia" w:ascii="Times New Roman" w:hAnsi="Times New Roman" w:eastAsia="仿宋_GB2312" w:cs="Times New Roman"/>
          <w:spacing w:val="-3"/>
          <w:sz w:val="28"/>
          <w:szCs w:val="24"/>
          <w:lang w:eastAsia="zh-CN"/>
        </w:rPr>
        <w:t>订</w:t>
      </w:r>
      <w:r>
        <w:rPr>
          <w:rFonts w:hint="eastAsia" w:ascii="Times New Roman" w:hAnsi="Times New Roman" w:eastAsia="仿宋_GB2312" w:cs="Times New Roman"/>
          <w:sz w:val="28"/>
          <w:szCs w:val="24"/>
          <w:lang w:eastAsia="zh-CN"/>
        </w:rPr>
        <w:t>书面修改或</w:t>
      </w:r>
      <w:r>
        <w:rPr>
          <w:rFonts w:hint="eastAsia" w:ascii="Times New Roman" w:hAnsi="Times New Roman" w:eastAsia="仿宋_GB2312" w:cs="Times New Roman"/>
          <w:spacing w:val="-3"/>
          <w:sz w:val="28"/>
          <w:szCs w:val="24"/>
          <w:lang w:eastAsia="zh-CN"/>
        </w:rPr>
        <w:t>补</w:t>
      </w:r>
      <w:r>
        <w:rPr>
          <w:rFonts w:hint="eastAsia" w:ascii="Times New Roman" w:hAnsi="Times New Roman" w:eastAsia="仿宋_GB2312" w:cs="Times New Roman"/>
          <w:sz w:val="28"/>
          <w:szCs w:val="24"/>
          <w:lang w:eastAsia="zh-CN"/>
        </w:rPr>
        <w:t>充协</w:t>
      </w:r>
      <w:r>
        <w:rPr>
          <w:rFonts w:hint="eastAsia" w:ascii="Times New Roman" w:hAnsi="Times New Roman" w:eastAsia="仿宋_GB2312" w:cs="Times New Roman"/>
          <w:spacing w:val="-3"/>
          <w:sz w:val="28"/>
          <w:szCs w:val="24"/>
          <w:lang w:eastAsia="zh-CN"/>
        </w:rPr>
        <w:t>议作</w:t>
      </w:r>
      <w:r>
        <w:rPr>
          <w:rFonts w:hint="eastAsia" w:ascii="Times New Roman" w:hAnsi="Times New Roman" w:eastAsia="仿宋_GB2312" w:cs="Times New Roman"/>
          <w:sz w:val="28"/>
          <w:szCs w:val="24"/>
          <w:lang w:eastAsia="zh-CN"/>
        </w:rPr>
        <w:t>为主合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不可</w:t>
      </w:r>
      <w:r>
        <w:rPr>
          <w:rFonts w:hint="eastAsia" w:ascii="Times New Roman" w:hAnsi="Times New Roman" w:eastAsia="仿宋_GB2312" w:cs="Times New Roman"/>
          <w:spacing w:val="-3"/>
          <w:sz w:val="28"/>
          <w:szCs w:val="24"/>
          <w:lang w:eastAsia="zh-CN"/>
        </w:rPr>
        <w:t>分割</w:t>
      </w:r>
      <w:r>
        <w:rPr>
          <w:rFonts w:hint="eastAsia" w:ascii="Times New Roman" w:hAnsi="Times New Roman" w:eastAsia="仿宋_GB2312" w:cs="Times New Roman"/>
          <w:sz w:val="28"/>
          <w:szCs w:val="24"/>
          <w:lang w:eastAsia="zh-CN"/>
        </w:rPr>
        <w:t>的一部</w:t>
      </w:r>
      <w:r>
        <w:rPr>
          <w:rFonts w:hint="eastAsia" w:ascii="Times New Roman" w:hAnsi="Times New Roman" w:eastAsia="仿宋_GB2312" w:cs="Times New Roman"/>
          <w:spacing w:val="-3"/>
          <w:sz w:val="28"/>
          <w:szCs w:val="24"/>
          <w:lang w:eastAsia="zh-CN"/>
        </w:rPr>
        <w:t>分</w:t>
      </w:r>
      <w:r>
        <w:rPr>
          <w:rFonts w:hint="eastAsia" w:ascii="Times New Roman" w:hAnsi="Times New Roman" w:eastAsia="仿宋_GB2312" w:cs="Times New Roman"/>
          <w:sz w:val="28"/>
          <w:szCs w:val="24"/>
          <w:lang w:eastAsia="zh-CN"/>
        </w:rPr>
        <w:t>。</w:t>
      </w:r>
    </w:p>
    <w:p w14:paraId="5A9904C4">
      <w:pPr>
        <w:ind w:left="708" w:right="-2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3下述</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同附</w:t>
      </w:r>
      <w:r>
        <w:rPr>
          <w:rFonts w:hint="eastAsia" w:ascii="Times New Roman" w:hAnsi="Times New Roman" w:eastAsia="仿宋_GB2312" w:cs="Times New Roman"/>
          <w:spacing w:val="-3"/>
          <w:sz w:val="28"/>
          <w:szCs w:val="24"/>
          <w:lang w:eastAsia="zh-CN"/>
        </w:rPr>
        <w:t>件</w:t>
      </w:r>
      <w:r>
        <w:rPr>
          <w:rFonts w:hint="eastAsia" w:ascii="Times New Roman" w:hAnsi="Times New Roman" w:eastAsia="仿宋_GB2312" w:cs="Times New Roman"/>
          <w:sz w:val="28"/>
          <w:szCs w:val="24"/>
          <w:lang w:eastAsia="zh-CN"/>
        </w:rPr>
        <w:t>为本合</w:t>
      </w:r>
      <w:r>
        <w:rPr>
          <w:rFonts w:hint="eastAsia" w:ascii="Times New Roman" w:hAnsi="Times New Roman" w:eastAsia="仿宋_GB2312" w:cs="Times New Roman"/>
          <w:spacing w:val="-3"/>
          <w:sz w:val="28"/>
          <w:szCs w:val="24"/>
          <w:lang w:eastAsia="zh-CN"/>
        </w:rPr>
        <w:t>同</w:t>
      </w:r>
      <w:r>
        <w:rPr>
          <w:rFonts w:hint="eastAsia" w:ascii="Times New Roman" w:hAnsi="Times New Roman" w:eastAsia="仿宋_GB2312" w:cs="Times New Roman"/>
          <w:sz w:val="28"/>
          <w:szCs w:val="24"/>
          <w:lang w:eastAsia="zh-CN"/>
        </w:rPr>
        <w:t>不可</w:t>
      </w:r>
      <w:r>
        <w:rPr>
          <w:rFonts w:hint="eastAsia" w:ascii="Times New Roman" w:hAnsi="Times New Roman" w:eastAsia="仿宋_GB2312" w:cs="Times New Roman"/>
          <w:spacing w:val="-3"/>
          <w:sz w:val="28"/>
          <w:szCs w:val="24"/>
          <w:lang w:eastAsia="zh-CN"/>
        </w:rPr>
        <w:t>分割</w:t>
      </w:r>
      <w:r>
        <w:rPr>
          <w:rFonts w:hint="eastAsia" w:ascii="Times New Roman" w:hAnsi="Times New Roman" w:eastAsia="仿宋_GB2312" w:cs="Times New Roman"/>
          <w:sz w:val="28"/>
          <w:szCs w:val="24"/>
          <w:lang w:eastAsia="zh-CN"/>
        </w:rPr>
        <w:t>的部分</w:t>
      </w:r>
      <w:r>
        <w:rPr>
          <w:rFonts w:hint="eastAsia" w:ascii="Times New Roman" w:hAnsi="Times New Roman" w:eastAsia="仿宋_GB2312" w:cs="Times New Roman"/>
          <w:spacing w:val="-3"/>
          <w:sz w:val="28"/>
          <w:szCs w:val="24"/>
          <w:lang w:eastAsia="zh-CN"/>
        </w:rPr>
        <w:t>并</w:t>
      </w:r>
      <w:r>
        <w:rPr>
          <w:rFonts w:hint="eastAsia" w:ascii="Times New Roman" w:hAnsi="Times New Roman" w:eastAsia="仿宋_GB2312" w:cs="Times New Roman"/>
          <w:sz w:val="28"/>
          <w:szCs w:val="24"/>
          <w:lang w:eastAsia="zh-CN"/>
        </w:rPr>
        <w:t>与本</w:t>
      </w:r>
      <w:r>
        <w:rPr>
          <w:rFonts w:hint="eastAsia" w:ascii="Times New Roman" w:hAnsi="Times New Roman" w:eastAsia="仿宋_GB2312" w:cs="Times New Roman"/>
          <w:spacing w:val="-3"/>
          <w:sz w:val="28"/>
          <w:szCs w:val="24"/>
          <w:lang w:eastAsia="zh-CN"/>
        </w:rPr>
        <w:t>合同</w:t>
      </w:r>
      <w:r>
        <w:rPr>
          <w:rFonts w:hint="eastAsia" w:ascii="Times New Roman" w:hAnsi="Times New Roman" w:eastAsia="仿宋_GB2312" w:cs="Times New Roman"/>
          <w:sz w:val="28"/>
          <w:szCs w:val="24"/>
          <w:lang w:eastAsia="zh-CN"/>
        </w:rPr>
        <w:t>具有同</w:t>
      </w:r>
      <w:r>
        <w:rPr>
          <w:rFonts w:hint="eastAsia" w:ascii="Times New Roman" w:hAnsi="Times New Roman" w:eastAsia="仿宋_GB2312" w:cs="Times New Roman"/>
          <w:spacing w:val="-3"/>
          <w:sz w:val="28"/>
          <w:szCs w:val="24"/>
          <w:lang w:eastAsia="zh-CN"/>
        </w:rPr>
        <w:t>等</w:t>
      </w:r>
      <w:r>
        <w:rPr>
          <w:rFonts w:hint="eastAsia" w:ascii="Times New Roman" w:hAnsi="Times New Roman" w:eastAsia="仿宋_GB2312" w:cs="Times New Roman"/>
          <w:sz w:val="28"/>
          <w:szCs w:val="24"/>
          <w:lang w:eastAsia="zh-CN"/>
        </w:rPr>
        <w:t>效</w:t>
      </w:r>
      <w:r>
        <w:rPr>
          <w:rFonts w:hint="eastAsia" w:ascii="Times New Roman" w:hAnsi="Times New Roman" w:eastAsia="仿宋_GB2312" w:cs="Times New Roman"/>
          <w:spacing w:val="-3"/>
          <w:sz w:val="28"/>
          <w:szCs w:val="24"/>
          <w:lang w:eastAsia="zh-CN"/>
        </w:rPr>
        <w:t>力</w:t>
      </w:r>
      <w:r>
        <w:rPr>
          <w:rFonts w:hint="eastAsia" w:ascii="Times New Roman" w:hAnsi="Times New Roman" w:eastAsia="仿宋_GB2312" w:cs="Times New Roman"/>
          <w:sz w:val="28"/>
          <w:szCs w:val="24"/>
          <w:lang w:eastAsia="zh-CN"/>
        </w:rPr>
        <w:t>：</w:t>
      </w:r>
    </w:p>
    <w:p w14:paraId="45E0EFC6">
      <w:pPr>
        <w:ind w:left="0" w:right="-20" w:firstLine="560" w:firstLineChars="20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z w:val="28"/>
          <w:szCs w:val="24"/>
          <w:lang w:val="en-US" w:eastAsia="zh-CN"/>
        </w:rPr>
        <w:t>1</w:t>
      </w:r>
      <w:r>
        <w:rPr>
          <w:rFonts w:hint="eastAsia" w:ascii="Times New Roman" w:hAnsi="Times New Roman" w:eastAsia="仿宋_GB2312" w:cs="Times New Roman"/>
          <w:sz w:val="28"/>
          <w:szCs w:val="24"/>
          <w:lang w:eastAsia="zh-CN"/>
        </w:rPr>
        <w:t>）项目现场负责人（主审）及其他主要人员配置表、质量考核办法、中介机构廉洁从审承诺书、外包项目安全管理协议书</w:t>
      </w:r>
    </w:p>
    <w:p w14:paraId="3B58B4AF">
      <w:pPr>
        <w:ind w:left="0" w:right="-20" w:firstLine="560" w:firstLineChars="200"/>
        <w:rPr>
          <w:rFonts w:hint="eastAsia" w:ascii="Times New Roman" w:hAnsi="Times New Roman" w:eastAsia="仿宋_GB2312" w:cs="Times New Roman"/>
          <w:sz w:val="20"/>
          <w:szCs w:val="24"/>
        </w:rPr>
      </w:pPr>
      <w:r>
        <w:rPr>
          <w:rFonts w:hint="eastAsia" w:ascii="Times New Roman" w:hAnsi="Times New Roman" w:eastAsia="仿宋_GB2312" w:cs="Times New Roman"/>
          <w:sz w:val="28"/>
          <w:szCs w:val="24"/>
        </w:rPr>
        <w:t>（</w:t>
      </w:r>
      <w:r>
        <w:rPr>
          <w:rFonts w:hint="eastAsia" w:ascii="Times New Roman" w:hAnsi="Times New Roman" w:eastAsia="仿宋_GB2312" w:cs="Times New Roman"/>
          <w:spacing w:val="-1"/>
          <w:sz w:val="28"/>
          <w:szCs w:val="24"/>
          <w:lang w:val="en-US" w:eastAsia="zh-CN"/>
        </w:rPr>
        <w:t>2</w:t>
      </w:r>
      <w:r>
        <w:rPr>
          <w:rFonts w:hint="eastAsia" w:ascii="Times New Roman" w:hAnsi="Times New Roman" w:eastAsia="仿宋_GB2312" w:cs="Times New Roman"/>
          <w:sz w:val="28"/>
          <w:szCs w:val="24"/>
        </w:rPr>
        <w:t>）中标</w:t>
      </w:r>
      <w:r>
        <w:rPr>
          <w:rFonts w:hint="eastAsia" w:ascii="Times New Roman" w:hAnsi="Times New Roman" w:eastAsia="仿宋_GB2312" w:cs="Times New Roman"/>
          <w:spacing w:val="-3"/>
          <w:sz w:val="28"/>
          <w:szCs w:val="24"/>
        </w:rPr>
        <w:t>通</w:t>
      </w:r>
      <w:r>
        <w:rPr>
          <w:rFonts w:hint="eastAsia" w:ascii="Times New Roman" w:hAnsi="Times New Roman" w:eastAsia="仿宋_GB2312" w:cs="Times New Roman"/>
          <w:sz w:val="28"/>
          <w:szCs w:val="24"/>
        </w:rPr>
        <w:t>知书；</w:t>
      </w:r>
    </w:p>
    <w:p w14:paraId="5518837A">
      <w:pPr>
        <w:numPr>
          <w:ilvl w:val="0"/>
          <w:numId w:val="0"/>
        </w:numPr>
        <w:ind w:right="-20" w:rightChars="0" w:firstLine="560" w:firstLineChars="200"/>
        <w:rPr>
          <w:rFonts w:hint="eastAsia" w:ascii="Times New Roman" w:hAnsi="Times New Roman" w:eastAsia="仿宋_GB2312" w:cs="Times New Roman"/>
          <w:sz w:val="28"/>
          <w:szCs w:val="24"/>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z w:val="28"/>
          <w:szCs w:val="24"/>
          <w:lang w:val="en-US" w:eastAsia="zh-CN"/>
        </w:rPr>
        <w:t>3</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z w:val="28"/>
          <w:szCs w:val="24"/>
        </w:rPr>
        <w:t>委托协议书；</w:t>
      </w:r>
    </w:p>
    <w:p w14:paraId="2878BA5C">
      <w:pPr>
        <w:spacing w:before="52"/>
        <w:ind w:left="0" w:right="-20" w:firstLine="630" w:firstLineChars="300"/>
        <w:rPr>
          <w:rFonts w:hint="eastAsia" w:ascii="Times New Roman" w:hAnsi="Times New Roman" w:eastAsia="仿宋_GB2312" w:cs="Times New Roman"/>
          <w:sz w:val="20"/>
          <w:szCs w:val="24"/>
          <w:lang w:eastAsia="zh-CN"/>
        </w:rPr>
      </w:pPr>
      <w:r>
        <w:rPr>
          <w:rFonts w:ascii="Times New Roman" w:hAnsi="Times New Roman" w:eastAsia="仿宋_GB2312" w:cs="Times New Roman"/>
        </w:rPr>
        <mc:AlternateContent>
          <mc:Choice Requires="wps">
            <w:drawing>
              <wp:anchor distT="0" distB="0" distL="114300" distR="114300" simplePos="0" relativeHeight="251659264" behindDoc="1" locked="0" layoutInCell="1" allowOverlap="1">
                <wp:simplePos x="0" y="0"/>
                <wp:positionH relativeFrom="page">
                  <wp:posOffset>943610</wp:posOffset>
                </wp:positionH>
                <wp:positionV relativeFrom="page">
                  <wp:posOffset>457200</wp:posOffset>
                </wp:positionV>
                <wp:extent cx="469900" cy="190500"/>
                <wp:effectExtent l="0" t="0" r="0" b="0"/>
                <wp:wrapNone/>
                <wp:docPr id="41" name="矩形 13"/>
                <wp:cNvGraphicFramePr/>
                <a:graphic xmlns:a="http://schemas.openxmlformats.org/drawingml/2006/main">
                  <a:graphicData uri="http://schemas.microsoft.com/office/word/2010/wordprocessingShape">
                    <wps:wsp>
                      <wps:cNvSpPr>
                        <a:spLocks noChangeArrowheads="1"/>
                      </wps:cNvSpPr>
                      <wps:spPr bwMode="auto">
                        <a:xfrm>
                          <a:off x="0" y="0"/>
                          <a:ext cx="469900" cy="190500"/>
                        </a:xfrm>
                        <a:prstGeom prst="rect">
                          <a:avLst/>
                        </a:prstGeom>
                        <a:noFill/>
                        <a:ln>
                          <a:noFill/>
                        </a:ln>
                      </wps:spPr>
                      <wps:txbx>
                        <w:txbxContent>
                          <w:p w14:paraId="565AA655">
                            <w:pPr>
                              <w:spacing w:line="300" w:lineRule="atLeast"/>
                              <w:rPr>
                                <w:sz w:val="24"/>
                                <w:szCs w:val="24"/>
                              </w:rPr>
                            </w:pPr>
                            <w:r>
                              <w:rPr>
                                <w:sz w:val="24"/>
                                <w:szCs w:val="24"/>
                              </w:rPr>
                              <w:drawing>
                                <wp:inline distT="0" distB="0" distL="0" distR="0">
                                  <wp:extent cx="469900" cy="190500"/>
                                  <wp:effectExtent l="0" t="0" r="0" b="0"/>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9900" cy="190500"/>
                                          </a:xfrm>
                                          <a:prstGeom prst="rect">
                                            <a:avLst/>
                                          </a:prstGeom>
                                          <a:noFill/>
                                          <a:ln>
                                            <a:noFill/>
                                          </a:ln>
                                        </pic:spPr>
                                      </pic:pic>
                                    </a:graphicData>
                                  </a:graphic>
                                </wp:inline>
                              </w:drawing>
                            </w:r>
                          </w:p>
                          <w:p w14:paraId="6EABF98C">
                            <w:pPr>
                              <w:rPr>
                                <w:sz w:val="24"/>
                                <w:szCs w:val="24"/>
                              </w:rPr>
                            </w:pPr>
                          </w:p>
                        </w:txbxContent>
                      </wps:txbx>
                      <wps:bodyPr rot="0" vert="horz" wrap="square" lIns="0" tIns="0" rIns="0" bIns="0" anchor="t" anchorCtr="0" upright="1">
                        <a:noAutofit/>
                      </wps:bodyPr>
                    </wps:wsp>
                  </a:graphicData>
                </a:graphic>
              </wp:anchor>
            </w:drawing>
          </mc:Choice>
          <mc:Fallback>
            <w:pict>
              <v:rect id="矩形 13" o:spid="_x0000_s1026" o:spt="1" style="position:absolute;left:0pt;margin-left:74.3pt;margin-top:36pt;height:15pt;width:37pt;mso-position-horizontal-relative:page;mso-position-vertical-relative:page;z-index:-251657216;mso-width-relative:page;mso-height-relative:page;" filled="f" stroked="f" coordsize="21600,21600" o:gfxdata="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3yDwdYAAAAKAQAADwAAAAAAAAABACAAAAAiAAAAZHJzL2Rv&#10;d25yZXYueG1sUEsBAhQAFAAAAAgAh07iQLVWPZkDAgAA+QMAAA4AAAAAAAAAAQAgAAAAJQEAAGRy&#10;cy9lMm9Eb2MueG1sUEsFBgAAAAAGAAYAWQEAAJoFAAAAAA==&#10;">
                <v:fill on="f" focussize="0,0"/>
                <v:stroke on="f"/>
                <v:imagedata o:title=""/>
                <o:lock v:ext="edit" aspectratio="f"/>
                <v:textbox inset="0mm,0mm,0mm,0mm">
                  <w:txbxContent>
                    <w:p w14:paraId="565AA655">
                      <w:pPr>
                        <w:spacing w:line="300" w:lineRule="atLeast"/>
                        <w:rPr>
                          <w:sz w:val="24"/>
                          <w:szCs w:val="24"/>
                        </w:rPr>
                      </w:pPr>
                      <w:r>
                        <w:rPr>
                          <w:sz w:val="24"/>
                          <w:szCs w:val="24"/>
                        </w:rPr>
                        <w:drawing>
                          <wp:inline distT="0" distB="0" distL="0" distR="0">
                            <wp:extent cx="469900" cy="190500"/>
                            <wp:effectExtent l="0" t="0" r="0" b="0"/>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9900" cy="190500"/>
                                    </a:xfrm>
                                    <a:prstGeom prst="rect">
                                      <a:avLst/>
                                    </a:prstGeom>
                                    <a:noFill/>
                                    <a:ln>
                                      <a:noFill/>
                                    </a:ln>
                                  </pic:spPr>
                                </pic:pic>
                              </a:graphicData>
                            </a:graphic>
                          </wp:inline>
                        </w:drawing>
                      </w:r>
                    </w:p>
                    <w:p w14:paraId="6EABF98C">
                      <w:pPr>
                        <w:rPr>
                          <w:sz w:val="24"/>
                          <w:szCs w:val="24"/>
                        </w:rPr>
                      </w:pPr>
                    </w:p>
                  </w:txbxContent>
                </v:textbox>
              </v:rect>
            </w:pict>
          </mc:Fallback>
        </mc:AlternateConten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val="en-US" w:eastAsia="zh-CN"/>
        </w:rPr>
        <w:t>4</w:t>
      </w:r>
      <w:r>
        <w:rPr>
          <w:rFonts w:hint="eastAsia" w:ascii="Times New Roman" w:hAnsi="Times New Roman" w:eastAsia="仿宋_GB2312" w:cs="Times New Roman"/>
          <w:sz w:val="28"/>
          <w:szCs w:val="24"/>
          <w:lang w:eastAsia="zh-CN"/>
        </w:rPr>
        <w:t>）甲、</w:t>
      </w:r>
      <w:r>
        <w:rPr>
          <w:rFonts w:hint="eastAsia" w:ascii="Times New Roman" w:hAnsi="Times New Roman" w:eastAsia="仿宋_GB2312" w:cs="Times New Roman"/>
          <w:spacing w:val="-3"/>
          <w:sz w:val="28"/>
          <w:szCs w:val="24"/>
          <w:lang w:eastAsia="zh-CN"/>
        </w:rPr>
        <w:t>乙</w:t>
      </w:r>
      <w:r>
        <w:rPr>
          <w:rFonts w:hint="eastAsia" w:ascii="Times New Roman" w:hAnsi="Times New Roman" w:eastAsia="仿宋_GB2312" w:cs="Times New Roman"/>
          <w:sz w:val="28"/>
          <w:szCs w:val="24"/>
          <w:lang w:eastAsia="zh-CN"/>
        </w:rPr>
        <w:t>、丙</w:t>
      </w:r>
      <w:r>
        <w:rPr>
          <w:rFonts w:hint="eastAsia" w:ascii="Times New Roman" w:hAnsi="Times New Roman" w:eastAsia="仿宋_GB2312" w:cs="Times New Roman"/>
          <w:spacing w:val="-3"/>
          <w:sz w:val="28"/>
          <w:szCs w:val="24"/>
          <w:lang w:eastAsia="zh-CN"/>
        </w:rPr>
        <w:t>三</w:t>
      </w:r>
      <w:r>
        <w:rPr>
          <w:rFonts w:hint="eastAsia" w:ascii="Times New Roman" w:hAnsi="Times New Roman" w:eastAsia="仿宋_GB2312" w:cs="Times New Roman"/>
          <w:sz w:val="28"/>
          <w:szCs w:val="24"/>
          <w:lang w:eastAsia="zh-CN"/>
        </w:rPr>
        <w:t>方商定</w:t>
      </w:r>
      <w:r>
        <w:rPr>
          <w:rFonts w:hint="eastAsia" w:ascii="Times New Roman" w:hAnsi="Times New Roman" w:eastAsia="仿宋_GB2312" w:cs="Times New Roman"/>
          <w:spacing w:val="-3"/>
          <w:sz w:val="28"/>
          <w:szCs w:val="24"/>
          <w:lang w:eastAsia="zh-CN"/>
        </w:rPr>
        <w:t>的</w:t>
      </w:r>
      <w:r>
        <w:rPr>
          <w:rFonts w:hint="eastAsia" w:ascii="Times New Roman" w:hAnsi="Times New Roman" w:eastAsia="仿宋_GB2312" w:cs="Times New Roman"/>
          <w:sz w:val="28"/>
          <w:szCs w:val="24"/>
          <w:lang w:eastAsia="zh-CN"/>
        </w:rPr>
        <w:t>补充</w:t>
      </w:r>
      <w:r>
        <w:rPr>
          <w:rFonts w:hint="eastAsia" w:ascii="Times New Roman" w:hAnsi="Times New Roman" w:eastAsia="仿宋_GB2312" w:cs="Times New Roman"/>
          <w:spacing w:val="-3"/>
          <w:sz w:val="28"/>
          <w:szCs w:val="24"/>
          <w:lang w:eastAsia="zh-CN"/>
        </w:rPr>
        <w:t>协议</w:t>
      </w:r>
      <w:r>
        <w:rPr>
          <w:rFonts w:hint="eastAsia" w:ascii="Times New Roman" w:hAnsi="Times New Roman" w:eastAsia="仿宋_GB2312" w:cs="Times New Roman"/>
          <w:sz w:val="28"/>
          <w:szCs w:val="24"/>
          <w:lang w:eastAsia="zh-CN"/>
        </w:rPr>
        <w:t>；</w:t>
      </w:r>
    </w:p>
    <w:p w14:paraId="3A92297F">
      <w:pPr>
        <w:ind w:left="0" w:right="-20" w:firstLine="560" w:firstLineChars="20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val="en-US" w:eastAsia="zh-CN"/>
        </w:rPr>
        <w:t>5</w:t>
      </w:r>
      <w:r>
        <w:rPr>
          <w:rFonts w:hint="eastAsia" w:ascii="Times New Roman" w:hAnsi="Times New Roman" w:eastAsia="仿宋_GB2312" w:cs="Times New Roman"/>
          <w:sz w:val="28"/>
          <w:szCs w:val="24"/>
          <w:lang w:eastAsia="zh-CN"/>
        </w:rPr>
        <w:t>）投标</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件；</w:t>
      </w:r>
    </w:p>
    <w:p w14:paraId="144ED152">
      <w:pPr>
        <w:ind w:left="0" w:right="-20" w:firstLine="560" w:firstLineChars="20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val="en-US" w:eastAsia="zh-CN"/>
        </w:rPr>
        <w:t>6</w:t>
      </w:r>
      <w:r>
        <w:rPr>
          <w:rFonts w:hint="eastAsia" w:ascii="Times New Roman" w:hAnsi="Times New Roman" w:eastAsia="仿宋_GB2312" w:cs="Times New Roman"/>
          <w:sz w:val="28"/>
          <w:szCs w:val="24"/>
          <w:lang w:eastAsia="zh-CN"/>
        </w:rPr>
        <w:t>）招标</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件答</w:t>
      </w:r>
      <w:r>
        <w:rPr>
          <w:rFonts w:hint="eastAsia" w:ascii="Times New Roman" w:hAnsi="Times New Roman" w:eastAsia="仿宋_GB2312" w:cs="Times New Roman"/>
          <w:spacing w:val="-3"/>
          <w:sz w:val="28"/>
          <w:szCs w:val="24"/>
          <w:lang w:eastAsia="zh-CN"/>
        </w:rPr>
        <w:t>疑</w:t>
      </w:r>
      <w:r>
        <w:rPr>
          <w:rFonts w:hint="eastAsia" w:ascii="Times New Roman" w:hAnsi="Times New Roman" w:eastAsia="仿宋_GB2312" w:cs="Times New Roman"/>
          <w:sz w:val="28"/>
          <w:szCs w:val="24"/>
          <w:lang w:eastAsia="zh-CN"/>
        </w:rPr>
        <w:t>、补充</w:t>
      </w:r>
      <w:r>
        <w:rPr>
          <w:rFonts w:hint="eastAsia" w:ascii="Times New Roman" w:hAnsi="Times New Roman" w:eastAsia="仿宋_GB2312" w:cs="Times New Roman"/>
          <w:spacing w:val="-3"/>
          <w:sz w:val="28"/>
          <w:szCs w:val="24"/>
          <w:lang w:eastAsia="zh-CN"/>
        </w:rPr>
        <w:t>通</w:t>
      </w:r>
      <w:r>
        <w:rPr>
          <w:rFonts w:hint="eastAsia" w:ascii="Times New Roman" w:hAnsi="Times New Roman" w:eastAsia="仿宋_GB2312" w:cs="Times New Roman"/>
          <w:sz w:val="28"/>
          <w:szCs w:val="24"/>
          <w:lang w:eastAsia="zh-CN"/>
        </w:rPr>
        <w:t>知；</w:t>
      </w:r>
    </w:p>
    <w:p w14:paraId="2EC0E4A6">
      <w:pPr>
        <w:ind w:left="0" w:right="-20" w:firstLine="560" w:firstLineChars="200"/>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val="en-US" w:eastAsia="zh-CN"/>
        </w:rPr>
        <w:t>7</w:t>
      </w:r>
      <w:r>
        <w:rPr>
          <w:rFonts w:hint="eastAsia" w:ascii="Times New Roman" w:hAnsi="Times New Roman" w:eastAsia="仿宋_GB2312" w:cs="Times New Roman"/>
          <w:sz w:val="28"/>
          <w:szCs w:val="24"/>
          <w:lang w:eastAsia="zh-CN"/>
        </w:rPr>
        <w:t>）招标</w:t>
      </w:r>
      <w:r>
        <w:rPr>
          <w:rFonts w:hint="eastAsia" w:ascii="Times New Roman" w:hAnsi="Times New Roman" w:eastAsia="仿宋_GB2312" w:cs="Times New Roman"/>
          <w:spacing w:val="-3"/>
          <w:sz w:val="28"/>
          <w:szCs w:val="24"/>
          <w:lang w:eastAsia="zh-CN"/>
        </w:rPr>
        <w:t>文</w:t>
      </w:r>
      <w:r>
        <w:rPr>
          <w:rFonts w:hint="eastAsia" w:ascii="Times New Roman" w:hAnsi="Times New Roman" w:eastAsia="仿宋_GB2312" w:cs="Times New Roman"/>
          <w:sz w:val="28"/>
          <w:szCs w:val="24"/>
          <w:lang w:eastAsia="zh-CN"/>
        </w:rPr>
        <w:t>件。</w:t>
      </w:r>
    </w:p>
    <w:p w14:paraId="39106E13">
      <w:pPr>
        <w:ind w:right="-20" w:firstLine="710" w:firstLineChars="252"/>
        <w:rPr>
          <w:rFonts w:hint="eastAsia" w:ascii="Times New Roman" w:hAnsi="Times New Roman" w:eastAsia="仿宋_GB2312" w:cs="Times New Roman"/>
          <w:sz w:val="20"/>
          <w:szCs w:val="24"/>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4</w:t>
      </w:r>
      <w:r>
        <w:rPr>
          <w:rFonts w:hint="eastAsia" w:ascii="Times New Roman" w:hAnsi="Times New Roman" w:eastAsia="仿宋_GB2312" w:cs="Times New Roman"/>
          <w:spacing w:val="-69"/>
          <w:sz w:val="28"/>
          <w:szCs w:val="24"/>
          <w:lang w:eastAsia="zh-CN"/>
        </w:rPr>
        <w:t xml:space="preserve"> </w:t>
      </w:r>
      <w:r>
        <w:rPr>
          <w:rFonts w:hint="eastAsia" w:ascii="Times New Roman" w:hAnsi="Times New Roman" w:eastAsia="仿宋_GB2312" w:cs="Times New Roman"/>
          <w:sz w:val="28"/>
          <w:szCs w:val="24"/>
          <w:lang w:eastAsia="zh-CN"/>
        </w:rPr>
        <w:t>本</w:t>
      </w:r>
      <w:r>
        <w:rPr>
          <w:rFonts w:hint="eastAsia" w:ascii="Times New Roman" w:hAnsi="Times New Roman" w:eastAsia="仿宋_GB2312" w:cs="Times New Roman"/>
          <w:spacing w:val="-3"/>
          <w:sz w:val="28"/>
          <w:szCs w:val="24"/>
          <w:lang w:eastAsia="zh-CN"/>
        </w:rPr>
        <w:t>合</w:t>
      </w:r>
      <w:r>
        <w:rPr>
          <w:rFonts w:hint="eastAsia" w:ascii="Times New Roman" w:hAnsi="Times New Roman" w:eastAsia="仿宋_GB2312" w:cs="Times New Roman"/>
          <w:sz w:val="28"/>
          <w:szCs w:val="24"/>
          <w:lang w:eastAsia="zh-CN"/>
        </w:rPr>
        <w:t>同未尽</w:t>
      </w:r>
      <w:r>
        <w:rPr>
          <w:rFonts w:hint="eastAsia" w:ascii="Times New Roman" w:hAnsi="Times New Roman" w:eastAsia="仿宋_GB2312" w:cs="Times New Roman"/>
          <w:spacing w:val="-3"/>
          <w:sz w:val="28"/>
          <w:szCs w:val="24"/>
          <w:lang w:eastAsia="zh-CN"/>
        </w:rPr>
        <w:t>事</w:t>
      </w:r>
      <w:r>
        <w:rPr>
          <w:rFonts w:hint="eastAsia" w:ascii="Times New Roman" w:hAnsi="Times New Roman" w:eastAsia="仿宋_GB2312" w:cs="Times New Roman"/>
          <w:sz w:val="28"/>
          <w:szCs w:val="24"/>
          <w:lang w:eastAsia="zh-CN"/>
        </w:rPr>
        <w:t>宜</w:t>
      </w:r>
      <w:r>
        <w:rPr>
          <w:rFonts w:hint="eastAsia" w:ascii="Times New Roman" w:hAnsi="Times New Roman" w:eastAsia="仿宋_GB2312" w:cs="Times New Roman"/>
          <w:spacing w:val="-79"/>
          <w:sz w:val="28"/>
          <w:szCs w:val="24"/>
          <w:lang w:eastAsia="zh-CN"/>
        </w:rPr>
        <w:t>，</w:t>
      </w:r>
      <w:r>
        <w:rPr>
          <w:rFonts w:hint="eastAsia" w:ascii="Times New Roman" w:hAnsi="Times New Roman" w:eastAsia="仿宋_GB2312" w:cs="Times New Roman"/>
          <w:sz w:val="28"/>
          <w:szCs w:val="24"/>
          <w:lang w:eastAsia="zh-CN"/>
        </w:rPr>
        <w:t>遵</w:t>
      </w:r>
      <w:r>
        <w:rPr>
          <w:rFonts w:hint="eastAsia" w:ascii="Times New Roman" w:hAnsi="Times New Roman" w:eastAsia="仿宋_GB2312" w:cs="Times New Roman"/>
          <w:spacing w:val="-79"/>
          <w:sz w:val="28"/>
          <w:szCs w:val="24"/>
          <w:lang w:eastAsia="zh-CN"/>
        </w:rPr>
        <w:t>照</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3"/>
          <w:sz w:val="28"/>
          <w:szCs w:val="24"/>
          <w:lang w:eastAsia="zh-CN"/>
        </w:rPr>
        <w:t>中</w:t>
      </w:r>
      <w:r>
        <w:rPr>
          <w:rFonts w:hint="eastAsia" w:ascii="Times New Roman" w:hAnsi="Times New Roman" w:eastAsia="仿宋_GB2312" w:cs="Times New Roman"/>
          <w:sz w:val="28"/>
          <w:szCs w:val="24"/>
          <w:lang w:eastAsia="zh-CN"/>
        </w:rPr>
        <w:t>华人</w:t>
      </w:r>
      <w:r>
        <w:rPr>
          <w:rFonts w:hint="eastAsia" w:ascii="Times New Roman" w:hAnsi="Times New Roman" w:eastAsia="仿宋_GB2312" w:cs="Times New Roman"/>
          <w:spacing w:val="-3"/>
          <w:sz w:val="28"/>
          <w:szCs w:val="24"/>
          <w:lang w:eastAsia="zh-CN"/>
        </w:rPr>
        <w:t>民</w:t>
      </w:r>
      <w:r>
        <w:rPr>
          <w:rFonts w:hint="eastAsia" w:ascii="Times New Roman" w:hAnsi="Times New Roman" w:eastAsia="仿宋_GB2312" w:cs="Times New Roman"/>
          <w:sz w:val="28"/>
          <w:szCs w:val="24"/>
          <w:lang w:eastAsia="zh-CN"/>
        </w:rPr>
        <w:t>共和国</w:t>
      </w:r>
      <w:r>
        <w:rPr>
          <w:rFonts w:hint="eastAsia" w:ascii="Times New Roman" w:hAnsi="Times New Roman" w:eastAsia="仿宋_GB2312" w:cs="Times New Roman"/>
          <w:spacing w:val="-3"/>
          <w:sz w:val="28"/>
          <w:szCs w:val="24"/>
          <w:lang w:eastAsia="zh-CN"/>
        </w:rPr>
        <w:t>民法典</w:t>
      </w:r>
      <w:r>
        <w:rPr>
          <w:rFonts w:hint="eastAsia" w:ascii="Times New Roman" w:hAnsi="Times New Roman" w:eastAsia="仿宋_GB2312" w:cs="Times New Roman"/>
          <w:spacing w:val="-79"/>
          <w:sz w:val="28"/>
          <w:szCs w:val="24"/>
          <w:lang w:eastAsia="zh-CN"/>
        </w:rPr>
        <w:t>》</w:t>
      </w:r>
      <w:r>
        <w:rPr>
          <w:rFonts w:hint="eastAsia" w:ascii="Times New Roman" w:hAnsi="Times New Roman" w:eastAsia="仿宋_GB2312" w:cs="Times New Roman"/>
          <w:spacing w:val="-3"/>
          <w:sz w:val="28"/>
          <w:szCs w:val="24"/>
          <w:lang w:eastAsia="zh-CN"/>
        </w:rPr>
        <w:t>有关</w:t>
      </w:r>
      <w:r>
        <w:rPr>
          <w:rFonts w:hint="eastAsia" w:ascii="Times New Roman" w:hAnsi="Times New Roman" w:eastAsia="仿宋_GB2312" w:cs="Times New Roman"/>
          <w:sz w:val="28"/>
          <w:szCs w:val="24"/>
          <w:lang w:eastAsia="zh-CN"/>
        </w:rPr>
        <w:t>条文执</w:t>
      </w:r>
      <w:r>
        <w:rPr>
          <w:rFonts w:hint="eastAsia" w:ascii="Times New Roman" w:hAnsi="Times New Roman" w:eastAsia="仿宋_GB2312" w:cs="Times New Roman"/>
          <w:spacing w:val="-3"/>
          <w:sz w:val="28"/>
          <w:szCs w:val="24"/>
          <w:lang w:eastAsia="zh-CN"/>
        </w:rPr>
        <w:t>行</w:t>
      </w:r>
      <w:r>
        <w:rPr>
          <w:rFonts w:hint="eastAsia" w:ascii="Times New Roman" w:hAnsi="Times New Roman" w:eastAsia="仿宋_GB2312" w:cs="Times New Roman"/>
          <w:sz w:val="28"/>
          <w:szCs w:val="24"/>
          <w:lang w:eastAsia="zh-CN"/>
        </w:rPr>
        <w:t>。</w:t>
      </w:r>
    </w:p>
    <w:p w14:paraId="465BAA77">
      <w:pPr>
        <w:spacing w:line="266" w:lineRule="auto"/>
        <w:ind w:right="24" w:firstLine="710" w:firstLineChars="252"/>
        <w:rPr>
          <w:rFonts w:hint="eastAsia" w:ascii="Times New Roman" w:hAnsi="Times New Roman" w:eastAsia="仿宋_GB2312" w:cs="Times New Roman"/>
          <w:sz w:val="28"/>
          <w:szCs w:val="24"/>
          <w:highlight w:val="none"/>
          <w:lang w:eastAsia="zh-CN"/>
        </w:rPr>
      </w:pPr>
      <w:r>
        <w:rPr>
          <w:rFonts w:hint="eastAsia" w:ascii="Times New Roman" w:hAnsi="Times New Roman" w:eastAsia="仿宋_GB2312" w:cs="Times New Roman"/>
          <w:spacing w:val="1"/>
          <w:sz w:val="28"/>
          <w:szCs w:val="24"/>
          <w:lang w:eastAsia="zh-CN"/>
        </w:rPr>
        <w:t>10.</w:t>
      </w:r>
      <w:r>
        <w:rPr>
          <w:rFonts w:hint="eastAsia" w:ascii="Times New Roman" w:hAnsi="Times New Roman" w:eastAsia="仿宋_GB2312" w:cs="Times New Roman"/>
          <w:sz w:val="28"/>
          <w:szCs w:val="24"/>
          <w:lang w:eastAsia="zh-CN"/>
        </w:rPr>
        <w:t>5</w:t>
      </w:r>
      <w:r>
        <w:rPr>
          <w:rFonts w:hint="eastAsia" w:ascii="Times New Roman" w:hAnsi="Times New Roman" w:eastAsia="仿宋_GB2312" w:cs="Times New Roman"/>
          <w:spacing w:val="3"/>
          <w:sz w:val="28"/>
          <w:szCs w:val="24"/>
          <w:lang w:eastAsia="zh-CN"/>
        </w:rPr>
        <w:t xml:space="preserve"> </w:t>
      </w:r>
      <w:r>
        <w:rPr>
          <w:rFonts w:hint="eastAsia" w:ascii="Times New Roman" w:hAnsi="Times New Roman" w:eastAsia="仿宋_GB2312" w:cs="Times New Roman"/>
          <w:sz w:val="28"/>
          <w:szCs w:val="24"/>
          <w:lang w:eastAsia="zh-CN"/>
        </w:rPr>
        <w:t>本合</w:t>
      </w:r>
      <w:r>
        <w:rPr>
          <w:rFonts w:hint="eastAsia" w:ascii="Times New Roman" w:hAnsi="Times New Roman" w:eastAsia="仿宋_GB2312" w:cs="Times New Roman"/>
          <w:spacing w:val="2"/>
          <w:sz w:val="28"/>
          <w:szCs w:val="24"/>
          <w:lang w:eastAsia="zh-CN"/>
        </w:rPr>
        <w:t>同</w:t>
      </w:r>
      <w:r>
        <w:rPr>
          <w:rFonts w:hint="eastAsia" w:ascii="Times New Roman" w:hAnsi="Times New Roman" w:eastAsia="仿宋_GB2312" w:cs="Times New Roman"/>
          <w:sz w:val="28"/>
          <w:szCs w:val="24"/>
          <w:lang w:eastAsia="zh-CN"/>
        </w:rPr>
        <w:t>共一</w:t>
      </w:r>
      <w:r>
        <w:rPr>
          <w:rFonts w:hint="eastAsia" w:ascii="Times New Roman" w:hAnsi="Times New Roman" w:eastAsia="仿宋_GB2312" w:cs="Times New Roman"/>
          <w:spacing w:val="1"/>
          <w:sz w:val="28"/>
          <w:szCs w:val="24"/>
          <w:lang w:eastAsia="zh-CN"/>
        </w:rPr>
        <w:t>式</w:t>
      </w:r>
      <w:r>
        <w:rPr>
          <w:rFonts w:hint="eastAsia" w:ascii="Times New Roman" w:hAnsi="Times New Roman" w:eastAsia="仿宋_GB2312" w:cs="Times New Roman"/>
          <w:spacing w:val="2"/>
          <w:sz w:val="28"/>
          <w:szCs w:val="24"/>
          <w:lang w:eastAsia="zh-CN"/>
        </w:rPr>
        <w:t>六</w:t>
      </w:r>
      <w:r>
        <w:rPr>
          <w:rFonts w:hint="eastAsia" w:ascii="Times New Roman" w:hAnsi="Times New Roman" w:eastAsia="仿宋_GB2312" w:cs="Times New Roman"/>
          <w:sz w:val="28"/>
          <w:szCs w:val="24"/>
          <w:lang w:eastAsia="zh-CN"/>
        </w:rPr>
        <w:t>份</w:t>
      </w:r>
      <w:r>
        <w:rPr>
          <w:rFonts w:hint="eastAsia" w:ascii="Times New Roman" w:hAnsi="Times New Roman" w:eastAsia="仿宋_GB2312" w:cs="Times New Roman"/>
          <w:sz w:val="28"/>
          <w:szCs w:val="24"/>
          <w:highlight w:val="none"/>
          <w:lang w:eastAsia="zh-CN"/>
        </w:rPr>
        <w:t>，</w:t>
      </w:r>
      <w:r>
        <w:rPr>
          <w:rFonts w:hint="eastAsia" w:ascii="Times New Roman" w:hAnsi="Times New Roman" w:eastAsia="仿宋_GB2312" w:cs="Times New Roman"/>
          <w:spacing w:val="2"/>
          <w:sz w:val="28"/>
          <w:szCs w:val="24"/>
          <w:highlight w:val="none"/>
          <w:lang w:eastAsia="zh-CN"/>
        </w:rPr>
        <w:t>正</w:t>
      </w:r>
      <w:r>
        <w:rPr>
          <w:rFonts w:hint="eastAsia" w:ascii="Times New Roman" w:hAnsi="Times New Roman" w:eastAsia="仿宋_GB2312" w:cs="Times New Roman"/>
          <w:sz w:val="28"/>
          <w:szCs w:val="24"/>
          <w:highlight w:val="none"/>
          <w:lang w:eastAsia="zh-CN"/>
        </w:rPr>
        <w:t>本三</w:t>
      </w:r>
      <w:r>
        <w:rPr>
          <w:rFonts w:hint="eastAsia" w:ascii="Times New Roman" w:hAnsi="Times New Roman" w:eastAsia="仿宋_GB2312" w:cs="Times New Roman"/>
          <w:spacing w:val="2"/>
          <w:sz w:val="28"/>
          <w:szCs w:val="24"/>
          <w:highlight w:val="none"/>
          <w:lang w:eastAsia="zh-CN"/>
        </w:rPr>
        <w:t>份</w:t>
      </w:r>
      <w:r>
        <w:rPr>
          <w:rFonts w:hint="eastAsia" w:ascii="Times New Roman" w:hAnsi="Times New Roman" w:eastAsia="仿宋_GB2312" w:cs="Times New Roman"/>
          <w:sz w:val="28"/>
          <w:szCs w:val="24"/>
          <w:highlight w:val="none"/>
          <w:lang w:eastAsia="zh-CN"/>
        </w:rPr>
        <w:t>，</w:t>
      </w:r>
      <w:r>
        <w:rPr>
          <w:rFonts w:hint="eastAsia" w:ascii="Times New Roman" w:hAnsi="Times New Roman" w:eastAsia="仿宋_GB2312" w:cs="Times New Roman"/>
          <w:spacing w:val="2"/>
          <w:sz w:val="28"/>
          <w:szCs w:val="24"/>
          <w:highlight w:val="none"/>
          <w:lang w:eastAsia="zh-CN"/>
        </w:rPr>
        <w:t>副</w:t>
      </w:r>
      <w:r>
        <w:rPr>
          <w:rFonts w:hint="eastAsia" w:ascii="Times New Roman" w:hAnsi="Times New Roman" w:eastAsia="仿宋_GB2312" w:cs="Times New Roman"/>
          <w:spacing w:val="1"/>
          <w:sz w:val="28"/>
          <w:szCs w:val="24"/>
          <w:highlight w:val="none"/>
          <w:lang w:eastAsia="zh-CN"/>
        </w:rPr>
        <w:t>本</w:t>
      </w:r>
      <w:r>
        <w:rPr>
          <w:rFonts w:hint="eastAsia" w:ascii="Times New Roman" w:hAnsi="Times New Roman" w:eastAsia="仿宋_GB2312" w:cs="Times New Roman"/>
          <w:sz w:val="28"/>
          <w:szCs w:val="24"/>
          <w:highlight w:val="none"/>
          <w:lang w:eastAsia="zh-CN"/>
        </w:rPr>
        <w:t>三</w:t>
      </w:r>
      <w:r>
        <w:rPr>
          <w:rFonts w:hint="eastAsia" w:ascii="Times New Roman" w:hAnsi="Times New Roman" w:eastAsia="仿宋_GB2312" w:cs="Times New Roman"/>
          <w:spacing w:val="2"/>
          <w:sz w:val="28"/>
          <w:szCs w:val="24"/>
          <w:highlight w:val="none"/>
          <w:lang w:eastAsia="zh-CN"/>
        </w:rPr>
        <w:t>份</w:t>
      </w:r>
      <w:r>
        <w:rPr>
          <w:rFonts w:hint="eastAsia" w:ascii="Times New Roman" w:hAnsi="Times New Roman" w:eastAsia="仿宋_GB2312" w:cs="Times New Roman"/>
          <w:sz w:val="28"/>
          <w:szCs w:val="24"/>
          <w:highlight w:val="none"/>
          <w:lang w:eastAsia="zh-CN"/>
        </w:rPr>
        <w:t>；三</w:t>
      </w:r>
      <w:r>
        <w:rPr>
          <w:rFonts w:hint="eastAsia" w:ascii="Times New Roman" w:hAnsi="Times New Roman" w:eastAsia="仿宋_GB2312" w:cs="Times New Roman"/>
          <w:spacing w:val="2"/>
          <w:sz w:val="28"/>
          <w:szCs w:val="24"/>
          <w:highlight w:val="none"/>
          <w:lang w:eastAsia="zh-CN"/>
        </w:rPr>
        <w:t>方</w:t>
      </w:r>
      <w:r>
        <w:rPr>
          <w:rFonts w:hint="eastAsia" w:ascii="Times New Roman" w:hAnsi="Times New Roman" w:eastAsia="仿宋_GB2312" w:cs="Times New Roman"/>
          <w:sz w:val="28"/>
          <w:szCs w:val="24"/>
          <w:highlight w:val="none"/>
          <w:lang w:eastAsia="zh-CN"/>
        </w:rPr>
        <w:t>各</w:t>
      </w:r>
      <w:r>
        <w:rPr>
          <w:rFonts w:hint="eastAsia" w:ascii="Times New Roman" w:hAnsi="Times New Roman" w:eastAsia="仿宋_GB2312" w:cs="Times New Roman"/>
          <w:spacing w:val="2"/>
          <w:sz w:val="28"/>
          <w:szCs w:val="24"/>
          <w:highlight w:val="none"/>
          <w:lang w:eastAsia="zh-CN"/>
        </w:rPr>
        <w:t>执</w:t>
      </w:r>
      <w:r>
        <w:rPr>
          <w:rFonts w:hint="eastAsia" w:ascii="Times New Roman" w:hAnsi="Times New Roman" w:eastAsia="仿宋_GB2312" w:cs="Times New Roman"/>
          <w:sz w:val="28"/>
          <w:szCs w:val="24"/>
          <w:highlight w:val="none"/>
          <w:lang w:eastAsia="zh-CN"/>
        </w:rPr>
        <w:t>正本</w:t>
      </w:r>
      <w:r>
        <w:rPr>
          <w:rFonts w:hint="eastAsia" w:ascii="Times New Roman" w:hAnsi="Times New Roman" w:eastAsia="仿宋_GB2312" w:cs="Times New Roman"/>
          <w:spacing w:val="2"/>
          <w:sz w:val="28"/>
          <w:szCs w:val="24"/>
          <w:highlight w:val="none"/>
          <w:lang w:eastAsia="zh-CN"/>
        </w:rPr>
        <w:t>一</w:t>
      </w:r>
      <w:r>
        <w:rPr>
          <w:rFonts w:hint="eastAsia" w:ascii="Times New Roman" w:hAnsi="Times New Roman" w:eastAsia="仿宋_GB2312" w:cs="Times New Roman"/>
          <w:sz w:val="28"/>
          <w:szCs w:val="24"/>
          <w:highlight w:val="none"/>
          <w:lang w:eastAsia="zh-CN"/>
        </w:rPr>
        <w:t>份，副本一</w:t>
      </w:r>
      <w:r>
        <w:rPr>
          <w:rFonts w:hint="eastAsia" w:ascii="Times New Roman" w:hAnsi="Times New Roman" w:eastAsia="仿宋_GB2312" w:cs="Times New Roman"/>
          <w:spacing w:val="-2"/>
          <w:sz w:val="28"/>
          <w:szCs w:val="24"/>
          <w:highlight w:val="none"/>
          <w:lang w:eastAsia="zh-CN"/>
        </w:rPr>
        <w:t>份。</w:t>
      </w:r>
    </w:p>
    <w:p w14:paraId="45A76FB9">
      <w:pPr>
        <w:spacing w:line="266" w:lineRule="auto"/>
        <w:ind w:left="106" w:right="24" w:firstLine="562"/>
        <w:rPr>
          <w:rFonts w:hint="eastAsia" w:ascii="Times New Roman" w:hAnsi="Times New Roman" w:eastAsia="仿宋_GB2312" w:cs="Times New Roman"/>
          <w:sz w:val="28"/>
          <w:szCs w:val="24"/>
          <w:highlight w:val="none"/>
          <w:lang w:eastAsia="zh-CN"/>
        </w:rPr>
        <w:sectPr>
          <w:pgSz w:w="11920" w:h="16860"/>
          <w:pgMar w:top="1180" w:right="1280" w:bottom="1060" w:left="1260" w:header="794" w:footer="863" w:gutter="0"/>
          <w:cols w:space="720" w:num="1"/>
        </w:sectPr>
      </w:pPr>
    </w:p>
    <w:p w14:paraId="4375D38A">
      <w:pPr>
        <w:spacing w:before="9" w:line="170" w:lineRule="exact"/>
        <w:rPr>
          <w:rFonts w:hint="eastAsia" w:ascii="Times New Roman" w:hAnsi="Times New Roman" w:eastAsia="仿宋_GB2312" w:cs="Times New Roman"/>
          <w:sz w:val="17"/>
          <w:szCs w:val="24"/>
          <w:lang w:eastAsia="zh-CN"/>
        </w:rPr>
      </w:pPr>
      <w:r>
        <w:rPr>
          <w:rFonts w:ascii="Times New Roman" w:hAnsi="Times New Roman" w:eastAsia="仿宋_GB2312" w:cs="Times New Roman"/>
        </w:rPr>
        <mc:AlternateContent>
          <mc:Choice Requires="wps">
            <w:drawing>
              <wp:anchor distT="0" distB="0" distL="114300" distR="114300" simplePos="0" relativeHeight="251660288" behindDoc="1" locked="0" layoutInCell="1" allowOverlap="1">
                <wp:simplePos x="0" y="0"/>
                <wp:positionH relativeFrom="page">
                  <wp:posOffset>1015365</wp:posOffset>
                </wp:positionH>
                <wp:positionV relativeFrom="page">
                  <wp:posOffset>541020</wp:posOffset>
                </wp:positionV>
                <wp:extent cx="469900" cy="190500"/>
                <wp:effectExtent l="0" t="0" r="0" b="0"/>
                <wp:wrapNone/>
                <wp:docPr id="9" name="矩形 14"/>
                <wp:cNvGraphicFramePr/>
                <a:graphic xmlns:a="http://schemas.openxmlformats.org/drawingml/2006/main">
                  <a:graphicData uri="http://schemas.microsoft.com/office/word/2010/wordprocessingShape">
                    <wps:wsp>
                      <wps:cNvSpPr>
                        <a:spLocks noChangeArrowheads="1"/>
                      </wps:cNvSpPr>
                      <wps:spPr bwMode="auto">
                        <a:xfrm>
                          <a:off x="0" y="0"/>
                          <a:ext cx="469900" cy="190500"/>
                        </a:xfrm>
                        <a:prstGeom prst="rect">
                          <a:avLst/>
                        </a:prstGeom>
                        <a:noFill/>
                        <a:ln>
                          <a:noFill/>
                        </a:ln>
                      </wps:spPr>
                      <wps:txbx>
                        <w:txbxContent>
                          <w:p w14:paraId="2065F6F3">
                            <w:pPr>
                              <w:spacing w:line="300" w:lineRule="atLeast"/>
                              <w:rPr>
                                <w:sz w:val="24"/>
                                <w:szCs w:val="24"/>
                              </w:rPr>
                            </w:pPr>
                            <w:r>
                              <w:rPr>
                                <w:sz w:val="24"/>
                                <w:szCs w:val="24"/>
                              </w:rPr>
                              <w:drawing>
                                <wp:inline distT="0" distB="0" distL="0" distR="0">
                                  <wp:extent cx="469900" cy="190500"/>
                                  <wp:effectExtent l="0" t="0" r="0" b="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9900" cy="190500"/>
                                          </a:xfrm>
                                          <a:prstGeom prst="rect">
                                            <a:avLst/>
                                          </a:prstGeom>
                                          <a:noFill/>
                                          <a:ln>
                                            <a:noFill/>
                                          </a:ln>
                                        </pic:spPr>
                                      </pic:pic>
                                    </a:graphicData>
                                  </a:graphic>
                                </wp:inline>
                              </w:drawing>
                            </w:r>
                          </w:p>
                          <w:p w14:paraId="02BF8B91">
                            <w:pPr>
                              <w:rPr>
                                <w:sz w:val="24"/>
                                <w:szCs w:val="24"/>
                              </w:rPr>
                            </w:pPr>
                          </w:p>
                        </w:txbxContent>
                      </wps:txbx>
                      <wps:bodyPr rot="0" vert="horz" wrap="square" lIns="0" tIns="0" rIns="0" bIns="0" anchor="t" anchorCtr="0" upright="1">
                        <a:noAutofit/>
                      </wps:bodyPr>
                    </wps:wsp>
                  </a:graphicData>
                </a:graphic>
              </wp:anchor>
            </w:drawing>
          </mc:Choice>
          <mc:Fallback>
            <w:pict>
              <v:rect id="矩形 14" o:spid="_x0000_s1026" o:spt="1" style="position:absolute;left:0pt;margin-left:79.95pt;margin-top:42.6pt;height:15pt;width:37pt;mso-position-horizontal-relative:page;mso-position-vertical-relative:page;z-index:-251656192;mso-width-relative:page;mso-height-relative:page;" filled="f" stroked="f" coordsize="21600,21600" o:gfxdata="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P3c4qzYAAAACgEAAA8AAAAAAAAAAQAgAAAAIgAAAGRycy9k&#10;b3ducmV2LnhtbFBLAQIUABQAAAAIAIdO4kDXjcCdAgIAAPgDAAAOAAAAAAAAAAEAIAAAACcBAABk&#10;cnMvZTJvRG9jLnhtbFBLBQYAAAAABgAGAFkBAACbBQAAAAA=&#10;">
                <v:fill on="f" focussize="0,0"/>
                <v:stroke on="f"/>
                <v:imagedata o:title=""/>
                <o:lock v:ext="edit" aspectratio="f"/>
                <v:textbox inset="0mm,0mm,0mm,0mm">
                  <w:txbxContent>
                    <w:p w14:paraId="2065F6F3">
                      <w:pPr>
                        <w:spacing w:line="300" w:lineRule="atLeast"/>
                        <w:rPr>
                          <w:sz w:val="24"/>
                          <w:szCs w:val="24"/>
                        </w:rPr>
                      </w:pPr>
                      <w:r>
                        <w:rPr>
                          <w:sz w:val="24"/>
                          <w:szCs w:val="24"/>
                        </w:rPr>
                        <w:drawing>
                          <wp:inline distT="0" distB="0" distL="0" distR="0">
                            <wp:extent cx="469900" cy="190500"/>
                            <wp:effectExtent l="0" t="0" r="0" b="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69900" cy="190500"/>
                                    </a:xfrm>
                                    <a:prstGeom prst="rect">
                                      <a:avLst/>
                                    </a:prstGeom>
                                    <a:noFill/>
                                    <a:ln>
                                      <a:noFill/>
                                    </a:ln>
                                  </pic:spPr>
                                </pic:pic>
                              </a:graphicData>
                            </a:graphic>
                          </wp:inline>
                        </w:drawing>
                      </w:r>
                    </w:p>
                    <w:p w14:paraId="02BF8B91">
                      <w:pPr>
                        <w:rPr>
                          <w:sz w:val="24"/>
                          <w:szCs w:val="24"/>
                        </w:rPr>
                      </w:pPr>
                    </w:p>
                  </w:txbxContent>
                </v:textbox>
              </v:rect>
            </w:pict>
          </mc:Fallback>
        </mc:AlternateContent>
      </w:r>
    </w:p>
    <w:p w14:paraId="1A412BFA">
      <w:pPr>
        <w:spacing w:line="341" w:lineRule="exact"/>
        <w:ind w:left="120" w:right="-20"/>
        <w:rPr>
          <w:rFonts w:hint="eastAsia" w:ascii="Times New Roman" w:hAnsi="Times New Roman" w:eastAsia="仿宋_GB2312" w:cs="Times New Roman"/>
          <w:spacing w:val="-3"/>
          <w:sz w:val="28"/>
          <w:szCs w:val="24"/>
          <w:lang w:eastAsia="zh-CN"/>
        </w:rPr>
      </w:pPr>
    </w:p>
    <w:p w14:paraId="5140DD4D">
      <w:pPr>
        <w:spacing w:line="341" w:lineRule="exact"/>
        <w:ind w:left="120"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pacing w:val="-3"/>
          <w:sz w:val="28"/>
          <w:szCs w:val="24"/>
        </w:rPr>
        <mc:AlternateContent>
          <mc:Choice Requires="wps">
            <w:drawing>
              <wp:anchor distT="0" distB="0" distL="114300" distR="114300" simplePos="0" relativeHeight="251660288" behindDoc="1" locked="0" layoutInCell="1" allowOverlap="1">
                <wp:simplePos x="0" y="0"/>
                <wp:positionH relativeFrom="page">
                  <wp:posOffset>882650</wp:posOffset>
                </wp:positionH>
                <wp:positionV relativeFrom="paragraph">
                  <wp:posOffset>-212725</wp:posOffset>
                </wp:positionV>
                <wp:extent cx="5798185" cy="12700"/>
                <wp:effectExtent l="0" t="0" r="0" b="0"/>
                <wp:wrapNone/>
                <wp:docPr id="39" name="任意多边形 15"/>
                <wp:cNvGraphicFramePr/>
                <a:graphic xmlns:a="http://schemas.openxmlformats.org/drawingml/2006/main">
                  <a:graphicData uri="http://schemas.microsoft.com/office/word/2010/wordprocessingShape">
                    <wps:wsp>
                      <wps:cNvSpPr/>
                      <wps:spPr bwMode="auto">
                        <a:xfrm>
                          <a:off x="0" y="0"/>
                          <a:ext cx="5798185" cy="12700"/>
                        </a:xfrm>
                        <a:custGeom>
                          <a:avLst/>
                          <a:gdLst>
                            <a:gd name="T0" fmla="*/ 0 w 9131"/>
                            <a:gd name="T1" fmla="*/ 0 h 20"/>
                            <a:gd name="T2" fmla="*/ 9131 w 9131"/>
                            <a:gd name="T3" fmla="*/ 0 h 20"/>
                          </a:gdLst>
                          <a:ahLst/>
                          <a:cxnLst>
                            <a:cxn ang="0">
                              <a:pos x="T0" y="T1"/>
                            </a:cxn>
                            <a:cxn ang="0">
                              <a:pos x="T2" y="T3"/>
                            </a:cxn>
                          </a:cxnLst>
                          <a:rect l="0" t="0" r="r" b="b"/>
                          <a:pathLst>
                            <a:path w="9131" h="20">
                              <a:moveTo>
                                <a:pt x="0" y="0"/>
                              </a:moveTo>
                              <a:lnTo>
                                <a:pt x="9131" y="0"/>
                              </a:lnTo>
                            </a:path>
                          </a:pathLst>
                        </a:custGeom>
                        <a:noFill/>
                        <a:ln w="10414" cmpd="sng">
                          <a:solidFill>
                            <a:srgbClr val="000000"/>
                          </a:solidFill>
                          <a:round/>
                        </a:ln>
                      </wps:spPr>
                      <wps:bodyPr rot="0" vert="horz" wrap="square" lIns="91440" tIns="45720" rIns="91440" bIns="45720" anchor="t" anchorCtr="0" upright="1">
                        <a:noAutofit/>
                      </wps:bodyPr>
                    </wps:wsp>
                  </a:graphicData>
                </a:graphic>
              </wp:anchor>
            </w:drawing>
          </mc:Choice>
          <mc:Fallback>
            <w:pict>
              <v:shape id="任意多边形 15" o:spid="_x0000_s1026" o:spt="100" style="position:absolute;left:0pt;margin-left:69.5pt;margin-top:-16.75pt;height:1pt;width:456.55pt;mso-position-horizontal-relative:page;z-index:-251656192;mso-width-relative:page;mso-height-relative:page;" filled="f" stroked="t" coordsize="9131,20" o:gfxdata="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" path="m0,0l9131,0e">
                <v:path o:connectlocs="0,0;5798185,0" o:connectangles="0,0"/>
                <v:fill on="f" focussize="0,0"/>
                <v:stroke weight="0.82pt" color="#000000" joinstyle="round"/>
                <v:imagedata o:title=""/>
                <o:lock v:ext="edit" aspectratio="f"/>
              </v:shape>
            </w:pict>
          </mc:Fallback>
        </mc:AlternateContent>
      </w:r>
      <w:r>
        <w:rPr>
          <w:rFonts w:hint="eastAsia" w:ascii="Times New Roman" w:hAnsi="Times New Roman" w:eastAsia="仿宋_GB2312" w:cs="Times New Roman"/>
          <w:spacing w:val="-3"/>
          <w:sz w:val="28"/>
          <w:szCs w:val="24"/>
          <w:lang w:eastAsia="zh-CN"/>
        </w:rPr>
        <w:t>甲方：广西能源集团柳电（鹿寨）新能源有限公司</w:t>
      </w:r>
    </w:p>
    <w:p w14:paraId="4076B7C0">
      <w:pPr>
        <w:spacing w:before="9" w:line="110" w:lineRule="exact"/>
        <w:rPr>
          <w:rFonts w:hint="eastAsia" w:ascii="Times New Roman" w:hAnsi="Times New Roman" w:eastAsia="仿宋_GB2312" w:cs="Times New Roman"/>
          <w:sz w:val="11"/>
          <w:szCs w:val="24"/>
          <w:lang w:eastAsia="zh-CN"/>
        </w:rPr>
      </w:pPr>
    </w:p>
    <w:p w14:paraId="2574265B">
      <w:pPr>
        <w:spacing w:line="200" w:lineRule="exact"/>
        <w:rPr>
          <w:rFonts w:hint="eastAsia" w:ascii="Times New Roman" w:hAnsi="Times New Roman" w:eastAsia="仿宋_GB2312" w:cs="Times New Roman"/>
          <w:sz w:val="20"/>
          <w:szCs w:val="24"/>
          <w:lang w:eastAsia="zh-CN"/>
        </w:rPr>
      </w:pPr>
    </w:p>
    <w:p w14:paraId="73F03038">
      <w:pPr>
        <w:spacing w:line="425" w:lineRule="auto"/>
        <w:ind w:left="11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法定代</w:t>
      </w:r>
      <w:r>
        <w:rPr>
          <w:rFonts w:hint="eastAsia" w:ascii="Times New Roman" w:hAnsi="Times New Roman" w:eastAsia="仿宋_GB2312" w:cs="Times New Roman"/>
          <w:spacing w:val="-3"/>
          <w:sz w:val="28"/>
          <w:szCs w:val="24"/>
          <w:lang w:eastAsia="zh-CN"/>
        </w:rPr>
        <w:t>表</w:t>
      </w:r>
      <w:r>
        <w:rPr>
          <w:rFonts w:hint="eastAsia" w:ascii="Times New Roman" w:hAnsi="Times New Roman" w:eastAsia="仿宋_GB2312" w:cs="Times New Roman"/>
          <w:sz w:val="28"/>
          <w:szCs w:val="24"/>
          <w:lang w:eastAsia="zh-CN"/>
        </w:rPr>
        <w:t xml:space="preserve">人： </w:t>
      </w:r>
    </w:p>
    <w:p w14:paraId="6076D944">
      <w:pPr>
        <w:spacing w:line="425" w:lineRule="auto"/>
        <w:ind w:left="11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授权委</w:t>
      </w:r>
      <w:r>
        <w:rPr>
          <w:rFonts w:hint="eastAsia" w:ascii="Times New Roman" w:hAnsi="Times New Roman" w:eastAsia="仿宋_GB2312" w:cs="Times New Roman"/>
          <w:spacing w:val="-3"/>
          <w:sz w:val="28"/>
          <w:szCs w:val="24"/>
          <w:lang w:eastAsia="zh-CN"/>
        </w:rPr>
        <w:t>托</w:t>
      </w:r>
      <w:r>
        <w:rPr>
          <w:rFonts w:hint="eastAsia" w:ascii="Times New Roman" w:hAnsi="Times New Roman" w:eastAsia="仿宋_GB2312" w:cs="Times New Roman"/>
          <w:sz w:val="28"/>
          <w:szCs w:val="24"/>
          <w:lang w:eastAsia="zh-CN"/>
        </w:rPr>
        <w:t>代理</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 xml:space="preserve">： </w:t>
      </w:r>
    </w:p>
    <w:p w14:paraId="4A79E889">
      <w:pPr>
        <w:spacing w:line="425" w:lineRule="auto"/>
        <w:ind w:left="119"/>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地址：</w:t>
      </w:r>
    </w:p>
    <w:p w14:paraId="41DA99A6">
      <w:pPr>
        <w:spacing w:before="5" w:line="100" w:lineRule="exact"/>
        <w:rPr>
          <w:rFonts w:hint="eastAsia" w:ascii="Times New Roman" w:hAnsi="Times New Roman" w:eastAsia="仿宋_GB2312" w:cs="Times New Roman"/>
          <w:sz w:val="10"/>
          <w:szCs w:val="24"/>
          <w:lang w:eastAsia="zh-CN"/>
        </w:rPr>
      </w:pPr>
    </w:p>
    <w:p w14:paraId="7A4552E3">
      <w:pPr>
        <w:spacing w:line="425" w:lineRule="auto"/>
        <w:ind w:left="120" w:right="7423"/>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邮政编</w:t>
      </w:r>
      <w:r>
        <w:rPr>
          <w:rFonts w:hint="eastAsia" w:ascii="Times New Roman" w:hAnsi="Times New Roman" w:eastAsia="仿宋_GB2312" w:cs="Times New Roman"/>
          <w:spacing w:val="-3"/>
          <w:sz w:val="28"/>
          <w:szCs w:val="24"/>
          <w:lang w:eastAsia="zh-CN"/>
        </w:rPr>
        <w:t>码</w:t>
      </w:r>
      <w:r>
        <w:rPr>
          <w:rFonts w:hint="eastAsia" w:ascii="Times New Roman" w:hAnsi="Times New Roman" w:eastAsia="仿宋_GB2312" w:cs="Times New Roman"/>
          <w:sz w:val="28"/>
          <w:szCs w:val="24"/>
          <w:lang w:eastAsia="zh-CN"/>
        </w:rPr>
        <w:t>：</w:t>
      </w:r>
    </w:p>
    <w:p w14:paraId="5089C9A5">
      <w:pPr>
        <w:spacing w:line="425" w:lineRule="auto"/>
        <w:ind w:left="120" w:right="7423"/>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电话： </w:t>
      </w:r>
    </w:p>
    <w:p w14:paraId="5109B075">
      <w:pPr>
        <w:spacing w:line="425" w:lineRule="auto"/>
        <w:ind w:left="120" w:right="7423"/>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传真：</w:t>
      </w:r>
    </w:p>
    <w:p w14:paraId="7BC35975">
      <w:pPr>
        <w:spacing w:line="200" w:lineRule="exact"/>
        <w:rPr>
          <w:rFonts w:hint="eastAsia" w:ascii="Times New Roman" w:hAnsi="Times New Roman" w:eastAsia="仿宋_GB2312" w:cs="Times New Roman"/>
          <w:sz w:val="20"/>
          <w:szCs w:val="24"/>
          <w:lang w:eastAsia="zh-CN"/>
        </w:rPr>
      </w:pPr>
    </w:p>
    <w:p w14:paraId="104BDF5C">
      <w:pPr>
        <w:spacing w:line="200" w:lineRule="exact"/>
        <w:rPr>
          <w:rFonts w:hint="eastAsia" w:ascii="Times New Roman" w:hAnsi="Times New Roman" w:eastAsia="仿宋_GB2312" w:cs="Times New Roman"/>
          <w:sz w:val="20"/>
          <w:szCs w:val="24"/>
          <w:lang w:eastAsia="zh-CN"/>
        </w:rPr>
      </w:pPr>
    </w:p>
    <w:p w14:paraId="49C477A8">
      <w:pPr>
        <w:spacing w:line="200" w:lineRule="exact"/>
        <w:rPr>
          <w:rFonts w:hint="eastAsia" w:ascii="Times New Roman" w:hAnsi="Times New Roman" w:eastAsia="仿宋_GB2312" w:cs="Times New Roman"/>
          <w:sz w:val="20"/>
          <w:szCs w:val="24"/>
          <w:lang w:eastAsia="zh-CN"/>
        </w:rPr>
      </w:pPr>
    </w:p>
    <w:p w14:paraId="112F3A75">
      <w:pPr>
        <w:spacing w:before="15" w:line="220" w:lineRule="exact"/>
        <w:rPr>
          <w:rFonts w:hint="eastAsia" w:ascii="Times New Roman" w:hAnsi="Times New Roman" w:eastAsia="仿宋_GB2312" w:cs="Times New Roman"/>
          <w:sz w:val="22"/>
          <w:szCs w:val="24"/>
          <w:lang w:eastAsia="zh-CN"/>
        </w:rPr>
      </w:pPr>
    </w:p>
    <w:p w14:paraId="5BE2467C">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乙方： </w:t>
      </w:r>
    </w:p>
    <w:p w14:paraId="12B6F4CB">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法定代</w:t>
      </w:r>
      <w:r>
        <w:rPr>
          <w:rFonts w:hint="eastAsia" w:ascii="Times New Roman" w:hAnsi="Times New Roman" w:eastAsia="仿宋_GB2312" w:cs="Times New Roman"/>
          <w:spacing w:val="-3"/>
          <w:sz w:val="28"/>
          <w:szCs w:val="24"/>
          <w:lang w:eastAsia="zh-CN"/>
        </w:rPr>
        <w:t>表</w:t>
      </w:r>
      <w:r>
        <w:rPr>
          <w:rFonts w:hint="eastAsia" w:ascii="Times New Roman" w:hAnsi="Times New Roman" w:eastAsia="仿宋_GB2312" w:cs="Times New Roman"/>
          <w:sz w:val="28"/>
          <w:szCs w:val="24"/>
          <w:lang w:eastAsia="zh-CN"/>
        </w:rPr>
        <w:t xml:space="preserve">人： </w:t>
      </w:r>
    </w:p>
    <w:p w14:paraId="0FD9B8E3">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授权委</w:t>
      </w:r>
      <w:r>
        <w:rPr>
          <w:rFonts w:hint="eastAsia" w:ascii="Times New Roman" w:hAnsi="Times New Roman" w:eastAsia="仿宋_GB2312" w:cs="Times New Roman"/>
          <w:spacing w:val="-3"/>
          <w:sz w:val="28"/>
          <w:szCs w:val="24"/>
          <w:lang w:eastAsia="zh-CN"/>
        </w:rPr>
        <w:t>托</w:t>
      </w:r>
      <w:r>
        <w:rPr>
          <w:rFonts w:hint="eastAsia" w:ascii="Times New Roman" w:hAnsi="Times New Roman" w:eastAsia="仿宋_GB2312" w:cs="Times New Roman"/>
          <w:sz w:val="28"/>
          <w:szCs w:val="24"/>
          <w:lang w:eastAsia="zh-CN"/>
        </w:rPr>
        <w:t>代理</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 xml:space="preserve">： </w:t>
      </w:r>
    </w:p>
    <w:p w14:paraId="2E96853A">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地址：</w:t>
      </w:r>
    </w:p>
    <w:p w14:paraId="5F81D4B7">
      <w:pPr>
        <w:spacing w:before="3" w:line="100" w:lineRule="exact"/>
        <w:rPr>
          <w:rFonts w:hint="eastAsia" w:ascii="Times New Roman" w:hAnsi="Times New Roman" w:eastAsia="仿宋_GB2312" w:cs="Times New Roman"/>
          <w:sz w:val="10"/>
          <w:szCs w:val="24"/>
          <w:lang w:eastAsia="zh-CN"/>
        </w:rPr>
      </w:pPr>
    </w:p>
    <w:p w14:paraId="12CA57BC">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邮政编</w:t>
      </w:r>
      <w:r>
        <w:rPr>
          <w:rFonts w:hint="eastAsia" w:ascii="Times New Roman" w:hAnsi="Times New Roman" w:eastAsia="仿宋_GB2312" w:cs="Times New Roman"/>
          <w:spacing w:val="-3"/>
          <w:sz w:val="28"/>
          <w:szCs w:val="24"/>
          <w:lang w:eastAsia="zh-CN"/>
        </w:rPr>
        <w:t>码</w:t>
      </w:r>
      <w:r>
        <w:rPr>
          <w:rFonts w:hint="eastAsia" w:ascii="Times New Roman" w:hAnsi="Times New Roman" w:eastAsia="仿宋_GB2312" w:cs="Times New Roman"/>
          <w:sz w:val="28"/>
          <w:szCs w:val="24"/>
          <w:lang w:eastAsia="zh-CN"/>
        </w:rPr>
        <w:t xml:space="preserve">： </w:t>
      </w:r>
    </w:p>
    <w:p w14:paraId="7794864F">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 xml:space="preserve">电话： </w:t>
      </w:r>
    </w:p>
    <w:p w14:paraId="17F17BB0">
      <w:pPr>
        <w:spacing w:line="425" w:lineRule="auto"/>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传真：</w:t>
      </w:r>
    </w:p>
    <w:p w14:paraId="2622D380">
      <w:pPr>
        <w:spacing w:line="200" w:lineRule="exact"/>
        <w:rPr>
          <w:rFonts w:hint="eastAsia" w:ascii="Times New Roman" w:hAnsi="Times New Roman" w:eastAsia="仿宋_GB2312" w:cs="Times New Roman"/>
          <w:sz w:val="20"/>
          <w:szCs w:val="24"/>
          <w:lang w:eastAsia="zh-CN"/>
        </w:rPr>
      </w:pPr>
    </w:p>
    <w:p w14:paraId="211890B2">
      <w:pPr>
        <w:spacing w:line="200" w:lineRule="exact"/>
        <w:rPr>
          <w:rFonts w:hint="eastAsia" w:ascii="Times New Roman" w:hAnsi="Times New Roman" w:eastAsia="仿宋_GB2312" w:cs="Times New Roman"/>
          <w:sz w:val="20"/>
          <w:szCs w:val="24"/>
          <w:lang w:eastAsia="zh-CN"/>
        </w:rPr>
      </w:pPr>
    </w:p>
    <w:p w14:paraId="4673C32C">
      <w:pPr>
        <w:spacing w:line="200" w:lineRule="exact"/>
        <w:rPr>
          <w:rFonts w:hint="eastAsia" w:ascii="Times New Roman" w:hAnsi="Times New Roman" w:eastAsia="仿宋_GB2312" w:cs="Times New Roman"/>
          <w:sz w:val="20"/>
          <w:szCs w:val="24"/>
          <w:lang w:eastAsia="zh-CN"/>
        </w:rPr>
      </w:pPr>
    </w:p>
    <w:p w14:paraId="621345E6">
      <w:pPr>
        <w:spacing w:before="15" w:line="220" w:lineRule="exact"/>
        <w:rPr>
          <w:rFonts w:hint="eastAsia" w:ascii="Times New Roman" w:hAnsi="Times New Roman" w:eastAsia="仿宋_GB2312" w:cs="Times New Roman"/>
          <w:sz w:val="22"/>
          <w:szCs w:val="24"/>
          <w:lang w:eastAsia="zh-CN"/>
        </w:rPr>
      </w:pPr>
    </w:p>
    <w:p w14:paraId="186D7D5F">
      <w:pPr>
        <w:spacing w:line="425" w:lineRule="auto"/>
        <w:ind w:right="5184"/>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丙方：</w:t>
      </w:r>
      <w:r>
        <w:rPr>
          <w:rFonts w:hint="eastAsia" w:ascii="Times New Roman" w:hAnsi="Times New Roman" w:eastAsia="仿宋_GB2312" w:cs="Times New Roman"/>
          <w:spacing w:val="-3"/>
          <w:sz w:val="28"/>
          <w:szCs w:val="24"/>
          <w:lang w:eastAsia="zh-CN"/>
        </w:rPr>
        <w:t>广</w:t>
      </w:r>
      <w:r>
        <w:rPr>
          <w:rFonts w:hint="eastAsia" w:ascii="Times New Roman" w:hAnsi="Times New Roman" w:eastAsia="仿宋_GB2312" w:cs="Times New Roman"/>
          <w:sz w:val="28"/>
          <w:szCs w:val="24"/>
          <w:lang w:eastAsia="zh-CN"/>
        </w:rPr>
        <w:t>西投</w:t>
      </w:r>
      <w:r>
        <w:rPr>
          <w:rFonts w:hint="eastAsia" w:ascii="Times New Roman" w:hAnsi="Times New Roman" w:eastAsia="仿宋_GB2312" w:cs="Times New Roman"/>
          <w:spacing w:val="-3"/>
          <w:sz w:val="28"/>
          <w:szCs w:val="24"/>
          <w:lang w:eastAsia="zh-CN"/>
        </w:rPr>
        <w:t>资集</w:t>
      </w:r>
      <w:r>
        <w:rPr>
          <w:rFonts w:hint="eastAsia" w:ascii="Times New Roman" w:hAnsi="Times New Roman" w:eastAsia="仿宋_GB2312" w:cs="Times New Roman"/>
          <w:sz w:val="28"/>
          <w:szCs w:val="24"/>
          <w:lang w:eastAsia="zh-CN"/>
        </w:rPr>
        <w:t>团有限</w:t>
      </w:r>
      <w:r>
        <w:rPr>
          <w:rFonts w:hint="eastAsia" w:ascii="Times New Roman" w:hAnsi="Times New Roman" w:eastAsia="仿宋_GB2312" w:cs="Times New Roman"/>
          <w:spacing w:val="-3"/>
          <w:sz w:val="28"/>
          <w:szCs w:val="24"/>
          <w:lang w:eastAsia="zh-CN"/>
        </w:rPr>
        <w:t>公</w:t>
      </w:r>
      <w:r>
        <w:rPr>
          <w:rFonts w:hint="eastAsia" w:ascii="Times New Roman" w:hAnsi="Times New Roman" w:eastAsia="仿宋_GB2312" w:cs="Times New Roman"/>
          <w:sz w:val="28"/>
          <w:szCs w:val="24"/>
          <w:lang w:eastAsia="zh-CN"/>
        </w:rPr>
        <w:t xml:space="preserve">司 </w:t>
      </w:r>
    </w:p>
    <w:p w14:paraId="3B6F5FCE">
      <w:pPr>
        <w:spacing w:line="425" w:lineRule="auto"/>
        <w:ind w:right="5184"/>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法定代</w:t>
      </w:r>
      <w:r>
        <w:rPr>
          <w:rFonts w:hint="eastAsia" w:ascii="Times New Roman" w:hAnsi="Times New Roman" w:eastAsia="仿宋_GB2312" w:cs="Times New Roman"/>
          <w:spacing w:val="-3"/>
          <w:sz w:val="28"/>
          <w:szCs w:val="24"/>
          <w:lang w:eastAsia="zh-CN"/>
        </w:rPr>
        <w:t>表</w:t>
      </w:r>
      <w:r>
        <w:rPr>
          <w:rFonts w:hint="eastAsia" w:ascii="Times New Roman" w:hAnsi="Times New Roman" w:eastAsia="仿宋_GB2312" w:cs="Times New Roman"/>
          <w:sz w:val="28"/>
          <w:szCs w:val="24"/>
          <w:lang w:eastAsia="zh-CN"/>
        </w:rPr>
        <w:t>人：</w:t>
      </w:r>
      <w:r>
        <w:rPr>
          <w:rFonts w:hint="eastAsia" w:ascii="Times New Roman" w:hAnsi="Times New Roman" w:eastAsia="仿宋_GB2312" w:cs="Times New Roman"/>
          <w:spacing w:val="-3"/>
          <w:sz w:val="28"/>
          <w:szCs w:val="24"/>
          <w:lang w:eastAsia="zh-CN"/>
        </w:rPr>
        <w:t>周</w:t>
      </w:r>
      <w:r>
        <w:rPr>
          <w:rFonts w:hint="eastAsia" w:ascii="Times New Roman" w:hAnsi="Times New Roman" w:eastAsia="仿宋_GB2312" w:cs="Times New Roman"/>
          <w:sz w:val="28"/>
          <w:szCs w:val="24"/>
          <w:lang w:eastAsia="zh-CN"/>
        </w:rPr>
        <w:t xml:space="preserve">炼 </w:t>
      </w:r>
    </w:p>
    <w:p w14:paraId="3ABB47D0">
      <w:pPr>
        <w:spacing w:line="425" w:lineRule="auto"/>
        <w:ind w:right="5184"/>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授权委</w:t>
      </w:r>
      <w:r>
        <w:rPr>
          <w:rFonts w:hint="eastAsia" w:ascii="Times New Roman" w:hAnsi="Times New Roman" w:eastAsia="仿宋_GB2312" w:cs="Times New Roman"/>
          <w:spacing w:val="-3"/>
          <w:sz w:val="28"/>
          <w:szCs w:val="24"/>
          <w:lang w:eastAsia="zh-CN"/>
        </w:rPr>
        <w:t>托</w:t>
      </w:r>
      <w:r>
        <w:rPr>
          <w:rFonts w:hint="eastAsia" w:ascii="Times New Roman" w:hAnsi="Times New Roman" w:eastAsia="仿宋_GB2312" w:cs="Times New Roman"/>
          <w:sz w:val="28"/>
          <w:szCs w:val="24"/>
          <w:lang w:eastAsia="zh-CN"/>
        </w:rPr>
        <w:t>代理</w:t>
      </w:r>
      <w:r>
        <w:rPr>
          <w:rFonts w:hint="eastAsia" w:ascii="Times New Roman" w:hAnsi="Times New Roman" w:eastAsia="仿宋_GB2312" w:cs="Times New Roman"/>
          <w:spacing w:val="-3"/>
          <w:sz w:val="28"/>
          <w:szCs w:val="24"/>
          <w:lang w:eastAsia="zh-CN"/>
        </w:rPr>
        <w:t>人</w:t>
      </w:r>
      <w:r>
        <w:rPr>
          <w:rFonts w:hint="eastAsia" w:ascii="Times New Roman" w:hAnsi="Times New Roman" w:eastAsia="仿宋_GB2312" w:cs="Times New Roman"/>
          <w:sz w:val="28"/>
          <w:szCs w:val="24"/>
          <w:lang w:eastAsia="zh-CN"/>
        </w:rPr>
        <w:t>：</w:t>
      </w:r>
    </w:p>
    <w:p w14:paraId="3DBED892">
      <w:pPr>
        <w:spacing w:line="341" w:lineRule="exact"/>
        <w:ind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position w:val="-3"/>
          <w:sz w:val="28"/>
          <w:szCs w:val="24"/>
          <w:lang w:eastAsia="zh-CN"/>
        </w:rPr>
        <w:t>地址： 广</w:t>
      </w:r>
      <w:r>
        <w:rPr>
          <w:rFonts w:hint="eastAsia" w:ascii="Times New Roman" w:hAnsi="Times New Roman" w:eastAsia="仿宋_GB2312" w:cs="Times New Roman"/>
          <w:spacing w:val="-3"/>
          <w:position w:val="-3"/>
          <w:sz w:val="28"/>
          <w:szCs w:val="24"/>
          <w:lang w:eastAsia="zh-CN"/>
        </w:rPr>
        <w:t>西</w:t>
      </w:r>
      <w:r>
        <w:rPr>
          <w:rFonts w:hint="eastAsia" w:ascii="Times New Roman" w:hAnsi="Times New Roman" w:eastAsia="仿宋_GB2312" w:cs="Times New Roman"/>
          <w:position w:val="-3"/>
          <w:sz w:val="28"/>
          <w:szCs w:val="24"/>
          <w:lang w:eastAsia="zh-CN"/>
        </w:rPr>
        <w:t>南宁</w:t>
      </w:r>
      <w:r>
        <w:rPr>
          <w:rFonts w:hint="eastAsia" w:ascii="Times New Roman" w:hAnsi="Times New Roman" w:eastAsia="仿宋_GB2312" w:cs="Times New Roman"/>
          <w:spacing w:val="-3"/>
          <w:position w:val="-3"/>
          <w:sz w:val="28"/>
          <w:szCs w:val="24"/>
          <w:lang w:eastAsia="zh-CN"/>
        </w:rPr>
        <w:t>市</w:t>
      </w:r>
      <w:r>
        <w:rPr>
          <w:rFonts w:hint="eastAsia" w:ascii="Times New Roman" w:hAnsi="Times New Roman" w:eastAsia="仿宋_GB2312" w:cs="Times New Roman"/>
          <w:position w:val="-3"/>
          <w:sz w:val="28"/>
          <w:szCs w:val="24"/>
          <w:lang w:eastAsia="zh-CN"/>
        </w:rPr>
        <w:t>青秀区</w:t>
      </w:r>
      <w:r>
        <w:rPr>
          <w:rFonts w:hint="eastAsia" w:ascii="Times New Roman" w:hAnsi="Times New Roman" w:eastAsia="仿宋_GB2312" w:cs="Times New Roman"/>
          <w:spacing w:val="-3"/>
          <w:position w:val="-3"/>
          <w:sz w:val="28"/>
          <w:szCs w:val="24"/>
          <w:lang w:eastAsia="zh-CN"/>
        </w:rPr>
        <w:t>民</w:t>
      </w:r>
      <w:r>
        <w:rPr>
          <w:rFonts w:hint="eastAsia" w:ascii="Times New Roman" w:hAnsi="Times New Roman" w:eastAsia="仿宋_GB2312" w:cs="Times New Roman"/>
          <w:position w:val="-3"/>
          <w:sz w:val="28"/>
          <w:szCs w:val="24"/>
          <w:lang w:eastAsia="zh-CN"/>
        </w:rPr>
        <w:t>族大道</w:t>
      </w:r>
      <w:r>
        <w:rPr>
          <w:rFonts w:hint="eastAsia" w:ascii="Times New Roman" w:hAnsi="Times New Roman" w:eastAsia="仿宋_GB2312" w:cs="Times New Roman"/>
          <w:spacing w:val="-69"/>
          <w:position w:val="-3"/>
          <w:sz w:val="28"/>
          <w:szCs w:val="24"/>
          <w:lang w:eastAsia="zh-CN"/>
        </w:rPr>
        <w:t xml:space="preserve"> </w:t>
      </w:r>
      <w:r>
        <w:rPr>
          <w:rFonts w:hint="eastAsia" w:ascii="Times New Roman" w:hAnsi="Times New Roman" w:eastAsia="仿宋_GB2312" w:cs="Times New Roman"/>
          <w:spacing w:val="-1"/>
          <w:position w:val="-3"/>
          <w:sz w:val="28"/>
          <w:szCs w:val="24"/>
          <w:lang w:eastAsia="zh-CN"/>
        </w:rPr>
        <w:t>10</w:t>
      </w:r>
      <w:r>
        <w:rPr>
          <w:rFonts w:hint="eastAsia" w:ascii="Times New Roman" w:hAnsi="Times New Roman" w:eastAsia="仿宋_GB2312" w:cs="Times New Roman"/>
          <w:position w:val="-3"/>
          <w:sz w:val="28"/>
          <w:szCs w:val="24"/>
          <w:lang w:eastAsia="zh-CN"/>
        </w:rPr>
        <w:t>9</w:t>
      </w:r>
      <w:r>
        <w:rPr>
          <w:rFonts w:hint="eastAsia" w:ascii="Times New Roman" w:hAnsi="Times New Roman" w:eastAsia="仿宋_GB2312" w:cs="Times New Roman"/>
          <w:spacing w:val="-71"/>
          <w:position w:val="-3"/>
          <w:sz w:val="28"/>
          <w:szCs w:val="24"/>
          <w:lang w:eastAsia="zh-CN"/>
        </w:rPr>
        <w:t xml:space="preserve"> </w:t>
      </w:r>
      <w:r>
        <w:rPr>
          <w:rFonts w:hint="eastAsia" w:ascii="Times New Roman" w:hAnsi="Times New Roman" w:eastAsia="仿宋_GB2312" w:cs="Times New Roman"/>
          <w:position w:val="-3"/>
          <w:sz w:val="28"/>
          <w:szCs w:val="24"/>
          <w:lang w:eastAsia="zh-CN"/>
        </w:rPr>
        <w:t>号广西投资</w:t>
      </w:r>
      <w:r>
        <w:rPr>
          <w:rFonts w:hint="eastAsia" w:ascii="Times New Roman" w:hAnsi="Times New Roman" w:eastAsia="仿宋_GB2312" w:cs="Times New Roman"/>
          <w:spacing w:val="-3"/>
          <w:position w:val="-3"/>
          <w:sz w:val="28"/>
          <w:szCs w:val="24"/>
          <w:lang w:eastAsia="zh-CN"/>
        </w:rPr>
        <w:t>大</w:t>
      </w:r>
      <w:r>
        <w:rPr>
          <w:rFonts w:hint="eastAsia" w:ascii="Times New Roman" w:hAnsi="Times New Roman" w:eastAsia="仿宋_GB2312" w:cs="Times New Roman"/>
          <w:position w:val="-3"/>
          <w:sz w:val="28"/>
          <w:szCs w:val="24"/>
          <w:lang w:eastAsia="zh-CN"/>
        </w:rPr>
        <w:t>厦</w:t>
      </w:r>
    </w:p>
    <w:p w14:paraId="5D8722FE">
      <w:pPr>
        <w:spacing w:before="9" w:line="110" w:lineRule="exact"/>
        <w:rPr>
          <w:rFonts w:hint="eastAsia" w:ascii="Times New Roman" w:hAnsi="Times New Roman" w:eastAsia="仿宋_GB2312" w:cs="Times New Roman"/>
          <w:sz w:val="11"/>
          <w:szCs w:val="24"/>
          <w:lang w:eastAsia="zh-CN"/>
        </w:rPr>
      </w:pPr>
    </w:p>
    <w:p w14:paraId="24564ED4">
      <w:pPr>
        <w:spacing w:line="200" w:lineRule="exact"/>
        <w:rPr>
          <w:rFonts w:hint="eastAsia" w:ascii="Times New Roman" w:hAnsi="Times New Roman" w:eastAsia="仿宋_GB2312" w:cs="Times New Roman"/>
          <w:sz w:val="20"/>
          <w:szCs w:val="24"/>
          <w:lang w:eastAsia="zh-CN"/>
        </w:rPr>
      </w:pPr>
    </w:p>
    <w:p w14:paraId="1E1AEBB7">
      <w:pPr>
        <w:ind w:right="-20"/>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邮政编</w:t>
      </w:r>
      <w:r>
        <w:rPr>
          <w:rFonts w:hint="eastAsia" w:ascii="Times New Roman" w:hAnsi="Times New Roman" w:eastAsia="仿宋_GB2312" w:cs="Times New Roman"/>
          <w:spacing w:val="-3"/>
          <w:sz w:val="28"/>
          <w:szCs w:val="24"/>
          <w:lang w:eastAsia="zh-CN"/>
        </w:rPr>
        <w:t>码</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pacing w:val="-1"/>
          <w:sz w:val="28"/>
          <w:szCs w:val="24"/>
          <w:lang w:eastAsia="zh-CN"/>
        </w:rPr>
        <w:t>53</w:t>
      </w:r>
      <w:r>
        <w:rPr>
          <w:rFonts w:hint="eastAsia" w:ascii="Times New Roman" w:hAnsi="Times New Roman" w:eastAsia="仿宋_GB2312" w:cs="Times New Roman"/>
          <w:spacing w:val="1"/>
          <w:sz w:val="28"/>
          <w:szCs w:val="24"/>
          <w:lang w:eastAsia="zh-CN"/>
        </w:rPr>
        <w:t>0</w:t>
      </w:r>
      <w:r>
        <w:rPr>
          <w:rFonts w:hint="eastAsia" w:ascii="Times New Roman" w:hAnsi="Times New Roman" w:eastAsia="仿宋_GB2312" w:cs="Times New Roman"/>
          <w:spacing w:val="-1"/>
          <w:sz w:val="28"/>
          <w:szCs w:val="24"/>
          <w:lang w:eastAsia="zh-CN"/>
        </w:rPr>
        <w:t>02</w:t>
      </w:r>
      <w:r>
        <w:rPr>
          <w:rFonts w:hint="eastAsia" w:ascii="Times New Roman" w:hAnsi="Times New Roman" w:eastAsia="仿宋_GB2312" w:cs="Times New Roman"/>
          <w:sz w:val="28"/>
          <w:szCs w:val="24"/>
          <w:lang w:eastAsia="zh-CN"/>
        </w:rPr>
        <w:t>8</w:t>
      </w:r>
    </w:p>
    <w:p w14:paraId="09D19703">
      <w:pPr>
        <w:spacing w:before="9" w:line="110" w:lineRule="exact"/>
        <w:rPr>
          <w:rFonts w:hint="eastAsia" w:ascii="Times New Roman" w:hAnsi="Times New Roman" w:eastAsia="仿宋_GB2312" w:cs="Times New Roman"/>
          <w:sz w:val="11"/>
          <w:szCs w:val="24"/>
          <w:lang w:eastAsia="zh-CN"/>
        </w:rPr>
      </w:pPr>
    </w:p>
    <w:p w14:paraId="489B0529">
      <w:pPr>
        <w:spacing w:line="200" w:lineRule="exact"/>
        <w:rPr>
          <w:rFonts w:hint="eastAsia" w:ascii="Times New Roman" w:hAnsi="Times New Roman" w:eastAsia="仿宋_GB2312" w:cs="Times New Roman"/>
          <w:sz w:val="20"/>
          <w:szCs w:val="24"/>
          <w:lang w:eastAsia="zh-CN"/>
        </w:rPr>
      </w:pPr>
    </w:p>
    <w:p w14:paraId="7E21E323">
      <w:pPr>
        <w:spacing w:line="425" w:lineRule="auto"/>
        <w:ind w:left="420" w:right="8022"/>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电话： 传真：</w:t>
      </w:r>
    </w:p>
    <w:p w14:paraId="7513AF78">
      <w:pPr>
        <w:spacing w:line="200" w:lineRule="exact"/>
        <w:rPr>
          <w:rFonts w:hint="eastAsia" w:ascii="Times New Roman" w:hAnsi="Times New Roman" w:eastAsia="仿宋_GB2312" w:cs="Times New Roman"/>
          <w:sz w:val="20"/>
          <w:szCs w:val="24"/>
          <w:lang w:eastAsia="zh-CN"/>
        </w:rPr>
      </w:pPr>
    </w:p>
    <w:p w14:paraId="0F3F953E">
      <w:pPr>
        <w:spacing w:line="200" w:lineRule="exact"/>
        <w:rPr>
          <w:rFonts w:hint="eastAsia" w:ascii="Times New Roman" w:hAnsi="Times New Roman" w:eastAsia="仿宋_GB2312" w:cs="Times New Roman"/>
          <w:sz w:val="20"/>
          <w:szCs w:val="24"/>
          <w:lang w:eastAsia="zh-CN"/>
        </w:rPr>
      </w:pPr>
    </w:p>
    <w:p w14:paraId="154D2EBD">
      <w:pPr>
        <w:spacing w:line="200" w:lineRule="exact"/>
        <w:rPr>
          <w:rFonts w:hint="eastAsia" w:ascii="Times New Roman" w:hAnsi="Times New Roman" w:eastAsia="仿宋_GB2312" w:cs="Times New Roman"/>
          <w:sz w:val="20"/>
          <w:szCs w:val="24"/>
          <w:lang w:eastAsia="zh-CN"/>
        </w:rPr>
      </w:pPr>
    </w:p>
    <w:p w14:paraId="4D06B983">
      <w:pPr>
        <w:spacing w:before="15" w:line="220" w:lineRule="exact"/>
        <w:rPr>
          <w:rFonts w:hint="eastAsia" w:ascii="Times New Roman" w:hAnsi="Times New Roman" w:eastAsia="仿宋_GB2312" w:cs="Times New Roman"/>
          <w:sz w:val="22"/>
          <w:szCs w:val="24"/>
          <w:lang w:eastAsia="zh-CN"/>
        </w:rPr>
      </w:pPr>
    </w:p>
    <w:p w14:paraId="1607C0EA">
      <w:pPr>
        <w:tabs>
          <w:tab w:val="left" w:pos="2640"/>
          <w:tab w:val="left" w:pos="3200"/>
          <w:tab w:val="left" w:pos="3780"/>
        </w:tabs>
        <w:spacing w:line="425" w:lineRule="auto"/>
        <w:ind w:left="420" w:right="3826"/>
        <w:rPr>
          <w:rFonts w:hint="eastAsia" w:ascii="Times New Roman" w:hAnsi="Times New Roman" w:eastAsia="仿宋_GB2312" w:cs="Times New Roman"/>
          <w:sz w:val="28"/>
          <w:szCs w:val="24"/>
          <w:lang w:eastAsia="zh-CN"/>
        </w:rPr>
      </w:pPr>
      <w:r>
        <w:rPr>
          <w:rFonts w:hint="eastAsia" w:ascii="Times New Roman" w:hAnsi="Times New Roman" w:eastAsia="仿宋_GB2312" w:cs="Times New Roman"/>
          <w:sz w:val="28"/>
          <w:szCs w:val="24"/>
          <w:lang w:eastAsia="zh-CN"/>
        </w:rPr>
        <w:t>签订地</w:t>
      </w:r>
      <w:r>
        <w:rPr>
          <w:rFonts w:hint="eastAsia" w:ascii="Times New Roman" w:hAnsi="Times New Roman" w:eastAsia="仿宋_GB2312" w:cs="Times New Roman"/>
          <w:spacing w:val="-3"/>
          <w:sz w:val="28"/>
          <w:szCs w:val="24"/>
          <w:lang w:eastAsia="zh-CN"/>
        </w:rPr>
        <w:t>点</w:t>
      </w:r>
      <w:r>
        <w:rPr>
          <w:rFonts w:hint="eastAsia" w:ascii="Times New Roman" w:hAnsi="Times New Roman" w:eastAsia="仿宋_GB2312" w:cs="Times New Roman"/>
          <w:sz w:val="28"/>
          <w:szCs w:val="24"/>
          <w:lang w:eastAsia="zh-CN"/>
        </w:rPr>
        <w:t>：广</w:t>
      </w:r>
      <w:r>
        <w:rPr>
          <w:rFonts w:hint="eastAsia" w:ascii="Times New Roman" w:hAnsi="Times New Roman" w:eastAsia="仿宋_GB2312" w:cs="Times New Roman"/>
          <w:spacing w:val="-3"/>
          <w:sz w:val="28"/>
          <w:szCs w:val="24"/>
          <w:lang w:eastAsia="zh-CN"/>
        </w:rPr>
        <w:t>西壮</w:t>
      </w:r>
      <w:r>
        <w:rPr>
          <w:rFonts w:hint="eastAsia" w:ascii="Times New Roman" w:hAnsi="Times New Roman" w:eastAsia="仿宋_GB2312" w:cs="Times New Roman"/>
          <w:sz w:val="28"/>
          <w:szCs w:val="24"/>
          <w:lang w:eastAsia="zh-CN"/>
        </w:rPr>
        <w:t>族自治</w:t>
      </w:r>
      <w:r>
        <w:rPr>
          <w:rFonts w:hint="eastAsia" w:ascii="Times New Roman" w:hAnsi="Times New Roman" w:eastAsia="仿宋_GB2312" w:cs="Times New Roman"/>
          <w:spacing w:val="-3"/>
          <w:sz w:val="28"/>
          <w:szCs w:val="24"/>
          <w:lang w:eastAsia="zh-CN"/>
        </w:rPr>
        <w:t>区</w:t>
      </w:r>
      <w:r>
        <w:rPr>
          <w:rFonts w:hint="eastAsia" w:ascii="Times New Roman" w:hAnsi="Times New Roman" w:eastAsia="仿宋_GB2312" w:cs="Times New Roman"/>
          <w:sz w:val="28"/>
          <w:szCs w:val="24"/>
          <w:lang w:eastAsia="zh-CN"/>
        </w:rPr>
        <w:t>南宁</w:t>
      </w:r>
      <w:r>
        <w:rPr>
          <w:rFonts w:hint="eastAsia" w:ascii="Times New Roman" w:hAnsi="Times New Roman" w:eastAsia="仿宋_GB2312" w:cs="Times New Roman"/>
          <w:spacing w:val="-3"/>
          <w:sz w:val="28"/>
          <w:szCs w:val="24"/>
          <w:lang w:eastAsia="zh-CN"/>
        </w:rPr>
        <w:t>市青</w:t>
      </w:r>
      <w:r>
        <w:rPr>
          <w:rFonts w:hint="eastAsia" w:ascii="Times New Roman" w:hAnsi="Times New Roman" w:eastAsia="仿宋_GB2312" w:cs="Times New Roman"/>
          <w:sz w:val="28"/>
          <w:szCs w:val="24"/>
          <w:lang w:eastAsia="zh-CN"/>
        </w:rPr>
        <w:t>秀区 签订日</w:t>
      </w:r>
      <w:r>
        <w:rPr>
          <w:rFonts w:hint="eastAsia" w:ascii="Times New Roman" w:hAnsi="Times New Roman" w:eastAsia="仿宋_GB2312" w:cs="Times New Roman"/>
          <w:spacing w:val="-3"/>
          <w:sz w:val="28"/>
          <w:szCs w:val="24"/>
          <w:lang w:eastAsia="zh-CN"/>
        </w:rPr>
        <w:t>期</w:t>
      </w:r>
      <w:r>
        <w:rPr>
          <w:rFonts w:hint="eastAsia" w:ascii="Times New Roman" w:hAnsi="Times New Roman" w:eastAsia="仿宋_GB2312" w:cs="Times New Roman"/>
          <w:sz w:val="28"/>
          <w:szCs w:val="24"/>
          <w:lang w:eastAsia="zh-CN"/>
        </w:rPr>
        <w:t>：</w:t>
      </w:r>
      <w:r>
        <w:rPr>
          <w:rFonts w:hint="eastAsia" w:ascii="Times New Roman" w:hAnsi="Times New Roman" w:eastAsia="仿宋_GB2312" w:cs="Times New Roman"/>
          <w:sz w:val="28"/>
          <w:szCs w:val="24"/>
          <w:lang w:eastAsia="zh-CN"/>
        </w:rPr>
        <w:tab/>
      </w:r>
      <w:r>
        <w:rPr>
          <w:rFonts w:hint="eastAsia" w:ascii="Times New Roman" w:hAnsi="Times New Roman" w:eastAsia="仿宋_GB2312" w:cs="Times New Roman"/>
          <w:sz w:val="28"/>
          <w:szCs w:val="24"/>
          <w:lang w:eastAsia="zh-CN"/>
        </w:rPr>
        <w:t>年</w:t>
      </w:r>
      <w:r>
        <w:rPr>
          <w:rFonts w:hint="eastAsia" w:ascii="Times New Roman" w:hAnsi="Times New Roman" w:eastAsia="仿宋_GB2312" w:cs="Times New Roman"/>
          <w:sz w:val="28"/>
          <w:szCs w:val="24"/>
          <w:lang w:eastAsia="zh-CN"/>
        </w:rPr>
        <w:tab/>
      </w:r>
      <w:r>
        <w:rPr>
          <w:rFonts w:hint="eastAsia" w:ascii="Times New Roman" w:hAnsi="Times New Roman" w:eastAsia="仿宋_GB2312" w:cs="Times New Roman"/>
          <w:sz w:val="28"/>
          <w:szCs w:val="24"/>
          <w:lang w:eastAsia="zh-CN"/>
        </w:rPr>
        <w:t>月</w:t>
      </w:r>
      <w:r>
        <w:rPr>
          <w:rFonts w:hint="eastAsia" w:ascii="Times New Roman" w:hAnsi="Times New Roman" w:eastAsia="仿宋_GB2312" w:cs="Times New Roman"/>
          <w:sz w:val="28"/>
          <w:szCs w:val="24"/>
          <w:lang w:eastAsia="zh-CN"/>
        </w:rPr>
        <w:tab/>
      </w:r>
      <w:r>
        <w:rPr>
          <w:rFonts w:hint="eastAsia" w:ascii="Times New Roman" w:hAnsi="Times New Roman" w:eastAsia="仿宋_GB2312" w:cs="Times New Roman"/>
          <w:sz w:val="28"/>
          <w:szCs w:val="24"/>
          <w:lang w:eastAsia="zh-CN"/>
        </w:rPr>
        <w:t>日</w:t>
      </w:r>
    </w:p>
    <w:p w14:paraId="4280A12E">
      <w:pPr>
        <w:tabs>
          <w:tab w:val="left" w:pos="2640"/>
          <w:tab w:val="left" w:pos="3200"/>
          <w:tab w:val="left" w:pos="3780"/>
        </w:tabs>
        <w:spacing w:line="425" w:lineRule="auto"/>
        <w:ind w:left="420" w:right="3826"/>
        <w:rPr>
          <w:rFonts w:hint="eastAsia" w:ascii="Times New Roman" w:hAnsi="Times New Roman" w:eastAsia="仿宋" w:cs="Times New Roman"/>
          <w:sz w:val="28"/>
          <w:szCs w:val="24"/>
          <w:lang w:eastAsia="zh-CN"/>
        </w:rPr>
        <w:sectPr>
          <w:pgSz w:w="11920" w:h="16840"/>
          <w:pgMar w:top="1180" w:right="1260" w:bottom="1180" w:left="1280" w:header="737" w:footer="993" w:gutter="0"/>
          <w:cols w:space="720" w:num="1"/>
        </w:sectPr>
      </w:pPr>
    </w:p>
    <w:p w14:paraId="5BB4492F">
      <w:pPr>
        <w:spacing w:line="304" w:lineRule="auto"/>
        <w:rPr>
          <w:rFonts w:ascii="Times New Roman" w:hAnsi="Times New Roman" w:cs="Times New Roman"/>
          <w:lang w:eastAsia="zh-CN"/>
        </w:rPr>
      </w:pPr>
    </w:p>
    <w:p w14:paraId="2E688A5C">
      <w:pPr>
        <w:spacing w:line="295" w:lineRule="auto"/>
        <w:rPr>
          <w:rFonts w:ascii="Times New Roman" w:hAnsi="Times New Roman" w:cs="Times New Roman"/>
          <w:lang w:eastAsia="zh-CN"/>
        </w:rPr>
      </w:pPr>
    </w:p>
    <w:p w14:paraId="7B90AFAE">
      <w:pPr>
        <w:spacing w:before="91" w:line="222" w:lineRule="auto"/>
        <w:ind w:left="55"/>
        <w:rPr>
          <w:rFonts w:hint="eastAsia" w:ascii="Times New Roman" w:hAnsi="Times New Roman" w:eastAsia="黑体" w:cs="Times New Roman"/>
          <w:sz w:val="28"/>
          <w:szCs w:val="28"/>
          <w:lang w:eastAsia="zh-CN"/>
        </w:rPr>
      </w:pPr>
      <w:r>
        <w:rPr>
          <w:rFonts w:hint="eastAsia" w:ascii="Times New Roman" w:hAnsi="Times New Roman" w:eastAsia="黑体" w:cs="Times New Roman"/>
          <w:b/>
          <w:bCs/>
          <w:spacing w:val="-15"/>
          <w:sz w:val="28"/>
          <w:szCs w:val="28"/>
          <w:lang w:eastAsia="zh-CN"/>
        </w:rPr>
        <w:t>附件</w:t>
      </w:r>
      <w:r>
        <w:rPr>
          <w:rFonts w:hint="eastAsia" w:ascii="Times New Roman" w:hAnsi="Times New Roman" w:eastAsia="黑体" w:cs="Times New Roman"/>
          <w:spacing w:val="-45"/>
          <w:sz w:val="28"/>
          <w:szCs w:val="28"/>
          <w:lang w:eastAsia="zh-CN"/>
        </w:rPr>
        <w:t xml:space="preserve"> </w:t>
      </w:r>
      <w:r>
        <w:rPr>
          <w:rFonts w:hint="eastAsia" w:ascii="Times New Roman" w:hAnsi="Times New Roman" w:eastAsia="黑体" w:cs="Times New Roman"/>
          <w:b/>
          <w:bCs/>
          <w:spacing w:val="-15"/>
          <w:sz w:val="28"/>
          <w:szCs w:val="28"/>
          <w:lang w:eastAsia="zh-CN"/>
        </w:rPr>
        <w:t>1：</w:t>
      </w:r>
    </w:p>
    <w:p w14:paraId="78B09241">
      <w:pPr>
        <w:spacing w:before="300" w:line="219" w:lineRule="auto"/>
        <w:ind w:left="1969"/>
        <w:rPr>
          <w:rFonts w:hint="eastAsia" w:ascii="Times New Roman" w:hAnsi="Times New Roman" w:eastAsia="黑体" w:cs="Times New Roman"/>
          <w:sz w:val="28"/>
          <w:szCs w:val="28"/>
          <w:lang w:eastAsia="zh-CN"/>
        </w:rPr>
      </w:pPr>
      <w:r>
        <w:rPr>
          <w:rFonts w:hint="eastAsia" w:ascii="Times New Roman" w:hAnsi="Times New Roman" w:eastAsia="黑体" w:cs="Times New Roman"/>
          <w:b/>
          <w:bCs/>
          <w:spacing w:val="-3"/>
          <w:sz w:val="28"/>
          <w:szCs w:val="28"/>
          <w:lang w:eastAsia="zh-CN"/>
        </w:rPr>
        <w:t>项目现场负责人（主审）及其他主要人员配置表</w:t>
      </w:r>
    </w:p>
    <w:p w14:paraId="28E7C51F">
      <w:pPr>
        <w:spacing w:before="205"/>
        <w:rPr>
          <w:rFonts w:ascii="Times New Roman" w:hAnsi="Times New Roman" w:cs="Times New Roman"/>
          <w:lang w:eastAsia="zh-CN"/>
        </w:rPr>
      </w:pPr>
    </w:p>
    <w:tbl>
      <w:tblPr>
        <w:tblStyle w:val="19"/>
        <w:tblW w:w="9594" w:type="dxa"/>
        <w:tblInd w:w="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5"/>
        <w:gridCol w:w="1382"/>
        <w:gridCol w:w="950"/>
        <w:gridCol w:w="1139"/>
        <w:gridCol w:w="1507"/>
        <w:gridCol w:w="1005"/>
        <w:gridCol w:w="1005"/>
        <w:gridCol w:w="1003"/>
        <w:gridCol w:w="948"/>
      </w:tblGrid>
      <w:tr w14:paraId="70317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55" w:type="dxa"/>
            <w:vMerge w:val="restart"/>
            <w:tcBorders>
              <w:bottom w:val="nil"/>
            </w:tcBorders>
          </w:tcPr>
          <w:p w14:paraId="5E81F354">
            <w:pPr>
              <w:spacing w:line="289" w:lineRule="auto"/>
              <w:rPr>
                <w:rFonts w:ascii="Times New Roman" w:hAnsi="Times New Roman" w:cs="Times New Roman"/>
                <w:lang w:eastAsia="zh-CN"/>
              </w:rPr>
            </w:pPr>
          </w:p>
          <w:p w14:paraId="3A60B8C7">
            <w:pPr>
              <w:spacing w:line="290" w:lineRule="auto"/>
              <w:rPr>
                <w:rFonts w:ascii="Times New Roman" w:hAnsi="Times New Roman" w:cs="Times New Roman"/>
                <w:lang w:eastAsia="zh-CN"/>
              </w:rPr>
            </w:pPr>
          </w:p>
          <w:p w14:paraId="2B9D8D46">
            <w:pPr>
              <w:pStyle w:val="20"/>
              <w:spacing w:before="69" w:line="222" w:lineRule="auto"/>
              <w:ind w:left="122"/>
              <w:rPr>
                <w:rFonts w:hint="eastAsia" w:ascii="Times New Roman" w:hAnsi="Times New Roman" w:cs="Times New Roman"/>
              </w:rPr>
            </w:pPr>
            <w:r>
              <w:rPr>
                <w:rFonts w:hint="eastAsia" w:ascii="Times New Roman" w:hAnsi="Times New Roman" w:cs="Times New Roman"/>
                <w:spacing w:val="-2"/>
              </w:rPr>
              <w:t>序号</w:t>
            </w:r>
          </w:p>
        </w:tc>
        <w:tc>
          <w:tcPr>
            <w:tcW w:w="1382" w:type="dxa"/>
            <w:vMerge w:val="restart"/>
            <w:tcBorders>
              <w:bottom w:val="nil"/>
            </w:tcBorders>
          </w:tcPr>
          <w:p w14:paraId="56418E3F">
            <w:pPr>
              <w:spacing w:line="376" w:lineRule="auto"/>
              <w:rPr>
                <w:rFonts w:ascii="Times New Roman" w:hAnsi="Times New Roman" w:cs="Times New Roman"/>
                <w:lang w:eastAsia="zh-CN"/>
              </w:rPr>
            </w:pPr>
          </w:p>
          <w:p w14:paraId="2BFADC3B">
            <w:pPr>
              <w:pStyle w:val="20"/>
              <w:spacing w:before="68" w:line="363" w:lineRule="auto"/>
              <w:ind w:left="169" w:right="162"/>
              <w:rPr>
                <w:rFonts w:hint="eastAsia" w:ascii="Times New Roman" w:hAnsi="Times New Roman" w:cs="Times New Roman"/>
                <w:lang w:eastAsia="zh-CN"/>
              </w:rPr>
            </w:pPr>
            <w:r>
              <w:rPr>
                <w:rFonts w:hint="eastAsia" w:ascii="Times New Roman" w:hAnsi="Times New Roman" w:cs="Times New Roman"/>
                <w:spacing w:val="-1"/>
                <w:lang w:eastAsia="zh-CN"/>
              </w:rPr>
              <w:t>拟在本项目</w:t>
            </w:r>
            <w:r>
              <w:rPr>
                <w:rFonts w:hint="eastAsia" w:ascii="Times New Roman" w:hAnsi="Times New Roman" w:cs="Times New Roman"/>
                <w:spacing w:val="-2"/>
                <w:lang w:eastAsia="zh-CN"/>
              </w:rPr>
              <w:t>担任的职务</w:t>
            </w:r>
          </w:p>
        </w:tc>
        <w:tc>
          <w:tcPr>
            <w:tcW w:w="950" w:type="dxa"/>
            <w:vMerge w:val="restart"/>
            <w:tcBorders>
              <w:bottom w:val="nil"/>
            </w:tcBorders>
          </w:tcPr>
          <w:p w14:paraId="51DF9900">
            <w:pPr>
              <w:spacing w:line="289" w:lineRule="auto"/>
              <w:rPr>
                <w:rFonts w:ascii="Times New Roman" w:hAnsi="Times New Roman" w:cs="Times New Roman"/>
                <w:lang w:eastAsia="zh-CN"/>
              </w:rPr>
            </w:pPr>
          </w:p>
          <w:p w14:paraId="09FD7F7A">
            <w:pPr>
              <w:spacing w:line="290" w:lineRule="auto"/>
              <w:rPr>
                <w:rFonts w:ascii="Times New Roman" w:hAnsi="Times New Roman" w:cs="Times New Roman"/>
                <w:lang w:eastAsia="zh-CN"/>
              </w:rPr>
            </w:pPr>
          </w:p>
          <w:p w14:paraId="5D102311">
            <w:pPr>
              <w:pStyle w:val="20"/>
              <w:spacing w:before="68" w:line="221" w:lineRule="auto"/>
              <w:ind w:left="268"/>
              <w:rPr>
                <w:rFonts w:hint="eastAsia" w:ascii="Times New Roman" w:hAnsi="Times New Roman" w:cs="Times New Roman"/>
              </w:rPr>
            </w:pPr>
            <w:r>
              <w:rPr>
                <w:rFonts w:hint="eastAsia" w:ascii="Times New Roman" w:hAnsi="Times New Roman" w:cs="Times New Roman"/>
                <w:spacing w:val="-2"/>
              </w:rPr>
              <w:t>姓名</w:t>
            </w:r>
          </w:p>
        </w:tc>
        <w:tc>
          <w:tcPr>
            <w:tcW w:w="1139" w:type="dxa"/>
          </w:tcPr>
          <w:p w14:paraId="4F1E2269">
            <w:pPr>
              <w:pStyle w:val="20"/>
              <w:spacing w:before="34" w:line="223" w:lineRule="auto"/>
              <w:ind w:left="366"/>
              <w:rPr>
                <w:rFonts w:hint="eastAsia" w:ascii="Times New Roman" w:hAnsi="Times New Roman" w:cs="Times New Roman"/>
              </w:rPr>
            </w:pPr>
            <w:r>
              <w:rPr>
                <w:rFonts w:hint="eastAsia" w:ascii="Times New Roman" w:hAnsi="Times New Roman" w:cs="Times New Roman"/>
                <w:spacing w:val="-2"/>
              </w:rPr>
              <w:t>职称</w:t>
            </w:r>
          </w:p>
        </w:tc>
        <w:tc>
          <w:tcPr>
            <w:tcW w:w="4520" w:type="dxa"/>
            <w:gridSpan w:val="4"/>
          </w:tcPr>
          <w:p w14:paraId="521AEAD0">
            <w:pPr>
              <w:pStyle w:val="20"/>
              <w:spacing w:before="33" w:line="221" w:lineRule="auto"/>
              <w:ind w:left="1321"/>
              <w:rPr>
                <w:rFonts w:hint="eastAsia" w:ascii="Times New Roman" w:hAnsi="Times New Roman" w:cs="Times New Roman"/>
              </w:rPr>
            </w:pPr>
            <w:r>
              <w:rPr>
                <w:rFonts w:hint="eastAsia" w:ascii="Times New Roman" w:hAnsi="Times New Roman" w:cs="Times New Roman"/>
                <w:spacing w:val="-1"/>
              </w:rPr>
              <w:t>执业或职业资格证明</w:t>
            </w:r>
          </w:p>
        </w:tc>
        <w:tc>
          <w:tcPr>
            <w:tcW w:w="948" w:type="dxa"/>
          </w:tcPr>
          <w:p w14:paraId="6DAF1124">
            <w:pPr>
              <w:pStyle w:val="20"/>
              <w:spacing w:before="34" w:line="222" w:lineRule="auto"/>
              <w:ind w:left="272"/>
              <w:rPr>
                <w:rFonts w:hint="eastAsia" w:ascii="Times New Roman" w:hAnsi="Times New Roman" w:cs="Times New Roman"/>
              </w:rPr>
            </w:pPr>
            <w:r>
              <w:rPr>
                <w:rFonts w:hint="eastAsia" w:ascii="Times New Roman" w:hAnsi="Times New Roman" w:cs="Times New Roman"/>
                <w:spacing w:val="-3"/>
              </w:rPr>
              <w:t>备注</w:t>
            </w:r>
          </w:p>
        </w:tc>
      </w:tr>
      <w:tr w14:paraId="7EB4C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1" w:hRule="atLeast"/>
        </w:trPr>
        <w:tc>
          <w:tcPr>
            <w:tcW w:w="655" w:type="dxa"/>
            <w:vMerge w:val="continue"/>
            <w:tcBorders>
              <w:top w:val="nil"/>
            </w:tcBorders>
          </w:tcPr>
          <w:p w14:paraId="35532D88">
            <w:pPr>
              <w:rPr>
                <w:rFonts w:ascii="Times New Roman" w:hAnsi="Times New Roman" w:cs="Times New Roman"/>
              </w:rPr>
            </w:pPr>
          </w:p>
        </w:tc>
        <w:tc>
          <w:tcPr>
            <w:tcW w:w="1382" w:type="dxa"/>
            <w:vMerge w:val="continue"/>
            <w:tcBorders>
              <w:top w:val="nil"/>
            </w:tcBorders>
          </w:tcPr>
          <w:p w14:paraId="5306930C">
            <w:pPr>
              <w:rPr>
                <w:rFonts w:ascii="Times New Roman" w:hAnsi="Times New Roman" w:cs="Times New Roman"/>
              </w:rPr>
            </w:pPr>
          </w:p>
        </w:tc>
        <w:tc>
          <w:tcPr>
            <w:tcW w:w="950" w:type="dxa"/>
            <w:vMerge w:val="continue"/>
            <w:tcBorders>
              <w:top w:val="nil"/>
            </w:tcBorders>
          </w:tcPr>
          <w:p w14:paraId="3E4408A1">
            <w:pPr>
              <w:rPr>
                <w:rFonts w:ascii="Times New Roman" w:hAnsi="Times New Roman" w:cs="Times New Roman"/>
              </w:rPr>
            </w:pPr>
          </w:p>
        </w:tc>
        <w:tc>
          <w:tcPr>
            <w:tcW w:w="1139" w:type="dxa"/>
          </w:tcPr>
          <w:p w14:paraId="530BD716">
            <w:pPr>
              <w:pStyle w:val="20"/>
              <w:spacing w:before="30" w:line="221" w:lineRule="auto"/>
              <w:ind w:left="154"/>
              <w:rPr>
                <w:rFonts w:hint="eastAsia" w:ascii="Times New Roman" w:hAnsi="Times New Roman" w:cs="Times New Roman"/>
              </w:rPr>
            </w:pPr>
            <w:r>
              <w:rPr>
                <w:rFonts w:hint="eastAsia" w:ascii="Times New Roman" w:hAnsi="Times New Roman" w:cs="Times New Roman"/>
                <w:spacing w:val="-2"/>
              </w:rPr>
              <w:t>职称级别</w:t>
            </w:r>
          </w:p>
          <w:p w14:paraId="08475597">
            <w:pPr>
              <w:pStyle w:val="20"/>
              <w:spacing w:before="158" w:line="343" w:lineRule="auto"/>
              <w:ind w:left="484" w:right="145" w:hanging="331"/>
              <w:rPr>
                <w:rFonts w:hint="eastAsia" w:ascii="Times New Roman" w:hAnsi="Times New Roman" w:cs="Times New Roman"/>
              </w:rPr>
            </w:pPr>
            <w:r>
              <w:rPr>
                <w:rFonts w:hint="eastAsia" w:ascii="Times New Roman" w:hAnsi="Times New Roman" w:cs="Times New Roman"/>
                <w:spacing w:val="-2"/>
              </w:rPr>
              <w:t>及获取时</w:t>
            </w:r>
            <w:r>
              <w:rPr>
                <w:rFonts w:hint="eastAsia" w:ascii="Times New Roman" w:hAnsi="Times New Roman" w:cs="Times New Roman"/>
              </w:rPr>
              <w:t>间</w:t>
            </w:r>
          </w:p>
        </w:tc>
        <w:tc>
          <w:tcPr>
            <w:tcW w:w="1507" w:type="dxa"/>
          </w:tcPr>
          <w:p w14:paraId="33AB393B">
            <w:pPr>
              <w:spacing w:line="370" w:lineRule="auto"/>
              <w:rPr>
                <w:rFonts w:ascii="Times New Roman" w:hAnsi="Times New Roman" w:cs="Times New Roman"/>
              </w:rPr>
            </w:pPr>
          </w:p>
          <w:p w14:paraId="4ABF48D3">
            <w:pPr>
              <w:pStyle w:val="20"/>
              <w:spacing w:before="68" w:line="220" w:lineRule="auto"/>
              <w:ind w:left="339"/>
              <w:rPr>
                <w:rFonts w:hint="eastAsia" w:ascii="Times New Roman" w:hAnsi="Times New Roman" w:cs="Times New Roman"/>
              </w:rPr>
            </w:pPr>
            <w:r>
              <w:rPr>
                <w:rFonts w:hint="eastAsia" w:ascii="Times New Roman" w:hAnsi="Times New Roman" w:cs="Times New Roman"/>
                <w:spacing w:val="-2"/>
              </w:rPr>
              <w:t>证书名称</w:t>
            </w:r>
          </w:p>
        </w:tc>
        <w:tc>
          <w:tcPr>
            <w:tcW w:w="1005" w:type="dxa"/>
          </w:tcPr>
          <w:p w14:paraId="2759AFEE">
            <w:pPr>
              <w:spacing w:line="370" w:lineRule="auto"/>
              <w:rPr>
                <w:rFonts w:ascii="Times New Roman" w:hAnsi="Times New Roman" w:cs="Times New Roman"/>
              </w:rPr>
            </w:pPr>
          </w:p>
          <w:p w14:paraId="36BEF8CE">
            <w:pPr>
              <w:pStyle w:val="20"/>
              <w:spacing w:before="69" w:line="221" w:lineRule="auto"/>
              <w:ind w:left="303"/>
              <w:rPr>
                <w:rFonts w:hint="eastAsia" w:ascii="Times New Roman" w:hAnsi="Times New Roman" w:cs="Times New Roman"/>
              </w:rPr>
            </w:pPr>
            <w:r>
              <w:rPr>
                <w:rFonts w:hint="eastAsia" w:ascii="Times New Roman" w:hAnsi="Times New Roman" w:cs="Times New Roman"/>
                <w:spacing w:val="-3"/>
              </w:rPr>
              <w:t>级别</w:t>
            </w:r>
          </w:p>
        </w:tc>
        <w:tc>
          <w:tcPr>
            <w:tcW w:w="1005" w:type="dxa"/>
          </w:tcPr>
          <w:p w14:paraId="575BCB47">
            <w:pPr>
              <w:spacing w:line="370" w:lineRule="auto"/>
              <w:rPr>
                <w:rFonts w:ascii="Times New Roman" w:hAnsi="Times New Roman" w:cs="Times New Roman"/>
              </w:rPr>
            </w:pPr>
          </w:p>
          <w:p w14:paraId="779257D4">
            <w:pPr>
              <w:pStyle w:val="20"/>
              <w:spacing w:before="68" w:line="222" w:lineRule="auto"/>
              <w:ind w:left="300"/>
              <w:rPr>
                <w:rFonts w:hint="eastAsia" w:ascii="Times New Roman" w:hAnsi="Times New Roman" w:cs="Times New Roman"/>
              </w:rPr>
            </w:pPr>
            <w:r>
              <w:rPr>
                <w:rFonts w:hint="eastAsia" w:ascii="Times New Roman" w:hAnsi="Times New Roman" w:cs="Times New Roman"/>
                <w:spacing w:val="-2"/>
              </w:rPr>
              <w:t>证号</w:t>
            </w:r>
          </w:p>
        </w:tc>
        <w:tc>
          <w:tcPr>
            <w:tcW w:w="1003" w:type="dxa"/>
          </w:tcPr>
          <w:p w14:paraId="44405594">
            <w:pPr>
              <w:spacing w:line="370" w:lineRule="auto"/>
              <w:rPr>
                <w:rFonts w:ascii="Times New Roman" w:hAnsi="Times New Roman" w:cs="Times New Roman"/>
              </w:rPr>
            </w:pPr>
          </w:p>
          <w:p w14:paraId="731FE874">
            <w:pPr>
              <w:pStyle w:val="20"/>
              <w:spacing w:before="69" w:line="221" w:lineRule="auto"/>
              <w:ind w:left="302"/>
              <w:rPr>
                <w:rFonts w:hint="eastAsia" w:ascii="Times New Roman" w:hAnsi="Times New Roman" w:cs="Times New Roman"/>
              </w:rPr>
            </w:pPr>
            <w:r>
              <w:rPr>
                <w:rFonts w:hint="eastAsia" w:ascii="Times New Roman" w:hAnsi="Times New Roman" w:cs="Times New Roman"/>
                <w:spacing w:val="-2"/>
              </w:rPr>
              <w:t>专业</w:t>
            </w:r>
          </w:p>
        </w:tc>
        <w:tc>
          <w:tcPr>
            <w:tcW w:w="948" w:type="dxa"/>
          </w:tcPr>
          <w:p w14:paraId="2A25943E">
            <w:pPr>
              <w:rPr>
                <w:rFonts w:ascii="Times New Roman" w:hAnsi="Times New Roman" w:cs="Times New Roman"/>
              </w:rPr>
            </w:pPr>
          </w:p>
        </w:tc>
      </w:tr>
      <w:tr w14:paraId="01927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55" w:type="dxa"/>
          </w:tcPr>
          <w:p w14:paraId="78AE3E38">
            <w:pPr>
              <w:rPr>
                <w:rFonts w:ascii="Times New Roman" w:hAnsi="Times New Roman" w:cs="Times New Roman"/>
              </w:rPr>
            </w:pPr>
          </w:p>
        </w:tc>
        <w:tc>
          <w:tcPr>
            <w:tcW w:w="1382" w:type="dxa"/>
          </w:tcPr>
          <w:p w14:paraId="4F95E3A7">
            <w:pPr>
              <w:rPr>
                <w:rFonts w:ascii="Times New Roman" w:hAnsi="Times New Roman" w:cs="Times New Roman"/>
              </w:rPr>
            </w:pPr>
          </w:p>
        </w:tc>
        <w:tc>
          <w:tcPr>
            <w:tcW w:w="950" w:type="dxa"/>
          </w:tcPr>
          <w:p w14:paraId="444B5A81">
            <w:pPr>
              <w:rPr>
                <w:rFonts w:ascii="Times New Roman" w:hAnsi="Times New Roman" w:cs="Times New Roman"/>
              </w:rPr>
            </w:pPr>
          </w:p>
        </w:tc>
        <w:tc>
          <w:tcPr>
            <w:tcW w:w="1139" w:type="dxa"/>
          </w:tcPr>
          <w:p w14:paraId="19DBE2BA">
            <w:pPr>
              <w:rPr>
                <w:rFonts w:ascii="Times New Roman" w:hAnsi="Times New Roman" w:cs="Times New Roman"/>
              </w:rPr>
            </w:pPr>
          </w:p>
        </w:tc>
        <w:tc>
          <w:tcPr>
            <w:tcW w:w="1507" w:type="dxa"/>
          </w:tcPr>
          <w:p w14:paraId="2395C793">
            <w:pPr>
              <w:rPr>
                <w:rFonts w:ascii="Times New Roman" w:hAnsi="Times New Roman" w:cs="Times New Roman"/>
              </w:rPr>
            </w:pPr>
          </w:p>
        </w:tc>
        <w:tc>
          <w:tcPr>
            <w:tcW w:w="1005" w:type="dxa"/>
          </w:tcPr>
          <w:p w14:paraId="44160940">
            <w:pPr>
              <w:rPr>
                <w:rFonts w:ascii="Times New Roman" w:hAnsi="Times New Roman" w:cs="Times New Roman"/>
              </w:rPr>
            </w:pPr>
          </w:p>
        </w:tc>
        <w:tc>
          <w:tcPr>
            <w:tcW w:w="1005" w:type="dxa"/>
          </w:tcPr>
          <w:p w14:paraId="1C6DB498">
            <w:pPr>
              <w:rPr>
                <w:rFonts w:ascii="Times New Roman" w:hAnsi="Times New Roman" w:cs="Times New Roman"/>
              </w:rPr>
            </w:pPr>
          </w:p>
        </w:tc>
        <w:tc>
          <w:tcPr>
            <w:tcW w:w="1003" w:type="dxa"/>
          </w:tcPr>
          <w:p w14:paraId="37B5E49D">
            <w:pPr>
              <w:rPr>
                <w:rFonts w:ascii="Times New Roman" w:hAnsi="Times New Roman" w:cs="Times New Roman"/>
              </w:rPr>
            </w:pPr>
          </w:p>
        </w:tc>
        <w:tc>
          <w:tcPr>
            <w:tcW w:w="948" w:type="dxa"/>
          </w:tcPr>
          <w:p w14:paraId="58103A1E">
            <w:pPr>
              <w:rPr>
                <w:rFonts w:ascii="Times New Roman" w:hAnsi="Times New Roman" w:cs="Times New Roman"/>
              </w:rPr>
            </w:pPr>
          </w:p>
        </w:tc>
      </w:tr>
      <w:tr w14:paraId="7A34DA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55" w:type="dxa"/>
          </w:tcPr>
          <w:p w14:paraId="6BF86518">
            <w:pPr>
              <w:rPr>
                <w:rFonts w:ascii="Times New Roman" w:hAnsi="Times New Roman" w:cs="Times New Roman"/>
              </w:rPr>
            </w:pPr>
          </w:p>
        </w:tc>
        <w:tc>
          <w:tcPr>
            <w:tcW w:w="1382" w:type="dxa"/>
          </w:tcPr>
          <w:p w14:paraId="334B322C">
            <w:pPr>
              <w:rPr>
                <w:rFonts w:ascii="Times New Roman" w:hAnsi="Times New Roman" w:cs="Times New Roman"/>
              </w:rPr>
            </w:pPr>
          </w:p>
        </w:tc>
        <w:tc>
          <w:tcPr>
            <w:tcW w:w="950" w:type="dxa"/>
          </w:tcPr>
          <w:p w14:paraId="66D088F0">
            <w:pPr>
              <w:rPr>
                <w:rFonts w:ascii="Times New Roman" w:hAnsi="Times New Roman" w:cs="Times New Roman"/>
              </w:rPr>
            </w:pPr>
          </w:p>
        </w:tc>
        <w:tc>
          <w:tcPr>
            <w:tcW w:w="1139" w:type="dxa"/>
          </w:tcPr>
          <w:p w14:paraId="69225FEA">
            <w:pPr>
              <w:rPr>
                <w:rFonts w:ascii="Times New Roman" w:hAnsi="Times New Roman" w:cs="Times New Roman"/>
              </w:rPr>
            </w:pPr>
          </w:p>
        </w:tc>
        <w:tc>
          <w:tcPr>
            <w:tcW w:w="1507" w:type="dxa"/>
          </w:tcPr>
          <w:p w14:paraId="66C67018">
            <w:pPr>
              <w:rPr>
                <w:rFonts w:ascii="Times New Roman" w:hAnsi="Times New Roman" w:cs="Times New Roman"/>
              </w:rPr>
            </w:pPr>
          </w:p>
        </w:tc>
        <w:tc>
          <w:tcPr>
            <w:tcW w:w="1005" w:type="dxa"/>
          </w:tcPr>
          <w:p w14:paraId="65C72B9F">
            <w:pPr>
              <w:rPr>
                <w:rFonts w:ascii="Times New Roman" w:hAnsi="Times New Roman" w:cs="Times New Roman"/>
              </w:rPr>
            </w:pPr>
          </w:p>
        </w:tc>
        <w:tc>
          <w:tcPr>
            <w:tcW w:w="1005" w:type="dxa"/>
          </w:tcPr>
          <w:p w14:paraId="24E169F9">
            <w:pPr>
              <w:rPr>
                <w:rFonts w:ascii="Times New Roman" w:hAnsi="Times New Roman" w:cs="Times New Roman"/>
              </w:rPr>
            </w:pPr>
          </w:p>
        </w:tc>
        <w:tc>
          <w:tcPr>
            <w:tcW w:w="1003" w:type="dxa"/>
          </w:tcPr>
          <w:p w14:paraId="76AB4EEB">
            <w:pPr>
              <w:rPr>
                <w:rFonts w:ascii="Times New Roman" w:hAnsi="Times New Roman" w:cs="Times New Roman"/>
              </w:rPr>
            </w:pPr>
          </w:p>
        </w:tc>
        <w:tc>
          <w:tcPr>
            <w:tcW w:w="948" w:type="dxa"/>
          </w:tcPr>
          <w:p w14:paraId="24FF88EE">
            <w:pPr>
              <w:rPr>
                <w:rFonts w:ascii="Times New Roman" w:hAnsi="Times New Roman" w:cs="Times New Roman"/>
              </w:rPr>
            </w:pPr>
          </w:p>
        </w:tc>
      </w:tr>
      <w:tr w14:paraId="78FCAA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55" w:type="dxa"/>
          </w:tcPr>
          <w:p w14:paraId="58A276F1">
            <w:pPr>
              <w:rPr>
                <w:rFonts w:ascii="Times New Roman" w:hAnsi="Times New Roman" w:cs="Times New Roman"/>
              </w:rPr>
            </w:pPr>
          </w:p>
        </w:tc>
        <w:tc>
          <w:tcPr>
            <w:tcW w:w="1382" w:type="dxa"/>
          </w:tcPr>
          <w:p w14:paraId="6BB9D4CA">
            <w:pPr>
              <w:rPr>
                <w:rFonts w:ascii="Times New Roman" w:hAnsi="Times New Roman" w:cs="Times New Roman"/>
              </w:rPr>
            </w:pPr>
          </w:p>
        </w:tc>
        <w:tc>
          <w:tcPr>
            <w:tcW w:w="950" w:type="dxa"/>
          </w:tcPr>
          <w:p w14:paraId="53253009">
            <w:pPr>
              <w:rPr>
                <w:rFonts w:ascii="Times New Roman" w:hAnsi="Times New Roman" w:cs="Times New Roman"/>
              </w:rPr>
            </w:pPr>
          </w:p>
        </w:tc>
        <w:tc>
          <w:tcPr>
            <w:tcW w:w="1139" w:type="dxa"/>
          </w:tcPr>
          <w:p w14:paraId="54B09D6A">
            <w:pPr>
              <w:rPr>
                <w:rFonts w:ascii="Times New Roman" w:hAnsi="Times New Roman" w:cs="Times New Roman"/>
              </w:rPr>
            </w:pPr>
          </w:p>
        </w:tc>
        <w:tc>
          <w:tcPr>
            <w:tcW w:w="1507" w:type="dxa"/>
          </w:tcPr>
          <w:p w14:paraId="1693C4AD">
            <w:pPr>
              <w:rPr>
                <w:rFonts w:ascii="Times New Roman" w:hAnsi="Times New Roman" w:cs="Times New Roman"/>
              </w:rPr>
            </w:pPr>
          </w:p>
        </w:tc>
        <w:tc>
          <w:tcPr>
            <w:tcW w:w="1005" w:type="dxa"/>
          </w:tcPr>
          <w:p w14:paraId="3DECDA2B">
            <w:pPr>
              <w:rPr>
                <w:rFonts w:ascii="Times New Roman" w:hAnsi="Times New Roman" w:cs="Times New Roman"/>
              </w:rPr>
            </w:pPr>
          </w:p>
        </w:tc>
        <w:tc>
          <w:tcPr>
            <w:tcW w:w="1005" w:type="dxa"/>
          </w:tcPr>
          <w:p w14:paraId="427A7BBD">
            <w:pPr>
              <w:rPr>
                <w:rFonts w:ascii="Times New Roman" w:hAnsi="Times New Roman" w:cs="Times New Roman"/>
              </w:rPr>
            </w:pPr>
          </w:p>
        </w:tc>
        <w:tc>
          <w:tcPr>
            <w:tcW w:w="1003" w:type="dxa"/>
          </w:tcPr>
          <w:p w14:paraId="6FE9CC83">
            <w:pPr>
              <w:rPr>
                <w:rFonts w:ascii="Times New Roman" w:hAnsi="Times New Roman" w:cs="Times New Roman"/>
              </w:rPr>
            </w:pPr>
          </w:p>
        </w:tc>
        <w:tc>
          <w:tcPr>
            <w:tcW w:w="948" w:type="dxa"/>
          </w:tcPr>
          <w:p w14:paraId="7757A909">
            <w:pPr>
              <w:rPr>
                <w:rFonts w:ascii="Times New Roman" w:hAnsi="Times New Roman" w:cs="Times New Roman"/>
              </w:rPr>
            </w:pPr>
          </w:p>
        </w:tc>
      </w:tr>
      <w:tr w14:paraId="31D4F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55" w:type="dxa"/>
          </w:tcPr>
          <w:p w14:paraId="10219C5E">
            <w:pPr>
              <w:rPr>
                <w:rFonts w:ascii="Times New Roman" w:hAnsi="Times New Roman" w:cs="Times New Roman"/>
              </w:rPr>
            </w:pPr>
          </w:p>
        </w:tc>
        <w:tc>
          <w:tcPr>
            <w:tcW w:w="1382" w:type="dxa"/>
          </w:tcPr>
          <w:p w14:paraId="7478741F">
            <w:pPr>
              <w:rPr>
                <w:rFonts w:ascii="Times New Roman" w:hAnsi="Times New Roman" w:cs="Times New Roman"/>
              </w:rPr>
            </w:pPr>
          </w:p>
        </w:tc>
        <w:tc>
          <w:tcPr>
            <w:tcW w:w="950" w:type="dxa"/>
          </w:tcPr>
          <w:p w14:paraId="4C0BCF62">
            <w:pPr>
              <w:rPr>
                <w:rFonts w:ascii="Times New Roman" w:hAnsi="Times New Roman" w:cs="Times New Roman"/>
              </w:rPr>
            </w:pPr>
          </w:p>
        </w:tc>
        <w:tc>
          <w:tcPr>
            <w:tcW w:w="1139" w:type="dxa"/>
          </w:tcPr>
          <w:p w14:paraId="7C1FC1D5">
            <w:pPr>
              <w:rPr>
                <w:rFonts w:ascii="Times New Roman" w:hAnsi="Times New Roman" w:cs="Times New Roman"/>
              </w:rPr>
            </w:pPr>
          </w:p>
        </w:tc>
        <w:tc>
          <w:tcPr>
            <w:tcW w:w="1507" w:type="dxa"/>
          </w:tcPr>
          <w:p w14:paraId="695C0369">
            <w:pPr>
              <w:rPr>
                <w:rFonts w:ascii="Times New Roman" w:hAnsi="Times New Roman" w:cs="Times New Roman"/>
              </w:rPr>
            </w:pPr>
          </w:p>
        </w:tc>
        <w:tc>
          <w:tcPr>
            <w:tcW w:w="1005" w:type="dxa"/>
          </w:tcPr>
          <w:p w14:paraId="09FBB6E1">
            <w:pPr>
              <w:rPr>
                <w:rFonts w:ascii="Times New Roman" w:hAnsi="Times New Roman" w:cs="Times New Roman"/>
              </w:rPr>
            </w:pPr>
          </w:p>
        </w:tc>
        <w:tc>
          <w:tcPr>
            <w:tcW w:w="1005" w:type="dxa"/>
          </w:tcPr>
          <w:p w14:paraId="18A38027">
            <w:pPr>
              <w:rPr>
                <w:rFonts w:ascii="Times New Roman" w:hAnsi="Times New Roman" w:cs="Times New Roman"/>
              </w:rPr>
            </w:pPr>
          </w:p>
        </w:tc>
        <w:tc>
          <w:tcPr>
            <w:tcW w:w="1003" w:type="dxa"/>
          </w:tcPr>
          <w:p w14:paraId="5378044D">
            <w:pPr>
              <w:rPr>
                <w:rFonts w:ascii="Times New Roman" w:hAnsi="Times New Roman" w:cs="Times New Roman"/>
              </w:rPr>
            </w:pPr>
          </w:p>
        </w:tc>
        <w:tc>
          <w:tcPr>
            <w:tcW w:w="948" w:type="dxa"/>
          </w:tcPr>
          <w:p w14:paraId="3E49D74A">
            <w:pPr>
              <w:rPr>
                <w:rFonts w:ascii="Times New Roman" w:hAnsi="Times New Roman" w:cs="Times New Roman"/>
              </w:rPr>
            </w:pPr>
          </w:p>
        </w:tc>
      </w:tr>
      <w:tr w14:paraId="42425B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55" w:type="dxa"/>
          </w:tcPr>
          <w:p w14:paraId="5266A9F3">
            <w:pPr>
              <w:rPr>
                <w:rFonts w:ascii="Times New Roman" w:hAnsi="Times New Roman" w:cs="Times New Roman"/>
              </w:rPr>
            </w:pPr>
          </w:p>
        </w:tc>
        <w:tc>
          <w:tcPr>
            <w:tcW w:w="1382" w:type="dxa"/>
          </w:tcPr>
          <w:p w14:paraId="4792C13E">
            <w:pPr>
              <w:rPr>
                <w:rFonts w:ascii="Times New Roman" w:hAnsi="Times New Roman" w:cs="Times New Roman"/>
              </w:rPr>
            </w:pPr>
          </w:p>
        </w:tc>
        <w:tc>
          <w:tcPr>
            <w:tcW w:w="950" w:type="dxa"/>
          </w:tcPr>
          <w:p w14:paraId="640C4BED">
            <w:pPr>
              <w:rPr>
                <w:rFonts w:ascii="Times New Roman" w:hAnsi="Times New Roman" w:cs="Times New Roman"/>
              </w:rPr>
            </w:pPr>
          </w:p>
        </w:tc>
        <w:tc>
          <w:tcPr>
            <w:tcW w:w="1139" w:type="dxa"/>
          </w:tcPr>
          <w:p w14:paraId="46C9AC39">
            <w:pPr>
              <w:rPr>
                <w:rFonts w:ascii="Times New Roman" w:hAnsi="Times New Roman" w:cs="Times New Roman"/>
              </w:rPr>
            </w:pPr>
          </w:p>
        </w:tc>
        <w:tc>
          <w:tcPr>
            <w:tcW w:w="1507" w:type="dxa"/>
          </w:tcPr>
          <w:p w14:paraId="41E0DA7A">
            <w:pPr>
              <w:rPr>
                <w:rFonts w:ascii="Times New Roman" w:hAnsi="Times New Roman" w:cs="Times New Roman"/>
              </w:rPr>
            </w:pPr>
          </w:p>
        </w:tc>
        <w:tc>
          <w:tcPr>
            <w:tcW w:w="1005" w:type="dxa"/>
          </w:tcPr>
          <w:p w14:paraId="6A2A5701">
            <w:pPr>
              <w:rPr>
                <w:rFonts w:ascii="Times New Roman" w:hAnsi="Times New Roman" w:cs="Times New Roman"/>
              </w:rPr>
            </w:pPr>
          </w:p>
        </w:tc>
        <w:tc>
          <w:tcPr>
            <w:tcW w:w="1005" w:type="dxa"/>
          </w:tcPr>
          <w:p w14:paraId="7558B5A6">
            <w:pPr>
              <w:rPr>
                <w:rFonts w:ascii="Times New Roman" w:hAnsi="Times New Roman" w:cs="Times New Roman"/>
              </w:rPr>
            </w:pPr>
          </w:p>
        </w:tc>
        <w:tc>
          <w:tcPr>
            <w:tcW w:w="1003" w:type="dxa"/>
          </w:tcPr>
          <w:p w14:paraId="673D9DE9">
            <w:pPr>
              <w:rPr>
                <w:rFonts w:ascii="Times New Roman" w:hAnsi="Times New Roman" w:cs="Times New Roman"/>
              </w:rPr>
            </w:pPr>
          </w:p>
        </w:tc>
        <w:tc>
          <w:tcPr>
            <w:tcW w:w="948" w:type="dxa"/>
          </w:tcPr>
          <w:p w14:paraId="41DFD02E">
            <w:pPr>
              <w:rPr>
                <w:rFonts w:ascii="Times New Roman" w:hAnsi="Times New Roman" w:cs="Times New Roman"/>
              </w:rPr>
            </w:pPr>
          </w:p>
        </w:tc>
      </w:tr>
      <w:tr w14:paraId="7AB239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55" w:type="dxa"/>
          </w:tcPr>
          <w:p w14:paraId="06AC534D">
            <w:pPr>
              <w:rPr>
                <w:rFonts w:ascii="Times New Roman" w:hAnsi="Times New Roman" w:cs="Times New Roman"/>
              </w:rPr>
            </w:pPr>
          </w:p>
        </w:tc>
        <w:tc>
          <w:tcPr>
            <w:tcW w:w="1382" w:type="dxa"/>
          </w:tcPr>
          <w:p w14:paraId="1C046653">
            <w:pPr>
              <w:rPr>
                <w:rFonts w:ascii="Times New Roman" w:hAnsi="Times New Roman" w:cs="Times New Roman"/>
              </w:rPr>
            </w:pPr>
          </w:p>
        </w:tc>
        <w:tc>
          <w:tcPr>
            <w:tcW w:w="950" w:type="dxa"/>
          </w:tcPr>
          <w:p w14:paraId="6FD63E37">
            <w:pPr>
              <w:rPr>
                <w:rFonts w:ascii="Times New Roman" w:hAnsi="Times New Roman" w:cs="Times New Roman"/>
              </w:rPr>
            </w:pPr>
          </w:p>
        </w:tc>
        <w:tc>
          <w:tcPr>
            <w:tcW w:w="1139" w:type="dxa"/>
          </w:tcPr>
          <w:p w14:paraId="091DA970">
            <w:pPr>
              <w:rPr>
                <w:rFonts w:ascii="Times New Roman" w:hAnsi="Times New Roman" w:cs="Times New Roman"/>
              </w:rPr>
            </w:pPr>
          </w:p>
        </w:tc>
        <w:tc>
          <w:tcPr>
            <w:tcW w:w="1507" w:type="dxa"/>
          </w:tcPr>
          <w:p w14:paraId="51F9DF11">
            <w:pPr>
              <w:rPr>
                <w:rFonts w:ascii="Times New Roman" w:hAnsi="Times New Roman" w:cs="Times New Roman"/>
              </w:rPr>
            </w:pPr>
          </w:p>
        </w:tc>
        <w:tc>
          <w:tcPr>
            <w:tcW w:w="1005" w:type="dxa"/>
          </w:tcPr>
          <w:p w14:paraId="79EF5D8C">
            <w:pPr>
              <w:rPr>
                <w:rFonts w:ascii="Times New Roman" w:hAnsi="Times New Roman" w:cs="Times New Roman"/>
              </w:rPr>
            </w:pPr>
          </w:p>
        </w:tc>
        <w:tc>
          <w:tcPr>
            <w:tcW w:w="1005" w:type="dxa"/>
          </w:tcPr>
          <w:p w14:paraId="6EE4C3E9">
            <w:pPr>
              <w:rPr>
                <w:rFonts w:ascii="Times New Roman" w:hAnsi="Times New Roman" w:cs="Times New Roman"/>
              </w:rPr>
            </w:pPr>
          </w:p>
        </w:tc>
        <w:tc>
          <w:tcPr>
            <w:tcW w:w="1003" w:type="dxa"/>
          </w:tcPr>
          <w:p w14:paraId="593CABD1">
            <w:pPr>
              <w:rPr>
                <w:rFonts w:ascii="Times New Roman" w:hAnsi="Times New Roman" w:cs="Times New Roman"/>
              </w:rPr>
            </w:pPr>
          </w:p>
        </w:tc>
        <w:tc>
          <w:tcPr>
            <w:tcW w:w="948" w:type="dxa"/>
          </w:tcPr>
          <w:p w14:paraId="0798599B">
            <w:pPr>
              <w:rPr>
                <w:rFonts w:ascii="Times New Roman" w:hAnsi="Times New Roman" w:cs="Times New Roman"/>
              </w:rPr>
            </w:pPr>
          </w:p>
        </w:tc>
      </w:tr>
      <w:tr w14:paraId="61613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55" w:type="dxa"/>
          </w:tcPr>
          <w:p w14:paraId="224BDB1E">
            <w:pPr>
              <w:rPr>
                <w:rFonts w:ascii="Times New Roman" w:hAnsi="Times New Roman" w:cs="Times New Roman"/>
              </w:rPr>
            </w:pPr>
          </w:p>
        </w:tc>
        <w:tc>
          <w:tcPr>
            <w:tcW w:w="1382" w:type="dxa"/>
          </w:tcPr>
          <w:p w14:paraId="5321D9A6">
            <w:pPr>
              <w:rPr>
                <w:rFonts w:ascii="Times New Roman" w:hAnsi="Times New Roman" w:cs="Times New Roman"/>
              </w:rPr>
            </w:pPr>
          </w:p>
        </w:tc>
        <w:tc>
          <w:tcPr>
            <w:tcW w:w="950" w:type="dxa"/>
          </w:tcPr>
          <w:p w14:paraId="54A7A7A5">
            <w:pPr>
              <w:rPr>
                <w:rFonts w:ascii="Times New Roman" w:hAnsi="Times New Roman" w:cs="Times New Roman"/>
              </w:rPr>
            </w:pPr>
          </w:p>
        </w:tc>
        <w:tc>
          <w:tcPr>
            <w:tcW w:w="1139" w:type="dxa"/>
          </w:tcPr>
          <w:p w14:paraId="3ED745D3">
            <w:pPr>
              <w:rPr>
                <w:rFonts w:ascii="Times New Roman" w:hAnsi="Times New Roman" w:cs="Times New Roman"/>
              </w:rPr>
            </w:pPr>
          </w:p>
        </w:tc>
        <w:tc>
          <w:tcPr>
            <w:tcW w:w="1507" w:type="dxa"/>
          </w:tcPr>
          <w:p w14:paraId="639E842B">
            <w:pPr>
              <w:rPr>
                <w:rFonts w:ascii="Times New Roman" w:hAnsi="Times New Roman" w:cs="Times New Roman"/>
              </w:rPr>
            </w:pPr>
          </w:p>
        </w:tc>
        <w:tc>
          <w:tcPr>
            <w:tcW w:w="1005" w:type="dxa"/>
          </w:tcPr>
          <w:p w14:paraId="534161A0">
            <w:pPr>
              <w:rPr>
                <w:rFonts w:ascii="Times New Roman" w:hAnsi="Times New Roman" w:cs="Times New Roman"/>
              </w:rPr>
            </w:pPr>
          </w:p>
        </w:tc>
        <w:tc>
          <w:tcPr>
            <w:tcW w:w="1005" w:type="dxa"/>
          </w:tcPr>
          <w:p w14:paraId="0E4B2892">
            <w:pPr>
              <w:rPr>
                <w:rFonts w:ascii="Times New Roman" w:hAnsi="Times New Roman" w:cs="Times New Roman"/>
              </w:rPr>
            </w:pPr>
          </w:p>
        </w:tc>
        <w:tc>
          <w:tcPr>
            <w:tcW w:w="1003" w:type="dxa"/>
          </w:tcPr>
          <w:p w14:paraId="74601CA9">
            <w:pPr>
              <w:rPr>
                <w:rFonts w:ascii="Times New Roman" w:hAnsi="Times New Roman" w:cs="Times New Roman"/>
              </w:rPr>
            </w:pPr>
          </w:p>
        </w:tc>
        <w:tc>
          <w:tcPr>
            <w:tcW w:w="948" w:type="dxa"/>
          </w:tcPr>
          <w:p w14:paraId="2638855E">
            <w:pPr>
              <w:rPr>
                <w:rFonts w:ascii="Times New Roman" w:hAnsi="Times New Roman" w:cs="Times New Roman"/>
              </w:rPr>
            </w:pPr>
          </w:p>
        </w:tc>
      </w:tr>
      <w:tr w14:paraId="4C2AC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655" w:type="dxa"/>
          </w:tcPr>
          <w:p w14:paraId="69B98A95">
            <w:pPr>
              <w:rPr>
                <w:rFonts w:ascii="Times New Roman" w:hAnsi="Times New Roman" w:cs="Times New Roman"/>
              </w:rPr>
            </w:pPr>
          </w:p>
        </w:tc>
        <w:tc>
          <w:tcPr>
            <w:tcW w:w="1382" w:type="dxa"/>
          </w:tcPr>
          <w:p w14:paraId="0E066134">
            <w:pPr>
              <w:rPr>
                <w:rFonts w:ascii="Times New Roman" w:hAnsi="Times New Roman" w:cs="Times New Roman"/>
              </w:rPr>
            </w:pPr>
          </w:p>
        </w:tc>
        <w:tc>
          <w:tcPr>
            <w:tcW w:w="950" w:type="dxa"/>
          </w:tcPr>
          <w:p w14:paraId="25CBD106">
            <w:pPr>
              <w:rPr>
                <w:rFonts w:ascii="Times New Roman" w:hAnsi="Times New Roman" w:cs="Times New Roman"/>
              </w:rPr>
            </w:pPr>
          </w:p>
        </w:tc>
        <w:tc>
          <w:tcPr>
            <w:tcW w:w="1139" w:type="dxa"/>
          </w:tcPr>
          <w:p w14:paraId="171E9173">
            <w:pPr>
              <w:rPr>
                <w:rFonts w:ascii="Times New Roman" w:hAnsi="Times New Roman" w:cs="Times New Roman"/>
              </w:rPr>
            </w:pPr>
          </w:p>
        </w:tc>
        <w:tc>
          <w:tcPr>
            <w:tcW w:w="1507" w:type="dxa"/>
          </w:tcPr>
          <w:p w14:paraId="0ABE9A15">
            <w:pPr>
              <w:rPr>
                <w:rFonts w:ascii="Times New Roman" w:hAnsi="Times New Roman" w:cs="Times New Roman"/>
              </w:rPr>
            </w:pPr>
          </w:p>
        </w:tc>
        <w:tc>
          <w:tcPr>
            <w:tcW w:w="1005" w:type="dxa"/>
          </w:tcPr>
          <w:p w14:paraId="4D29DF09">
            <w:pPr>
              <w:rPr>
                <w:rFonts w:ascii="Times New Roman" w:hAnsi="Times New Roman" w:cs="Times New Roman"/>
              </w:rPr>
            </w:pPr>
          </w:p>
        </w:tc>
        <w:tc>
          <w:tcPr>
            <w:tcW w:w="1005" w:type="dxa"/>
          </w:tcPr>
          <w:p w14:paraId="5A5E3A14">
            <w:pPr>
              <w:rPr>
                <w:rFonts w:ascii="Times New Roman" w:hAnsi="Times New Roman" w:cs="Times New Roman"/>
              </w:rPr>
            </w:pPr>
          </w:p>
        </w:tc>
        <w:tc>
          <w:tcPr>
            <w:tcW w:w="1003" w:type="dxa"/>
          </w:tcPr>
          <w:p w14:paraId="6BE6FAFD">
            <w:pPr>
              <w:rPr>
                <w:rFonts w:ascii="Times New Roman" w:hAnsi="Times New Roman" w:cs="Times New Roman"/>
              </w:rPr>
            </w:pPr>
          </w:p>
        </w:tc>
        <w:tc>
          <w:tcPr>
            <w:tcW w:w="948" w:type="dxa"/>
          </w:tcPr>
          <w:p w14:paraId="1737A111">
            <w:pPr>
              <w:rPr>
                <w:rFonts w:ascii="Times New Roman" w:hAnsi="Times New Roman" w:cs="Times New Roman"/>
              </w:rPr>
            </w:pPr>
          </w:p>
        </w:tc>
      </w:tr>
      <w:tr w14:paraId="04E33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655" w:type="dxa"/>
          </w:tcPr>
          <w:p w14:paraId="1FD615DC">
            <w:pPr>
              <w:rPr>
                <w:rFonts w:ascii="Times New Roman" w:hAnsi="Times New Roman" w:cs="Times New Roman"/>
              </w:rPr>
            </w:pPr>
          </w:p>
        </w:tc>
        <w:tc>
          <w:tcPr>
            <w:tcW w:w="1382" w:type="dxa"/>
          </w:tcPr>
          <w:p w14:paraId="73114ABF">
            <w:pPr>
              <w:rPr>
                <w:rFonts w:ascii="Times New Roman" w:hAnsi="Times New Roman" w:cs="Times New Roman"/>
              </w:rPr>
            </w:pPr>
          </w:p>
        </w:tc>
        <w:tc>
          <w:tcPr>
            <w:tcW w:w="950" w:type="dxa"/>
          </w:tcPr>
          <w:p w14:paraId="796D7992">
            <w:pPr>
              <w:rPr>
                <w:rFonts w:ascii="Times New Roman" w:hAnsi="Times New Roman" w:cs="Times New Roman"/>
              </w:rPr>
            </w:pPr>
          </w:p>
        </w:tc>
        <w:tc>
          <w:tcPr>
            <w:tcW w:w="1139" w:type="dxa"/>
          </w:tcPr>
          <w:p w14:paraId="77DDBD5D">
            <w:pPr>
              <w:rPr>
                <w:rFonts w:ascii="Times New Roman" w:hAnsi="Times New Roman" w:cs="Times New Roman"/>
              </w:rPr>
            </w:pPr>
          </w:p>
        </w:tc>
        <w:tc>
          <w:tcPr>
            <w:tcW w:w="1507" w:type="dxa"/>
          </w:tcPr>
          <w:p w14:paraId="10B68536">
            <w:pPr>
              <w:rPr>
                <w:rFonts w:ascii="Times New Roman" w:hAnsi="Times New Roman" w:cs="Times New Roman"/>
              </w:rPr>
            </w:pPr>
          </w:p>
        </w:tc>
        <w:tc>
          <w:tcPr>
            <w:tcW w:w="1005" w:type="dxa"/>
          </w:tcPr>
          <w:p w14:paraId="452115CD">
            <w:pPr>
              <w:rPr>
                <w:rFonts w:ascii="Times New Roman" w:hAnsi="Times New Roman" w:cs="Times New Roman"/>
              </w:rPr>
            </w:pPr>
          </w:p>
        </w:tc>
        <w:tc>
          <w:tcPr>
            <w:tcW w:w="1005" w:type="dxa"/>
          </w:tcPr>
          <w:p w14:paraId="214E2142">
            <w:pPr>
              <w:rPr>
                <w:rFonts w:ascii="Times New Roman" w:hAnsi="Times New Roman" w:cs="Times New Roman"/>
              </w:rPr>
            </w:pPr>
          </w:p>
        </w:tc>
        <w:tc>
          <w:tcPr>
            <w:tcW w:w="1003" w:type="dxa"/>
          </w:tcPr>
          <w:p w14:paraId="4D5E94E7">
            <w:pPr>
              <w:rPr>
                <w:rFonts w:ascii="Times New Roman" w:hAnsi="Times New Roman" w:cs="Times New Roman"/>
              </w:rPr>
            </w:pPr>
          </w:p>
        </w:tc>
        <w:tc>
          <w:tcPr>
            <w:tcW w:w="948" w:type="dxa"/>
          </w:tcPr>
          <w:p w14:paraId="40833709">
            <w:pPr>
              <w:rPr>
                <w:rFonts w:ascii="Times New Roman" w:hAnsi="Times New Roman" w:cs="Times New Roman"/>
              </w:rPr>
            </w:pPr>
          </w:p>
        </w:tc>
      </w:tr>
      <w:tr w14:paraId="1B57D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5" w:type="dxa"/>
          </w:tcPr>
          <w:p w14:paraId="1C66A316">
            <w:pPr>
              <w:rPr>
                <w:rFonts w:ascii="Times New Roman" w:hAnsi="Times New Roman" w:cs="Times New Roman"/>
              </w:rPr>
            </w:pPr>
          </w:p>
        </w:tc>
        <w:tc>
          <w:tcPr>
            <w:tcW w:w="1382" w:type="dxa"/>
          </w:tcPr>
          <w:p w14:paraId="288B399E">
            <w:pPr>
              <w:rPr>
                <w:rFonts w:ascii="Times New Roman" w:hAnsi="Times New Roman" w:cs="Times New Roman"/>
              </w:rPr>
            </w:pPr>
          </w:p>
        </w:tc>
        <w:tc>
          <w:tcPr>
            <w:tcW w:w="950" w:type="dxa"/>
          </w:tcPr>
          <w:p w14:paraId="002E25D7">
            <w:pPr>
              <w:rPr>
                <w:rFonts w:ascii="Times New Roman" w:hAnsi="Times New Roman" w:cs="Times New Roman"/>
              </w:rPr>
            </w:pPr>
          </w:p>
        </w:tc>
        <w:tc>
          <w:tcPr>
            <w:tcW w:w="1139" w:type="dxa"/>
          </w:tcPr>
          <w:p w14:paraId="056E4881">
            <w:pPr>
              <w:rPr>
                <w:rFonts w:ascii="Times New Roman" w:hAnsi="Times New Roman" w:cs="Times New Roman"/>
              </w:rPr>
            </w:pPr>
          </w:p>
        </w:tc>
        <w:tc>
          <w:tcPr>
            <w:tcW w:w="1507" w:type="dxa"/>
          </w:tcPr>
          <w:p w14:paraId="72E03475">
            <w:pPr>
              <w:rPr>
                <w:rFonts w:ascii="Times New Roman" w:hAnsi="Times New Roman" w:cs="Times New Roman"/>
              </w:rPr>
            </w:pPr>
          </w:p>
        </w:tc>
        <w:tc>
          <w:tcPr>
            <w:tcW w:w="1005" w:type="dxa"/>
          </w:tcPr>
          <w:p w14:paraId="1E49728A">
            <w:pPr>
              <w:rPr>
                <w:rFonts w:ascii="Times New Roman" w:hAnsi="Times New Roman" w:cs="Times New Roman"/>
              </w:rPr>
            </w:pPr>
          </w:p>
        </w:tc>
        <w:tc>
          <w:tcPr>
            <w:tcW w:w="1005" w:type="dxa"/>
          </w:tcPr>
          <w:p w14:paraId="02BBD966">
            <w:pPr>
              <w:rPr>
                <w:rFonts w:ascii="Times New Roman" w:hAnsi="Times New Roman" w:cs="Times New Roman"/>
              </w:rPr>
            </w:pPr>
          </w:p>
        </w:tc>
        <w:tc>
          <w:tcPr>
            <w:tcW w:w="1003" w:type="dxa"/>
          </w:tcPr>
          <w:p w14:paraId="7B8FD98B">
            <w:pPr>
              <w:rPr>
                <w:rFonts w:ascii="Times New Roman" w:hAnsi="Times New Roman" w:cs="Times New Roman"/>
              </w:rPr>
            </w:pPr>
          </w:p>
        </w:tc>
        <w:tc>
          <w:tcPr>
            <w:tcW w:w="948" w:type="dxa"/>
          </w:tcPr>
          <w:p w14:paraId="5899B23E">
            <w:pPr>
              <w:rPr>
                <w:rFonts w:ascii="Times New Roman" w:hAnsi="Times New Roman" w:cs="Times New Roman"/>
              </w:rPr>
            </w:pPr>
          </w:p>
        </w:tc>
      </w:tr>
    </w:tbl>
    <w:p w14:paraId="131E9141">
      <w:pPr>
        <w:rPr>
          <w:rFonts w:ascii="Times New Roman" w:hAnsi="Times New Roman" w:cs="Times New Roman"/>
        </w:rPr>
      </w:pPr>
    </w:p>
    <w:p w14:paraId="16B717A6">
      <w:pPr>
        <w:rPr>
          <w:rFonts w:ascii="Times New Roman" w:hAnsi="Times New Roman" w:cs="Times New Roman"/>
        </w:rPr>
        <w:sectPr>
          <w:pgSz w:w="11907" w:h="16841"/>
          <w:pgMar w:top="1766" w:right="1109" w:bottom="1147" w:left="1111" w:header="908" w:footer="946" w:gutter="0"/>
          <w:cols w:space="720" w:num="1"/>
        </w:sectPr>
      </w:pPr>
    </w:p>
    <w:p w14:paraId="7958FB8B">
      <w:pPr>
        <w:outlineLvl w:val="2"/>
        <w:rPr>
          <w:rFonts w:hint="eastAsia" w:eastAsia="黑体"/>
          <w:b/>
          <w:sz w:val="28"/>
          <w:szCs w:val="28"/>
        </w:rPr>
      </w:pPr>
      <w:r>
        <w:rPr>
          <w:rFonts w:hint="eastAsia" w:eastAsia="黑体"/>
          <w:b/>
          <w:sz w:val="28"/>
          <w:szCs w:val="28"/>
        </w:rPr>
        <w:t>附件2：</w:t>
      </w:r>
    </w:p>
    <w:p w14:paraId="67B38ED3">
      <w:pPr>
        <w:jc w:val="center"/>
        <w:outlineLvl w:val="2"/>
        <w:rPr>
          <w:rFonts w:hint="eastAsia" w:eastAsia="黑体"/>
          <w:b/>
          <w:sz w:val="28"/>
          <w:szCs w:val="28"/>
        </w:rPr>
      </w:pPr>
    </w:p>
    <w:p w14:paraId="337DFA75">
      <w:pPr>
        <w:jc w:val="center"/>
        <w:outlineLvl w:val="2"/>
        <w:rPr>
          <w:rFonts w:eastAsia="黑体"/>
          <w:b/>
          <w:sz w:val="28"/>
          <w:szCs w:val="28"/>
        </w:rPr>
      </w:pPr>
      <w:r>
        <w:rPr>
          <w:rFonts w:hint="eastAsia" w:eastAsia="黑体"/>
          <w:b/>
          <w:sz w:val="28"/>
          <w:szCs w:val="28"/>
        </w:rPr>
        <w:t>质量考核办法</w:t>
      </w:r>
    </w:p>
    <w:p w14:paraId="59BFF98E">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1 考核目的</w:t>
      </w:r>
    </w:p>
    <w:p w14:paraId="54656615">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为加强对项目全过程跟踪审计单位的管理，规范全过程跟踪审计服务工作，保证本项目审核的及时性、准确性，特制定本考核管理办法。</w:t>
      </w:r>
    </w:p>
    <w:p w14:paraId="78139E24">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2考核对象:</w:t>
      </w:r>
    </w:p>
    <w:p w14:paraId="3B86E012">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受委托业务的审计咨询单位。</w:t>
      </w:r>
    </w:p>
    <w:p w14:paraId="5A5F1BF9">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3 责任义务</w:t>
      </w:r>
    </w:p>
    <w:p w14:paraId="48AEB1EE">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3.1负责招标文件、合同、工程量清单、施工图预算、采购招标控制价的编制、审核;</w:t>
      </w:r>
    </w:p>
    <w:p w14:paraId="1949F874">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3.2负责工程结算的编制、审核;</w:t>
      </w:r>
    </w:p>
    <w:p w14:paraId="066477A2">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3.3其他相关全过程跟踪审计相关的业务。</w:t>
      </w:r>
    </w:p>
    <w:p w14:paraId="44144BFC">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4 考核内容</w:t>
      </w:r>
    </w:p>
    <w:p w14:paraId="5530848D">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在审核工作过程中，审计咨询单位应坚持“公平、公正、科学”原则，本着对公司负责的态度，按照咨询合同履行其职责，不得泄露与本项目相关的保密资料，不得与第三方串通给公司造成经济损失。同时，工程的设计变更及费用索赔造价咨询工作，审计咨询单位应采取措施做到人员、审核时间及审核质量的保证。</w:t>
      </w:r>
    </w:p>
    <w:p w14:paraId="354E45EF">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4.1人员保证</w:t>
      </w:r>
    </w:p>
    <w:p w14:paraId="63D24DA4">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工程工期较长、设计变更较多、较复杂，针对此实际情况，造价咨询单位应为本工程配备满足工程需要且稳定的专业技术人员，保证本工程的设计变更、费用索赔第三方审核工作尽快完成，相关计量支付工作正常进行。</w:t>
      </w:r>
    </w:p>
    <w:p w14:paraId="579AA938">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4.2审核时间保证</w:t>
      </w:r>
    </w:p>
    <w:p w14:paraId="45BFEDF9">
      <w:pPr>
        <w:spacing w:before="0" w:after="0" w:line="360" w:lineRule="auto"/>
        <w:ind w:firstLine="456" w:firstLineChars="200"/>
        <w:rPr>
          <w:rFonts w:hint="eastAsia" w:ascii="Times New Roman" w:hAnsi="Times New Roman" w:eastAsia="宋体" w:cs="Times New Roman"/>
          <w:spacing w:val="-6"/>
          <w:sz w:val="24"/>
          <w:szCs w:val="24"/>
          <w:shd w:val="clear" w:color="auto" w:fill="auto"/>
          <w:lang w:eastAsia="zh-CN"/>
        </w:rPr>
      </w:pPr>
      <w:r>
        <w:rPr>
          <w:rFonts w:hint="eastAsia" w:ascii="Times New Roman" w:hAnsi="Times New Roman" w:eastAsia="宋体" w:cs="Times New Roman"/>
          <w:spacing w:val="-6"/>
          <w:sz w:val="24"/>
          <w:szCs w:val="24"/>
          <w:shd w:val="clear" w:color="auto" w:fill="auto"/>
          <w:lang w:eastAsia="zh-CN"/>
        </w:rPr>
        <w:t>具体时限以合同第2.4条约定为准</w:t>
      </w:r>
    </w:p>
    <w:p w14:paraId="3C84B6A9">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4.3审核质量保证</w:t>
      </w:r>
    </w:p>
    <w:p w14:paraId="691F6BFC">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为确保所审核批复设计变更、索赔等项目能最终一次性通过工程审计，审计咨询单位应在监理初审意见的基础上，查阅相关台同文件、图纸、国家相关技术标准等，仔细审核，保证工作的质量。</w:t>
      </w:r>
    </w:p>
    <w:p w14:paraId="31C2CB2C">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5 考核方式:</w:t>
      </w:r>
    </w:p>
    <w:p w14:paraId="63D481FD">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5.1对委托审计咨询单位每</w:t>
      </w:r>
      <w:r>
        <w:rPr>
          <w:rFonts w:hint="eastAsia" w:ascii="Times New Roman" w:hAnsi="Times New Roman" w:eastAsia="宋体" w:cs="Times New Roman"/>
          <w:spacing w:val="-6"/>
          <w:sz w:val="24"/>
          <w:szCs w:val="24"/>
          <w:lang w:val="en-US" w:eastAsia="zh-CN"/>
        </w:rPr>
        <w:t>季度</w:t>
      </w:r>
      <w:r>
        <w:rPr>
          <w:rFonts w:hint="eastAsia" w:ascii="Times New Roman" w:hAnsi="Times New Roman" w:eastAsia="宋体" w:cs="Times New Roman"/>
          <w:spacing w:val="-6"/>
          <w:sz w:val="24"/>
          <w:szCs w:val="24"/>
          <w:lang w:eastAsia="zh-CN"/>
        </w:rPr>
        <w:t>进行一次考核。公司对审计咨询单位有效周期内的执业情况进行考核评价，考核评价结果作为下</w:t>
      </w:r>
      <w:r>
        <w:rPr>
          <w:rFonts w:hint="eastAsia" w:ascii="Times New Roman" w:hAnsi="Times New Roman" w:eastAsia="宋体" w:cs="Times New Roman"/>
          <w:spacing w:val="-6"/>
          <w:sz w:val="24"/>
          <w:szCs w:val="24"/>
          <w:lang w:val="en-US" w:eastAsia="zh-CN"/>
        </w:rPr>
        <w:t>一期</w:t>
      </w:r>
      <w:r>
        <w:rPr>
          <w:rFonts w:hint="eastAsia" w:ascii="Times New Roman" w:hAnsi="Times New Roman" w:eastAsia="宋体" w:cs="Times New Roman"/>
          <w:spacing w:val="-6"/>
          <w:sz w:val="24"/>
          <w:szCs w:val="24"/>
          <w:lang w:eastAsia="zh-CN"/>
        </w:rPr>
        <w:t>委托审计咨询委托服务费付款的依据。</w:t>
      </w:r>
    </w:p>
    <w:p w14:paraId="51FB0BF6">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5.2考核评价实行动态计分(满分100分)、</w:t>
      </w:r>
      <w:r>
        <w:rPr>
          <w:rFonts w:hint="eastAsia" w:ascii="Times New Roman" w:hAnsi="Times New Roman" w:eastAsia="宋体" w:cs="Times New Roman"/>
          <w:spacing w:val="-6"/>
          <w:sz w:val="24"/>
          <w:szCs w:val="24"/>
          <w:lang w:val="en-US" w:eastAsia="zh-CN"/>
        </w:rPr>
        <w:t>季度</w:t>
      </w:r>
      <w:r>
        <w:rPr>
          <w:rFonts w:hint="eastAsia" w:ascii="Times New Roman" w:hAnsi="Times New Roman" w:eastAsia="宋体" w:cs="Times New Roman"/>
          <w:spacing w:val="-6"/>
          <w:sz w:val="24"/>
          <w:szCs w:val="24"/>
          <w:lang w:eastAsia="zh-CN"/>
        </w:rPr>
        <w:t>考核制度，每</w:t>
      </w:r>
      <w:r>
        <w:rPr>
          <w:rFonts w:hint="eastAsia" w:ascii="Times New Roman" w:hAnsi="Times New Roman" w:eastAsia="宋体" w:cs="Times New Roman"/>
          <w:spacing w:val="-6"/>
          <w:sz w:val="24"/>
          <w:szCs w:val="24"/>
          <w:lang w:val="en-US" w:eastAsia="zh-CN"/>
        </w:rPr>
        <w:t>季度</w:t>
      </w:r>
      <w:r>
        <w:rPr>
          <w:rFonts w:hint="eastAsia" w:ascii="Times New Roman" w:hAnsi="Times New Roman" w:eastAsia="宋体" w:cs="Times New Roman"/>
          <w:spacing w:val="-6"/>
          <w:sz w:val="24"/>
          <w:szCs w:val="24"/>
          <w:lang w:eastAsia="zh-CN"/>
        </w:rPr>
        <w:t>初公布上</w:t>
      </w:r>
      <w:r>
        <w:rPr>
          <w:rFonts w:hint="eastAsia" w:ascii="Times New Roman" w:hAnsi="Times New Roman" w:eastAsia="宋体" w:cs="Times New Roman"/>
          <w:spacing w:val="-6"/>
          <w:sz w:val="24"/>
          <w:szCs w:val="24"/>
          <w:lang w:val="en-US" w:eastAsia="zh-CN"/>
        </w:rPr>
        <w:t>季度</w:t>
      </w:r>
      <w:r>
        <w:rPr>
          <w:rFonts w:hint="eastAsia" w:ascii="Times New Roman" w:hAnsi="Times New Roman" w:eastAsia="宋体" w:cs="Times New Roman"/>
          <w:spacing w:val="-6"/>
          <w:sz w:val="24"/>
          <w:szCs w:val="24"/>
          <w:lang w:eastAsia="zh-CN"/>
        </w:rPr>
        <w:t>度考核结果。</w:t>
      </w:r>
    </w:p>
    <w:p w14:paraId="453DFA07">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6 考核标准</w:t>
      </w:r>
    </w:p>
    <w:p w14:paraId="43E521ED">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6.1更换项目负责人及相关专业技术人员， 扣10分；</w:t>
      </w:r>
    </w:p>
    <w:p w14:paraId="2BFBC684">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6.2未按照委托时间完成工程造价咨询业务，扣10分；</w:t>
      </w:r>
    </w:p>
    <w:p w14:paraId="67CE817F">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6.3甲方对审计咨询的项目进行抽检时，发现审计咨询因自身原因造成咨询结果与复查后所确定的数额相差在+3%～+5%以内，扣30分:</w:t>
      </w:r>
    </w:p>
    <w:p w14:paraId="48FDE5DF">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6.4相差超过+5%的，按咨询服务质量低劣处理，扣除50分。</w:t>
      </w:r>
    </w:p>
    <w:p w14:paraId="600876FD">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7 考核结果</w:t>
      </w:r>
    </w:p>
    <w:p w14:paraId="011B8CEF">
      <w:pPr>
        <w:spacing w:before="0" w:after="0" w:line="360" w:lineRule="auto"/>
        <w:ind w:firstLine="456" w:firstLineChars="200"/>
        <w:rPr>
          <w:rFonts w:hint="eastAsia" w:ascii="Times New Roman" w:hAnsi="Times New Roman" w:eastAsia="宋体" w:cs="Times New Roman"/>
          <w:spacing w:val="-6"/>
          <w:sz w:val="24"/>
          <w:szCs w:val="24"/>
          <w:highlight w:val="none"/>
          <w:lang w:eastAsia="zh-CN"/>
        </w:rPr>
      </w:pPr>
      <w:r>
        <w:rPr>
          <w:rFonts w:hint="eastAsia" w:ascii="Times New Roman" w:hAnsi="Times New Roman" w:eastAsia="宋体" w:cs="Times New Roman"/>
          <w:spacing w:val="-6"/>
          <w:sz w:val="24"/>
          <w:szCs w:val="24"/>
          <w:highlight w:val="none"/>
          <w:lang w:eastAsia="zh-CN"/>
        </w:rPr>
        <w:t>7.1</w:t>
      </w:r>
      <w:r>
        <w:rPr>
          <w:rFonts w:hint="eastAsia" w:ascii="Times New Roman" w:hAnsi="Times New Roman" w:eastAsia="宋体" w:cs="Times New Roman"/>
          <w:spacing w:val="-6"/>
          <w:sz w:val="24"/>
          <w:szCs w:val="24"/>
          <w:highlight w:val="none"/>
          <w:lang w:val="en-US" w:eastAsia="zh-CN"/>
        </w:rPr>
        <w:t>季度</w:t>
      </w:r>
      <w:r>
        <w:rPr>
          <w:rFonts w:hint="eastAsia" w:ascii="Times New Roman" w:hAnsi="Times New Roman" w:eastAsia="宋体" w:cs="Times New Roman"/>
          <w:spacing w:val="-6"/>
          <w:sz w:val="24"/>
          <w:szCs w:val="24"/>
          <w:highlight w:val="none"/>
          <w:lang w:eastAsia="zh-CN"/>
        </w:rPr>
        <w:t>考核分数低于70分的，</w:t>
      </w:r>
      <w:r>
        <w:rPr>
          <w:rFonts w:hint="eastAsia" w:ascii="Times New Roman" w:hAnsi="Times New Roman" w:eastAsia="宋体" w:cs="Times New Roman"/>
          <w:spacing w:val="-6"/>
          <w:sz w:val="24"/>
          <w:szCs w:val="24"/>
          <w:highlight w:val="none"/>
          <w:lang w:val="en-US" w:eastAsia="zh-CN"/>
        </w:rPr>
        <w:t>扣除1000元/次，</w:t>
      </w:r>
      <w:r>
        <w:rPr>
          <w:rFonts w:hint="eastAsia" w:ascii="Times New Roman" w:hAnsi="Times New Roman" w:eastAsia="宋体" w:cs="Times New Roman"/>
          <w:spacing w:val="-6"/>
          <w:sz w:val="24"/>
          <w:szCs w:val="24"/>
          <w:highlight w:val="none"/>
          <w:shd w:val="clear" w:color="auto" w:fill="auto"/>
          <w:lang w:eastAsia="zh-CN"/>
        </w:rPr>
        <w:t>扣款方式按第7.2条执行。</w:t>
      </w:r>
    </w:p>
    <w:p w14:paraId="1FF53EB7">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7.2扣款方式：</w:t>
      </w:r>
    </w:p>
    <w:p w14:paraId="0BDB6E4C">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在基本审计费进度款累计支付未达到80%期间，扣款金额从</w:t>
      </w:r>
      <w:r>
        <w:rPr>
          <w:rFonts w:hint="eastAsia" w:ascii="Times New Roman" w:hAnsi="Times New Roman" w:eastAsia="宋体" w:cs="Times New Roman"/>
          <w:spacing w:val="-6"/>
          <w:sz w:val="24"/>
          <w:szCs w:val="24"/>
          <w:lang w:val="en-US" w:eastAsia="zh-CN"/>
        </w:rPr>
        <w:t>下期</w:t>
      </w:r>
      <w:r>
        <w:rPr>
          <w:rFonts w:hint="eastAsia" w:ascii="Times New Roman" w:hAnsi="Times New Roman" w:eastAsia="宋体" w:cs="Times New Roman"/>
          <w:spacing w:val="-6"/>
          <w:sz w:val="24"/>
          <w:szCs w:val="24"/>
          <w:lang w:eastAsia="zh-CN"/>
        </w:rPr>
        <w:t>应支付的基本审计费进度款中直接扣除；</w:t>
      </w:r>
    </w:p>
    <w:p w14:paraId="21F0A6A6">
      <w:pPr>
        <w:spacing w:before="0" w:after="0" w:line="360" w:lineRule="auto"/>
        <w:ind w:firstLine="456" w:firstLineChars="200"/>
        <w:rPr>
          <w:rFonts w:hint="eastAsia" w:ascii="Times New Roman" w:hAnsi="Times New Roman" w:eastAsia="宋体" w:cs="Times New Roman"/>
          <w:spacing w:val="-6"/>
          <w:sz w:val="24"/>
          <w:szCs w:val="24"/>
          <w:lang w:eastAsia="zh-CN"/>
        </w:rPr>
      </w:pPr>
      <w:r>
        <w:rPr>
          <w:rFonts w:hint="eastAsia" w:ascii="Times New Roman" w:hAnsi="Times New Roman" w:eastAsia="宋体" w:cs="Times New Roman"/>
          <w:spacing w:val="-6"/>
          <w:sz w:val="24"/>
          <w:szCs w:val="24"/>
          <w:lang w:eastAsia="zh-CN"/>
        </w:rPr>
        <w:t>在基本审计费进度款累计支付已达到80%、暂停支付进度款期间，扣款金额累计记账，待支付基本审计费尾款时统一扣除。</w:t>
      </w:r>
    </w:p>
    <w:p w14:paraId="2610E608">
      <w:pPr>
        <w:spacing w:before="138" w:line="222" w:lineRule="auto"/>
        <w:ind w:left="55"/>
        <w:rPr>
          <w:rFonts w:hint="eastAsia" w:ascii="Times New Roman" w:hAnsi="Times New Roman" w:eastAsia="宋体" w:cs="Times New Roman"/>
          <w:b w:val="0"/>
          <w:bCs w:val="0"/>
          <w:spacing w:val="-6"/>
          <w:sz w:val="24"/>
          <w:szCs w:val="24"/>
          <w:lang w:eastAsia="zh-CN"/>
        </w:rPr>
      </w:pPr>
    </w:p>
    <w:p w14:paraId="3F646D02">
      <w:pPr>
        <w:spacing w:before="138" w:line="222" w:lineRule="auto"/>
        <w:ind w:left="55"/>
        <w:rPr>
          <w:rFonts w:hint="eastAsia" w:ascii="Times New Roman" w:hAnsi="Times New Roman" w:eastAsia="黑体" w:cs="Times New Roman"/>
          <w:b/>
          <w:bCs/>
          <w:spacing w:val="-11"/>
          <w:sz w:val="28"/>
          <w:szCs w:val="28"/>
        </w:rPr>
      </w:pPr>
    </w:p>
    <w:p w14:paraId="052BFD09">
      <w:pPr>
        <w:spacing w:before="138" w:line="222" w:lineRule="auto"/>
        <w:ind w:left="55"/>
        <w:rPr>
          <w:rFonts w:hint="eastAsia" w:ascii="Times New Roman" w:hAnsi="Times New Roman" w:eastAsia="黑体" w:cs="Times New Roman"/>
          <w:b/>
          <w:bCs/>
          <w:spacing w:val="-11"/>
          <w:sz w:val="28"/>
          <w:szCs w:val="28"/>
        </w:rPr>
      </w:pPr>
    </w:p>
    <w:p w14:paraId="0A887689">
      <w:pPr>
        <w:spacing w:before="138" w:line="222" w:lineRule="auto"/>
        <w:ind w:left="55"/>
        <w:rPr>
          <w:rFonts w:hint="eastAsia" w:ascii="Times New Roman" w:hAnsi="Times New Roman" w:eastAsia="黑体" w:cs="Times New Roman"/>
          <w:b/>
          <w:bCs/>
          <w:spacing w:val="-11"/>
          <w:sz w:val="28"/>
          <w:szCs w:val="28"/>
        </w:rPr>
      </w:pPr>
    </w:p>
    <w:p w14:paraId="2C987D62">
      <w:pPr>
        <w:spacing w:before="138" w:line="222" w:lineRule="auto"/>
        <w:ind w:left="55"/>
        <w:rPr>
          <w:rFonts w:hint="eastAsia" w:ascii="Times New Roman" w:hAnsi="Times New Roman" w:eastAsia="黑体" w:cs="Times New Roman"/>
          <w:b/>
          <w:bCs/>
          <w:spacing w:val="-11"/>
          <w:sz w:val="28"/>
          <w:szCs w:val="28"/>
        </w:rPr>
      </w:pPr>
    </w:p>
    <w:p w14:paraId="030B5D81">
      <w:pPr>
        <w:spacing w:before="138" w:line="222" w:lineRule="auto"/>
        <w:ind w:left="55"/>
        <w:rPr>
          <w:rFonts w:hint="eastAsia" w:ascii="Times New Roman" w:hAnsi="Times New Roman" w:eastAsia="黑体" w:cs="Times New Roman"/>
          <w:b/>
          <w:bCs/>
          <w:spacing w:val="-11"/>
          <w:sz w:val="28"/>
          <w:szCs w:val="28"/>
        </w:rPr>
      </w:pPr>
    </w:p>
    <w:p w14:paraId="22F3A859">
      <w:pPr>
        <w:spacing w:before="138" w:line="222" w:lineRule="auto"/>
        <w:ind w:left="55"/>
        <w:rPr>
          <w:rFonts w:hint="eastAsia" w:ascii="Times New Roman" w:hAnsi="Times New Roman" w:eastAsia="黑体" w:cs="Times New Roman"/>
          <w:b/>
          <w:bCs/>
          <w:spacing w:val="-11"/>
          <w:sz w:val="28"/>
          <w:szCs w:val="28"/>
        </w:rPr>
      </w:pPr>
    </w:p>
    <w:p w14:paraId="029F628D">
      <w:pPr>
        <w:spacing w:before="138" w:line="222" w:lineRule="auto"/>
        <w:ind w:left="55"/>
        <w:rPr>
          <w:rFonts w:hint="eastAsia" w:ascii="Times New Roman" w:hAnsi="Times New Roman" w:eastAsia="黑体" w:cs="Times New Roman"/>
          <w:b/>
          <w:bCs/>
          <w:spacing w:val="-11"/>
          <w:sz w:val="28"/>
          <w:szCs w:val="28"/>
        </w:rPr>
      </w:pPr>
    </w:p>
    <w:p w14:paraId="3D32B41F">
      <w:pPr>
        <w:spacing w:before="138" w:line="222" w:lineRule="auto"/>
        <w:ind w:left="55"/>
        <w:rPr>
          <w:rFonts w:hint="eastAsia" w:ascii="Times New Roman" w:hAnsi="Times New Roman" w:eastAsia="黑体" w:cs="Times New Roman"/>
          <w:b/>
          <w:bCs/>
          <w:spacing w:val="-11"/>
          <w:sz w:val="28"/>
          <w:szCs w:val="28"/>
        </w:rPr>
      </w:pPr>
    </w:p>
    <w:p w14:paraId="07082985">
      <w:pPr>
        <w:spacing w:before="138" w:line="222" w:lineRule="auto"/>
        <w:ind w:left="55"/>
        <w:rPr>
          <w:rFonts w:hint="eastAsia" w:ascii="Times New Roman" w:hAnsi="Times New Roman" w:eastAsia="黑体" w:cs="Times New Roman"/>
          <w:b/>
          <w:bCs/>
          <w:spacing w:val="-11"/>
          <w:sz w:val="28"/>
          <w:szCs w:val="28"/>
        </w:rPr>
      </w:pPr>
    </w:p>
    <w:p w14:paraId="5CC96F70">
      <w:pPr>
        <w:spacing w:before="138" w:line="222" w:lineRule="auto"/>
        <w:ind w:left="55"/>
        <w:rPr>
          <w:rFonts w:hint="eastAsia" w:ascii="Times New Roman" w:hAnsi="Times New Roman" w:eastAsia="黑体" w:cs="Times New Roman"/>
          <w:b/>
          <w:bCs/>
          <w:spacing w:val="-11"/>
          <w:sz w:val="28"/>
          <w:szCs w:val="28"/>
        </w:rPr>
      </w:pPr>
    </w:p>
    <w:p w14:paraId="62061502">
      <w:pPr>
        <w:spacing w:before="138" w:line="222" w:lineRule="auto"/>
        <w:ind w:left="55"/>
        <w:rPr>
          <w:rFonts w:hint="eastAsia" w:ascii="Times New Roman" w:hAnsi="Times New Roman" w:eastAsia="黑体" w:cs="Times New Roman"/>
          <w:b/>
          <w:bCs/>
          <w:spacing w:val="-11"/>
          <w:sz w:val="28"/>
          <w:szCs w:val="28"/>
        </w:rPr>
      </w:pPr>
    </w:p>
    <w:p w14:paraId="3A139461">
      <w:pPr>
        <w:spacing w:before="138" w:line="222" w:lineRule="auto"/>
        <w:ind w:left="55"/>
        <w:rPr>
          <w:rFonts w:hint="eastAsia" w:ascii="Times New Roman" w:hAnsi="Times New Roman" w:eastAsia="黑体" w:cs="Times New Roman"/>
          <w:b/>
          <w:bCs/>
          <w:spacing w:val="-11"/>
          <w:sz w:val="28"/>
          <w:szCs w:val="28"/>
        </w:rPr>
      </w:pPr>
    </w:p>
    <w:p w14:paraId="349EDAA0">
      <w:pPr>
        <w:spacing w:before="138" w:line="222" w:lineRule="auto"/>
        <w:ind w:left="55"/>
        <w:rPr>
          <w:rFonts w:hint="eastAsia" w:ascii="Times New Roman" w:hAnsi="Times New Roman" w:eastAsia="黑体" w:cs="Times New Roman"/>
          <w:b/>
          <w:bCs/>
          <w:spacing w:val="-11"/>
          <w:sz w:val="28"/>
          <w:szCs w:val="28"/>
        </w:rPr>
      </w:pPr>
    </w:p>
    <w:p w14:paraId="0CEF5587">
      <w:pPr>
        <w:spacing w:before="138" w:line="222" w:lineRule="auto"/>
        <w:ind w:left="55"/>
        <w:rPr>
          <w:rFonts w:hint="eastAsia" w:ascii="Times New Roman" w:hAnsi="Times New Roman" w:eastAsia="黑体" w:cs="Times New Roman"/>
          <w:b/>
          <w:bCs/>
          <w:spacing w:val="-11"/>
          <w:sz w:val="28"/>
          <w:szCs w:val="28"/>
        </w:rPr>
      </w:pPr>
    </w:p>
    <w:p w14:paraId="3502AD30">
      <w:pPr>
        <w:spacing w:before="138" w:line="222" w:lineRule="auto"/>
        <w:ind w:left="55"/>
        <w:rPr>
          <w:rFonts w:hint="eastAsia" w:ascii="Times New Roman" w:hAnsi="Times New Roman" w:eastAsia="黑体" w:cs="Times New Roman"/>
          <w:b/>
          <w:bCs/>
          <w:spacing w:val="-11"/>
          <w:sz w:val="28"/>
          <w:szCs w:val="28"/>
        </w:rPr>
      </w:pPr>
    </w:p>
    <w:p w14:paraId="0912F527">
      <w:pPr>
        <w:spacing w:before="138" w:line="222" w:lineRule="auto"/>
        <w:ind w:left="55"/>
        <w:rPr>
          <w:rFonts w:hint="eastAsia" w:ascii="Times New Roman" w:hAnsi="Times New Roman" w:eastAsia="黑体" w:cs="Times New Roman"/>
          <w:sz w:val="28"/>
          <w:szCs w:val="28"/>
        </w:rPr>
      </w:pPr>
      <w:r>
        <w:rPr>
          <w:rFonts w:hint="eastAsia" w:ascii="Times New Roman" w:hAnsi="Times New Roman" w:eastAsia="黑体" w:cs="Times New Roman"/>
          <w:b/>
          <w:bCs/>
          <w:spacing w:val="-11"/>
          <w:sz w:val="28"/>
          <w:szCs w:val="28"/>
        </w:rPr>
        <w:t>附件</w:t>
      </w:r>
      <w:r>
        <w:rPr>
          <w:rFonts w:hint="eastAsia" w:ascii="Times New Roman" w:hAnsi="Times New Roman" w:eastAsia="黑体" w:cs="Times New Roman"/>
          <w:b/>
          <w:bCs/>
          <w:spacing w:val="-11"/>
          <w:sz w:val="28"/>
          <w:szCs w:val="28"/>
          <w:lang w:val="en-US" w:eastAsia="zh-CN"/>
        </w:rPr>
        <w:t>3</w:t>
      </w:r>
      <w:r>
        <w:rPr>
          <w:rFonts w:hint="eastAsia" w:ascii="Times New Roman" w:hAnsi="Times New Roman" w:eastAsia="黑体" w:cs="Times New Roman"/>
          <w:b/>
          <w:bCs/>
          <w:spacing w:val="-11"/>
          <w:sz w:val="28"/>
          <w:szCs w:val="28"/>
        </w:rPr>
        <w:t>：</w:t>
      </w:r>
    </w:p>
    <w:p w14:paraId="37539556">
      <w:pPr>
        <w:spacing w:line="277" w:lineRule="auto"/>
        <w:rPr>
          <w:rFonts w:ascii="Times New Roman" w:hAnsi="Times New Roman" w:cs="Times New Roman"/>
        </w:rPr>
      </w:pPr>
    </w:p>
    <w:p w14:paraId="1C94D89D">
      <w:pPr>
        <w:pStyle w:val="6"/>
        <w:spacing w:before="140" w:line="223" w:lineRule="auto"/>
        <w:ind w:left="1846"/>
        <w:rPr>
          <w:rFonts w:hint="eastAsia" w:ascii="Times New Roman" w:hAnsi="Times New Roman" w:cs="Times New Roman"/>
          <w:sz w:val="43"/>
          <w:szCs w:val="43"/>
          <w:lang w:eastAsia="zh-CN"/>
        </w:rPr>
      </w:pPr>
      <w:r>
        <w:rPr>
          <w:rFonts w:hint="eastAsia" w:ascii="Times New Roman" w:hAnsi="Times New Roman" w:cs="Times New Roman"/>
          <w:spacing w:val="4"/>
          <w:sz w:val="43"/>
          <w:szCs w:val="43"/>
          <w:lang w:eastAsia="zh-CN"/>
        </w:rPr>
        <w:t>中介机构廉洁从审承诺书</w:t>
      </w:r>
    </w:p>
    <w:p w14:paraId="1546C6BF">
      <w:pPr>
        <w:spacing w:line="273" w:lineRule="auto"/>
        <w:rPr>
          <w:rFonts w:ascii="Times New Roman" w:hAnsi="Times New Roman" w:cs="Times New Roman"/>
          <w:lang w:eastAsia="zh-CN"/>
        </w:rPr>
      </w:pPr>
    </w:p>
    <w:p w14:paraId="57433A58">
      <w:pPr>
        <w:spacing w:line="273" w:lineRule="auto"/>
        <w:rPr>
          <w:rFonts w:ascii="Times New Roman" w:hAnsi="Times New Roman" w:cs="Times New Roman"/>
          <w:lang w:eastAsia="zh-CN"/>
        </w:rPr>
      </w:pPr>
    </w:p>
    <w:p w14:paraId="49221B35">
      <w:pPr>
        <w:spacing w:line="274" w:lineRule="auto"/>
        <w:rPr>
          <w:rFonts w:ascii="Times New Roman" w:hAnsi="Times New Roman" w:cs="Times New Roman"/>
          <w:lang w:eastAsia="zh-CN"/>
        </w:rPr>
      </w:pPr>
    </w:p>
    <w:p w14:paraId="3C7AA6E8">
      <w:pPr>
        <w:pStyle w:val="6"/>
        <w:spacing w:before="78" w:line="230" w:lineRule="auto"/>
        <w:ind w:left="35"/>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XXX</w:t>
      </w:r>
      <w:r>
        <w:rPr>
          <w:rFonts w:hint="eastAsia" w:ascii="Times New Roman" w:hAnsi="Times New Roman" w:cs="Times New Roman"/>
          <w:spacing w:val="-43"/>
          <w:sz w:val="24"/>
          <w:szCs w:val="24"/>
          <w:lang w:eastAsia="zh-CN"/>
        </w:rPr>
        <w:t xml:space="preserve"> </w:t>
      </w:r>
      <w:r>
        <w:rPr>
          <w:rFonts w:hint="eastAsia" w:ascii="Times New Roman" w:hAnsi="Times New Roman" w:cs="Times New Roman"/>
          <w:spacing w:val="-4"/>
          <w:sz w:val="24"/>
          <w:szCs w:val="24"/>
          <w:lang w:eastAsia="zh-CN"/>
        </w:rPr>
        <w:t>公司</w:t>
      </w:r>
      <w:r>
        <w:rPr>
          <w:rFonts w:hint="eastAsia" w:ascii="Times New Roman" w:hAnsi="Times New Roman" w:cs="Times New Roman"/>
          <w:spacing w:val="-4"/>
          <w:position w:val="2"/>
          <w:sz w:val="24"/>
          <w:szCs w:val="24"/>
          <w:lang w:eastAsia="zh-CN"/>
        </w:rPr>
        <w:t>：</w:t>
      </w:r>
    </w:p>
    <w:p w14:paraId="4861E647">
      <w:pPr>
        <w:pStyle w:val="6"/>
        <w:spacing w:before="240" w:line="431" w:lineRule="auto"/>
        <w:ind w:left="185" w:right="335" w:firstLine="561"/>
        <w:rPr>
          <w:rFonts w:hint="eastAsia" w:ascii="Times New Roman" w:hAnsi="Times New Roman" w:cs="Times New Roman"/>
          <w:sz w:val="24"/>
          <w:szCs w:val="24"/>
          <w:lang w:eastAsia="zh-CN"/>
        </w:rPr>
      </w:pPr>
      <w:r>
        <w:rPr>
          <w:rFonts w:hint="eastAsia" w:ascii="Times New Roman" w:hAnsi="Times New Roman" w:cs="Times New Roman"/>
          <w:spacing w:val="-6"/>
          <w:sz w:val="24"/>
          <w:szCs w:val="24"/>
          <w:lang w:eastAsia="zh-CN"/>
        </w:rPr>
        <w:t>根据有关法律、法规、规章和贵公司约定，</w:t>
      </w:r>
      <w:r>
        <w:rPr>
          <w:rFonts w:hint="eastAsia" w:ascii="Times New Roman" w:hAnsi="Times New Roman" w:cs="Times New Roman"/>
          <w:spacing w:val="59"/>
          <w:sz w:val="24"/>
          <w:szCs w:val="24"/>
          <w:lang w:eastAsia="zh-CN"/>
        </w:rPr>
        <w:t xml:space="preserve"> </w:t>
      </w:r>
      <w:r>
        <w:rPr>
          <w:rFonts w:hint="eastAsia" w:ascii="Times New Roman" w:hAnsi="Times New Roman" w:cs="Times New Roman"/>
          <w:spacing w:val="-6"/>
          <w:sz w:val="24"/>
          <w:szCs w:val="24"/>
          <w:lang w:eastAsia="zh-CN"/>
        </w:rPr>
        <w:t>我公司对贵公司委托的工程结算审计及</w:t>
      </w:r>
      <w:r>
        <w:rPr>
          <w:rFonts w:hint="eastAsia" w:ascii="Times New Roman" w:hAnsi="Times New Roman" w:cs="Times New Roman"/>
          <w:spacing w:val="-4"/>
          <w:sz w:val="24"/>
          <w:szCs w:val="24"/>
          <w:lang w:eastAsia="zh-CN"/>
        </w:rPr>
        <w:t>全过程造价跟踪审计有关事项作以下承诺：</w:t>
      </w:r>
    </w:p>
    <w:p w14:paraId="6ECBFD05">
      <w:pPr>
        <w:pStyle w:val="6"/>
        <w:spacing w:line="431" w:lineRule="auto"/>
        <w:ind w:left="185" w:right="427" w:firstLine="56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一、严格遵守职业道德和社会公德。执行国家及行业</w:t>
      </w:r>
      <w:r>
        <w:rPr>
          <w:rFonts w:hint="eastAsia" w:ascii="Times New Roman" w:hAnsi="Times New Roman" w:cs="Times New Roman"/>
          <w:spacing w:val="-1"/>
          <w:sz w:val="24"/>
          <w:szCs w:val="24"/>
          <w:lang w:eastAsia="zh-CN"/>
        </w:rPr>
        <w:t>有关法规规章， 严格履行岗</w:t>
      </w:r>
      <w:r>
        <w:rPr>
          <w:rFonts w:hint="eastAsia" w:ascii="Times New Roman" w:hAnsi="Times New Roman" w:cs="Times New Roman"/>
          <w:spacing w:val="-3"/>
          <w:sz w:val="24"/>
          <w:szCs w:val="24"/>
          <w:lang w:eastAsia="zh-CN"/>
        </w:rPr>
        <w:t>位职责，忠于职守，严格把关。</w:t>
      </w:r>
    </w:p>
    <w:p w14:paraId="22B690BE">
      <w:pPr>
        <w:pStyle w:val="6"/>
        <w:spacing w:before="3" w:line="430" w:lineRule="auto"/>
        <w:ind w:left="185" w:right="337" w:firstLine="565"/>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二、不向贵公司及建设单位相关人员赠送礼金、礼品、红包（辛</w:t>
      </w:r>
      <w:r>
        <w:rPr>
          <w:rFonts w:hint="eastAsia" w:ascii="Times New Roman" w:hAnsi="Times New Roman" w:cs="Times New Roman"/>
          <w:spacing w:val="-2"/>
          <w:sz w:val="24"/>
          <w:szCs w:val="24"/>
          <w:lang w:eastAsia="zh-CN"/>
        </w:rPr>
        <w:t>苦费、加班费、消</w:t>
      </w:r>
      <w:r>
        <w:rPr>
          <w:rFonts w:hint="eastAsia" w:ascii="Times New Roman" w:hAnsi="Times New Roman" w:cs="Times New Roman"/>
          <w:sz w:val="24"/>
          <w:szCs w:val="24"/>
          <w:lang w:eastAsia="zh-CN"/>
        </w:rPr>
        <w:t>暑费、保暖费等）、有价证券、购物卡、网购卡、会员卡；不</w:t>
      </w:r>
      <w:r>
        <w:rPr>
          <w:rFonts w:hint="eastAsia" w:ascii="Times New Roman" w:hAnsi="Times New Roman" w:cs="Times New Roman"/>
          <w:spacing w:val="-1"/>
          <w:sz w:val="24"/>
          <w:szCs w:val="24"/>
          <w:lang w:eastAsia="zh-CN"/>
        </w:rPr>
        <w:t>宴请及不邀请贵部相关人</w:t>
      </w:r>
      <w:r>
        <w:rPr>
          <w:rFonts w:hint="eastAsia" w:ascii="Times New Roman" w:hAnsi="Times New Roman" w:cs="Times New Roman"/>
          <w:spacing w:val="-6"/>
          <w:sz w:val="24"/>
          <w:szCs w:val="24"/>
          <w:lang w:eastAsia="zh-CN"/>
        </w:rPr>
        <w:t>员旅游和进行娱乐活动；</w:t>
      </w:r>
    </w:p>
    <w:p w14:paraId="50DBA077">
      <w:pPr>
        <w:pStyle w:val="6"/>
        <w:spacing w:line="430" w:lineRule="auto"/>
        <w:ind w:left="185" w:right="255" w:firstLine="560"/>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三、不接受被审计单位和施工单位礼金、礼品、红包（辛苦费、加班费、消暑费、</w:t>
      </w:r>
      <w:r>
        <w:rPr>
          <w:rFonts w:hint="eastAsia" w:ascii="Times New Roman" w:hAnsi="Times New Roman" w:cs="Times New Roman"/>
          <w:spacing w:val="-2"/>
          <w:sz w:val="24"/>
          <w:szCs w:val="24"/>
          <w:lang w:eastAsia="zh-CN"/>
        </w:rPr>
        <w:t>保暖费等）、有价证券、购物卡、网购卡、会员卡；不接受宴请、旅游和娱乐活动；</w:t>
      </w:r>
    </w:p>
    <w:p w14:paraId="14A7CE19">
      <w:pPr>
        <w:pStyle w:val="6"/>
        <w:spacing w:before="1" w:line="219" w:lineRule="auto"/>
        <w:ind w:left="769"/>
        <w:rPr>
          <w:rFonts w:hint="eastAsia" w:ascii="Times New Roman" w:hAnsi="Times New Roman" w:cs="Times New Roman"/>
          <w:sz w:val="24"/>
          <w:szCs w:val="24"/>
          <w:lang w:eastAsia="zh-CN"/>
        </w:rPr>
      </w:pPr>
      <w:r>
        <w:rPr>
          <w:rFonts w:hint="eastAsia" w:ascii="Times New Roman" w:hAnsi="Times New Roman" w:cs="Times New Roman"/>
          <w:spacing w:val="-8"/>
          <w:sz w:val="24"/>
          <w:szCs w:val="24"/>
          <w:lang w:eastAsia="zh-CN"/>
        </w:rPr>
        <w:t>四、遵守相关审计纪律；</w:t>
      </w:r>
    </w:p>
    <w:p w14:paraId="049A58E5">
      <w:pPr>
        <w:pStyle w:val="6"/>
        <w:spacing w:before="276" w:line="220" w:lineRule="auto"/>
        <w:ind w:left="750"/>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五、不打听和不向其他人员透露审计相关事宜；</w:t>
      </w:r>
    </w:p>
    <w:p w14:paraId="30510B6E">
      <w:pPr>
        <w:pStyle w:val="6"/>
        <w:spacing w:before="272" w:line="220" w:lineRule="auto"/>
        <w:ind w:left="748"/>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六、文明执审，公平正义，不徇私枉法；</w:t>
      </w:r>
    </w:p>
    <w:p w14:paraId="30304451">
      <w:pPr>
        <w:pStyle w:val="6"/>
        <w:spacing w:before="274" w:line="219" w:lineRule="auto"/>
        <w:ind w:left="745"/>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七、根据本承诺相关条款，公司应与每个项目审</w:t>
      </w:r>
      <w:r>
        <w:rPr>
          <w:rFonts w:hint="eastAsia" w:ascii="Times New Roman" w:hAnsi="Times New Roman" w:cs="Times New Roman"/>
          <w:spacing w:val="-2"/>
          <w:sz w:val="24"/>
          <w:szCs w:val="24"/>
          <w:lang w:eastAsia="zh-CN"/>
        </w:rPr>
        <w:t>计人员签订廉政承诺书。</w:t>
      </w:r>
    </w:p>
    <w:p w14:paraId="46B9AA99">
      <w:pPr>
        <w:spacing w:line="274" w:lineRule="auto"/>
        <w:rPr>
          <w:rFonts w:ascii="Times New Roman" w:hAnsi="Times New Roman" w:cs="Times New Roman"/>
          <w:lang w:eastAsia="zh-CN"/>
        </w:rPr>
      </w:pPr>
    </w:p>
    <w:p w14:paraId="5BD27AE2">
      <w:pPr>
        <w:spacing w:line="275" w:lineRule="auto"/>
        <w:rPr>
          <w:rFonts w:ascii="Times New Roman" w:hAnsi="Times New Roman" w:cs="Times New Roman"/>
          <w:lang w:eastAsia="zh-CN"/>
        </w:rPr>
      </w:pPr>
    </w:p>
    <w:p w14:paraId="34C11EFF">
      <w:pPr>
        <w:spacing w:line="275" w:lineRule="auto"/>
        <w:rPr>
          <w:rFonts w:ascii="Times New Roman" w:hAnsi="Times New Roman" w:cs="Times New Roman"/>
          <w:lang w:eastAsia="zh-CN"/>
        </w:rPr>
      </w:pPr>
    </w:p>
    <w:p w14:paraId="6FCEEFE1">
      <w:pPr>
        <w:spacing w:line="275" w:lineRule="auto"/>
        <w:rPr>
          <w:rFonts w:ascii="Times New Roman" w:hAnsi="Times New Roman" w:cs="Times New Roman"/>
          <w:lang w:eastAsia="zh-CN"/>
        </w:rPr>
      </w:pPr>
    </w:p>
    <w:p w14:paraId="70D5835F">
      <w:pPr>
        <w:pStyle w:val="6"/>
        <w:spacing w:before="79" w:line="219" w:lineRule="auto"/>
        <w:ind w:left="4450"/>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承诺单位（签章</w:t>
      </w:r>
      <w:r>
        <w:rPr>
          <w:rFonts w:hint="eastAsia" w:ascii="Times New Roman" w:hAnsi="Times New Roman" w:cs="Times New Roman"/>
          <w:spacing w:val="-3"/>
          <w:sz w:val="24"/>
          <w:szCs w:val="24"/>
          <w:lang w:eastAsia="zh-CN"/>
        </w:rPr>
        <w:t>）</w:t>
      </w:r>
      <w:r>
        <w:rPr>
          <w:rFonts w:hint="eastAsia" w:ascii="Times New Roman" w:hAnsi="Times New Roman" w:cs="Times New Roman"/>
          <w:sz w:val="24"/>
          <w:szCs w:val="24"/>
          <w:lang w:eastAsia="zh-CN"/>
        </w:rPr>
        <w:t xml:space="preserve"> </w:t>
      </w:r>
      <w:r>
        <w:rPr>
          <w:rFonts w:hint="eastAsia" w:ascii="Times New Roman" w:hAnsi="Times New Roman" w:cs="Times New Roman"/>
          <w:spacing w:val="-3"/>
          <w:sz w:val="24"/>
          <w:szCs w:val="24"/>
          <w:lang w:eastAsia="zh-CN"/>
        </w:rPr>
        <w:t>：</w:t>
      </w:r>
    </w:p>
    <w:p w14:paraId="4A1DBE6F">
      <w:pPr>
        <w:pStyle w:val="6"/>
        <w:spacing w:before="272" w:line="220" w:lineRule="auto"/>
        <w:ind w:left="4931"/>
        <w:rPr>
          <w:rFonts w:hint="eastAsia" w:ascii="Times New Roman" w:hAnsi="Times New Roman" w:cs="Times New Roman"/>
          <w:sz w:val="24"/>
          <w:szCs w:val="24"/>
          <w:lang w:eastAsia="zh-CN"/>
        </w:rPr>
      </w:pPr>
      <w:r>
        <w:rPr>
          <w:rFonts w:hint="eastAsia" w:ascii="Times New Roman" w:hAnsi="Times New Roman" w:cs="Times New Roman"/>
          <w:spacing w:val="-9"/>
          <w:sz w:val="24"/>
          <w:szCs w:val="24"/>
          <w:lang w:eastAsia="zh-CN"/>
        </w:rPr>
        <w:t>年</w:t>
      </w:r>
      <w:r>
        <w:rPr>
          <w:rFonts w:hint="eastAsia" w:ascii="Times New Roman" w:hAnsi="Times New Roman" w:cs="Times New Roman"/>
          <w:spacing w:val="16"/>
          <w:sz w:val="24"/>
          <w:szCs w:val="24"/>
          <w:lang w:eastAsia="zh-CN"/>
        </w:rPr>
        <w:t xml:space="preserve"> </w:t>
      </w:r>
      <w:r>
        <w:rPr>
          <w:rFonts w:hint="eastAsia" w:ascii="Times New Roman" w:hAnsi="Times New Roman" w:cs="Times New Roman"/>
          <w:spacing w:val="-9"/>
          <w:sz w:val="24"/>
          <w:szCs w:val="24"/>
          <w:lang w:eastAsia="zh-CN"/>
        </w:rPr>
        <w:t>月</w:t>
      </w:r>
      <w:r>
        <w:rPr>
          <w:rFonts w:hint="eastAsia" w:ascii="Times New Roman" w:hAnsi="Times New Roman" w:cs="Times New Roman"/>
          <w:spacing w:val="50"/>
          <w:sz w:val="24"/>
          <w:szCs w:val="24"/>
          <w:lang w:eastAsia="zh-CN"/>
        </w:rPr>
        <w:t xml:space="preserve"> </w:t>
      </w:r>
      <w:r>
        <w:rPr>
          <w:rFonts w:hint="eastAsia" w:ascii="Times New Roman" w:hAnsi="Times New Roman" w:cs="Times New Roman"/>
          <w:spacing w:val="-9"/>
          <w:sz w:val="24"/>
          <w:szCs w:val="24"/>
          <w:lang w:eastAsia="zh-CN"/>
        </w:rPr>
        <w:t>日</w:t>
      </w:r>
    </w:p>
    <w:p w14:paraId="721F89F4">
      <w:pPr>
        <w:spacing w:line="220" w:lineRule="auto"/>
        <w:rPr>
          <w:rFonts w:ascii="Times New Roman" w:hAnsi="Times New Roman" w:cs="Times New Roman"/>
          <w:sz w:val="24"/>
          <w:szCs w:val="24"/>
          <w:lang w:eastAsia="zh-CN"/>
        </w:rPr>
        <w:sectPr>
          <w:pgSz w:w="11907" w:h="16841"/>
          <w:pgMar w:top="1766" w:right="1109" w:bottom="1147" w:left="1111" w:header="908" w:footer="944" w:gutter="0"/>
          <w:cols w:space="720" w:num="1"/>
        </w:sectPr>
      </w:pPr>
    </w:p>
    <w:p w14:paraId="3EFC497B">
      <w:pPr>
        <w:spacing w:before="138" w:line="222" w:lineRule="auto"/>
        <w:ind w:left="55"/>
        <w:rPr>
          <w:rFonts w:hint="eastAsia" w:ascii="Times New Roman" w:hAnsi="Times New Roman" w:eastAsia="黑体" w:cs="Times New Roman"/>
          <w:sz w:val="28"/>
          <w:szCs w:val="28"/>
          <w:lang w:eastAsia="zh-CN"/>
        </w:rPr>
      </w:pPr>
      <w:r>
        <w:rPr>
          <w:rFonts w:hint="eastAsia" w:ascii="Times New Roman" w:hAnsi="Times New Roman" w:eastAsia="黑体" w:cs="Times New Roman"/>
          <w:b/>
          <w:bCs/>
          <w:spacing w:val="-12"/>
          <w:sz w:val="28"/>
          <w:szCs w:val="28"/>
          <w:lang w:eastAsia="zh-CN"/>
        </w:rPr>
        <w:t>附件</w:t>
      </w:r>
      <w:r>
        <w:rPr>
          <w:rFonts w:hint="eastAsia" w:ascii="Times New Roman" w:hAnsi="Times New Roman" w:eastAsia="黑体" w:cs="Times New Roman"/>
          <w:spacing w:val="-57"/>
          <w:sz w:val="28"/>
          <w:szCs w:val="28"/>
          <w:lang w:eastAsia="zh-CN"/>
        </w:rPr>
        <w:t xml:space="preserve"> </w:t>
      </w:r>
      <w:r>
        <w:rPr>
          <w:rFonts w:hint="eastAsia" w:ascii="Times New Roman" w:hAnsi="Times New Roman" w:eastAsia="黑体" w:cs="Times New Roman"/>
          <w:b/>
          <w:bCs/>
          <w:spacing w:val="-12"/>
          <w:sz w:val="28"/>
          <w:szCs w:val="28"/>
          <w:lang w:val="en-US" w:eastAsia="zh-CN"/>
        </w:rPr>
        <w:t>4</w:t>
      </w:r>
      <w:r>
        <w:rPr>
          <w:rFonts w:hint="eastAsia" w:ascii="Times New Roman" w:hAnsi="Times New Roman" w:eastAsia="黑体" w:cs="Times New Roman"/>
          <w:b/>
          <w:bCs/>
          <w:spacing w:val="-12"/>
          <w:sz w:val="28"/>
          <w:szCs w:val="28"/>
          <w:lang w:eastAsia="zh-CN"/>
        </w:rPr>
        <w:t>：</w:t>
      </w:r>
    </w:p>
    <w:p w14:paraId="6F9BC6A0">
      <w:pPr>
        <w:spacing w:before="165" w:line="176" w:lineRule="auto"/>
        <w:ind w:left="2876"/>
        <w:rPr>
          <w:rFonts w:hint="eastAsia" w:ascii="Times New Roman" w:hAnsi="Times New Roman" w:eastAsia="微软雅黑" w:cs="Times New Roman"/>
          <w:sz w:val="36"/>
          <w:szCs w:val="36"/>
          <w:lang w:eastAsia="zh-CN"/>
        </w:rPr>
      </w:pPr>
      <w:r>
        <w:rPr>
          <w:rFonts w:hint="eastAsia" w:ascii="Times New Roman" w:hAnsi="Times New Roman" w:eastAsia="微软雅黑" w:cs="Times New Roman"/>
          <w:b/>
          <w:bCs/>
          <w:spacing w:val="-2"/>
          <w:sz w:val="36"/>
          <w:szCs w:val="36"/>
          <w:lang w:eastAsia="zh-CN"/>
        </w:rPr>
        <w:t>外包项目安全管理协议书</w:t>
      </w:r>
    </w:p>
    <w:p w14:paraId="461FEB40">
      <w:pPr>
        <w:spacing w:line="322" w:lineRule="auto"/>
        <w:rPr>
          <w:rFonts w:ascii="Times New Roman" w:hAnsi="Times New Roman" w:cs="Times New Roman"/>
          <w:lang w:eastAsia="zh-CN"/>
        </w:rPr>
      </w:pPr>
    </w:p>
    <w:p w14:paraId="5190CB4B">
      <w:pPr>
        <w:spacing w:line="323" w:lineRule="auto"/>
        <w:rPr>
          <w:rFonts w:ascii="Times New Roman" w:hAnsi="Times New Roman" w:cs="Times New Roman"/>
          <w:lang w:eastAsia="zh-CN"/>
        </w:rPr>
      </w:pPr>
    </w:p>
    <w:p w14:paraId="3AD3DC4E">
      <w:pPr>
        <w:pStyle w:val="6"/>
        <w:spacing w:before="78" w:line="219" w:lineRule="auto"/>
        <w:ind w:left="41"/>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发包单位：                                 (以下简称:甲方)</w:t>
      </w:r>
    </w:p>
    <w:p w14:paraId="6CB770ED">
      <w:pPr>
        <w:pStyle w:val="6"/>
        <w:spacing w:before="154" w:line="219" w:lineRule="auto"/>
        <w:ind w:left="38"/>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承包单位：                                 (以下简称:乙方)</w:t>
      </w:r>
    </w:p>
    <w:p w14:paraId="54743712">
      <w:pPr>
        <w:spacing w:line="256" w:lineRule="auto"/>
        <w:rPr>
          <w:rFonts w:ascii="Times New Roman" w:hAnsi="Times New Roman" w:cs="Times New Roman"/>
          <w:lang w:eastAsia="zh-CN"/>
        </w:rPr>
      </w:pPr>
    </w:p>
    <w:p w14:paraId="09719ADD">
      <w:pPr>
        <w:spacing w:line="257" w:lineRule="auto"/>
        <w:rPr>
          <w:rFonts w:ascii="Times New Roman" w:hAnsi="Times New Roman" w:cs="Times New Roman"/>
          <w:lang w:eastAsia="zh-CN"/>
        </w:rPr>
      </w:pPr>
    </w:p>
    <w:p w14:paraId="664EC449">
      <w:pPr>
        <w:pStyle w:val="6"/>
        <w:spacing w:before="78" w:line="339" w:lineRule="auto"/>
        <w:ind w:left="36" w:right="26" w:firstLine="513"/>
        <w:rPr>
          <w:rFonts w:hint="eastAsia" w:ascii="Times New Roman" w:hAnsi="Times New Roman" w:cs="Times New Roman"/>
          <w:sz w:val="24"/>
          <w:szCs w:val="24"/>
          <w:lang w:eastAsia="zh-CN"/>
        </w:rPr>
      </w:pPr>
      <w:r>
        <w:rPr>
          <w:rFonts w:hint="eastAsia" w:ascii="Times New Roman" w:hAnsi="Times New Roman" w:cs="Times New Roman"/>
          <w:spacing w:val="-7"/>
          <w:sz w:val="24"/>
          <w:szCs w:val="24"/>
          <w:lang w:eastAsia="zh-CN"/>
        </w:rPr>
        <w:t>甲方委托乙方承担广西能源集团柳电（鹿寨）新能源有</w:t>
      </w:r>
      <w:r>
        <w:rPr>
          <w:rFonts w:hint="eastAsia" w:ascii="Times New Roman" w:hAnsi="Times New Roman" w:cs="Times New Roman"/>
          <w:spacing w:val="-8"/>
          <w:sz w:val="24"/>
          <w:szCs w:val="24"/>
          <w:lang w:eastAsia="zh-CN"/>
        </w:rPr>
        <w:t>限公司鹿寨风电场（板江、龙江、</w:t>
      </w:r>
      <w:r>
        <w:rPr>
          <w:rFonts w:hint="eastAsia" w:ascii="Times New Roman" w:hAnsi="Times New Roman" w:cs="Times New Roman"/>
          <w:sz w:val="24"/>
          <w:szCs w:val="24"/>
          <w:lang w:eastAsia="zh-CN"/>
        </w:rPr>
        <w:t>中渡、四堡）工程结算及全过程造价跟踪审计服务，根据甲乙双方签订的《</w:t>
      </w:r>
      <w:r>
        <w:rPr>
          <w:rFonts w:hint="eastAsia" w:ascii="Times New Roman" w:hAnsi="Times New Roman" w:cs="Times New Roman"/>
          <w:spacing w:val="-1"/>
          <w:sz w:val="24"/>
          <w:szCs w:val="24"/>
          <w:lang w:eastAsia="zh-CN"/>
        </w:rPr>
        <w:t>广西能源集团柳</w:t>
      </w:r>
      <w:r>
        <w:rPr>
          <w:rFonts w:hint="eastAsia" w:ascii="Times New Roman" w:hAnsi="Times New Roman" w:cs="Times New Roman"/>
          <w:sz w:val="24"/>
          <w:szCs w:val="24"/>
          <w:lang w:eastAsia="zh-CN"/>
        </w:rPr>
        <w:t>电（鹿寨）新能源有限公司鹿寨风电场（板江、龙江、中渡、四堡）工程</w:t>
      </w:r>
      <w:r>
        <w:rPr>
          <w:rFonts w:hint="eastAsia" w:ascii="Times New Roman" w:hAnsi="Times New Roman" w:cs="Times New Roman"/>
          <w:spacing w:val="-1"/>
          <w:sz w:val="24"/>
          <w:szCs w:val="24"/>
          <w:lang w:eastAsia="zh-CN"/>
        </w:rPr>
        <w:t>结算及全过程造价</w:t>
      </w:r>
      <w:r>
        <w:rPr>
          <w:rFonts w:hint="eastAsia" w:ascii="Times New Roman" w:hAnsi="Times New Roman" w:cs="Times New Roman"/>
          <w:spacing w:val="-5"/>
          <w:sz w:val="24"/>
          <w:szCs w:val="24"/>
          <w:lang w:eastAsia="zh-CN"/>
        </w:rPr>
        <w:t>跟踪审计服务合同》（合同编号：</w:t>
      </w:r>
      <w:r>
        <w:rPr>
          <w:rFonts w:hint="eastAsia" w:ascii="Times New Roman" w:hAnsi="Times New Roman" w:cs="Times New Roman"/>
          <w:spacing w:val="-5"/>
          <w:sz w:val="24"/>
          <w:szCs w:val="24"/>
          <w:u w:val="single"/>
          <w:lang w:eastAsia="zh-CN"/>
        </w:rPr>
        <w:t xml:space="preserve">    </w:t>
      </w:r>
      <w:r>
        <w:rPr>
          <w:rFonts w:hint="eastAsia" w:ascii="Times New Roman" w:hAnsi="Times New Roman" w:cs="Times New Roman"/>
          <w:spacing w:val="-5"/>
          <w:sz w:val="24"/>
          <w:szCs w:val="24"/>
          <w:lang w:eastAsia="zh-CN"/>
        </w:rPr>
        <w:t>）的约定及国家、行业通用有关安全规程的要求,</w:t>
      </w:r>
      <w:r>
        <w:rPr>
          <w:rFonts w:hint="eastAsia" w:ascii="Times New Roman" w:hAnsi="Times New Roman" w:cs="Times New Roman"/>
          <w:spacing w:val="-2"/>
          <w:sz w:val="24"/>
          <w:szCs w:val="24"/>
          <w:lang w:eastAsia="zh-CN"/>
        </w:rPr>
        <w:t>经双方共同协商，签订此安全协议，共同遵守。</w:t>
      </w:r>
    </w:p>
    <w:p w14:paraId="76CD009A">
      <w:pPr>
        <w:pStyle w:val="6"/>
        <w:spacing w:before="1" w:line="219" w:lineRule="auto"/>
        <w:ind w:left="524"/>
        <w:rPr>
          <w:rFonts w:hint="eastAsia" w:ascii="Times New Roman" w:hAnsi="Times New Roman" w:cs="Times New Roman"/>
          <w:sz w:val="24"/>
          <w:szCs w:val="24"/>
          <w:lang w:eastAsia="zh-CN"/>
        </w:rPr>
      </w:pPr>
      <w:r>
        <w:rPr>
          <w:rFonts w:hint="eastAsia" w:ascii="Times New Roman" w:hAnsi="Times New Roman" w:cs="Times New Roman"/>
          <w:b/>
          <w:bCs/>
          <w:spacing w:val="-4"/>
          <w:sz w:val="24"/>
          <w:szCs w:val="24"/>
          <w:lang w:eastAsia="zh-CN"/>
        </w:rPr>
        <w:t>一、定义及解释</w:t>
      </w:r>
    </w:p>
    <w:p w14:paraId="319D1D37">
      <w:pPr>
        <w:pStyle w:val="6"/>
        <w:spacing w:before="153" w:line="339" w:lineRule="auto"/>
        <w:ind w:left="43" w:right="56" w:firstLine="492"/>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1.违约、违规、违章：指项目施工安全管理协议当事人违反安全法律法规，违反安全规</w:t>
      </w:r>
      <w:r>
        <w:rPr>
          <w:rFonts w:hint="eastAsia" w:ascii="Times New Roman" w:hAnsi="Times New Roman" w:cs="Times New Roman"/>
          <w:spacing w:val="-4"/>
          <w:sz w:val="24"/>
          <w:szCs w:val="24"/>
          <w:lang w:eastAsia="zh-CN"/>
        </w:rPr>
        <w:t>定、标准，违反安全规章的行为。</w:t>
      </w:r>
    </w:p>
    <w:p w14:paraId="737697D3">
      <w:pPr>
        <w:pStyle w:val="6"/>
        <w:spacing w:before="3" w:line="337" w:lineRule="auto"/>
        <w:ind w:left="41" w:right="56"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2.事故：指在安全管理协议规定的范围内，由于当事人</w:t>
      </w:r>
      <w:r>
        <w:rPr>
          <w:rFonts w:hint="eastAsia" w:ascii="Times New Roman" w:hAnsi="Times New Roman" w:cs="Times New Roman"/>
          <w:spacing w:val="-1"/>
          <w:sz w:val="24"/>
          <w:szCs w:val="24"/>
          <w:lang w:eastAsia="zh-CN"/>
        </w:rPr>
        <w:t>责任或不可抗力造成的停工、有</w:t>
      </w:r>
      <w:r>
        <w:rPr>
          <w:rFonts w:hint="eastAsia" w:ascii="Times New Roman" w:hAnsi="Times New Roman" w:cs="Times New Roman"/>
          <w:spacing w:val="-3"/>
          <w:sz w:val="24"/>
          <w:szCs w:val="24"/>
          <w:lang w:eastAsia="zh-CN"/>
        </w:rPr>
        <w:t>关财产、经济损失和人员伤亡事件。</w:t>
      </w:r>
    </w:p>
    <w:p w14:paraId="27AB797B">
      <w:pPr>
        <w:pStyle w:val="6"/>
        <w:spacing w:before="2" w:line="338" w:lineRule="auto"/>
        <w:ind w:left="43" w:right="56"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3.不可抗力：指协议当事人不能预见、不能避免并</w:t>
      </w:r>
      <w:r>
        <w:rPr>
          <w:rFonts w:hint="eastAsia" w:ascii="Times New Roman" w:hAnsi="Times New Roman" w:cs="Times New Roman"/>
          <w:spacing w:val="-1"/>
          <w:sz w:val="24"/>
          <w:szCs w:val="24"/>
          <w:lang w:eastAsia="zh-CN"/>
        </w:rPr>
        <w:t>不能克服的客观情况，包括地震、水灾、火灾、雷击、雪灾等自然事件以及战争、当事</w:t>
      </w:r>
      <w:r>
        <w:rPr>
          <w:rFonts w:hint="eastAsia" w:ascii="Times New Roman" w:hAnsi="Times New Roman" w:cs="Times New Roman"/>
          <w:spacing w:val="-2"/>
          <w:sz w:val="24"/>
          <w:szCs w:val="24"/>
          <w:lang w:eastAsia="zh-CN"/>
        </w:rPr>
        <w:t>人之外的破坏行为等社会事件。</w:t>
      </w:r>
    </w:p>
    <w:p w14:paraId="78603906">
      <w:pPr>
        <w:pStyle w:val="6"/>
        <w:spacing w:before="2" w:line="338" w:lineRule="auto"/>
        <w:ind w:left="38" w:right="56"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4.健康安全技术措施：指乙方对重要的、高度危险的设备或活动</w:t>
      </w:r>
      <w:r>
        <w:rPr>
          <w:rFonts w:hint="eastAsia" w:ascii="Times New Roman" w:hAnsi="Times New Roman" w:cs="Times New Roman"/>
          <w:spacing w:val="-1"/>
          <w:sz w:val="24"/>
          <w:szCs w:val="24"/>
          <w:lang w:eastAsia="zh-CN"/>
        </w:rPr>
        <w:t>，描述其现存的健康安全危险和危害，及将该危险危害控制到国家和行业标准能够接受水平所采取措施的文</w:t>
      </w:r>
      <w:r>
        <w:rPr>
          <w:rFonts w:hint="eastAsia" w:ascii="Times New Roman" w:hAnsi="Times New Roman" w:cs="Times New Roman"/>
          <w:spacing w:val="-2"/>
          <w:sz w:val="24"/>
          <w:szCs w:val="24"/>
          <w:lang w:eastAsia="zh-CN"/>
        </w:rPr>
        <w:t>本。</w:t>
      </w:r>
    </w:p>
    <w:p w14:paraId="1E78971D">
      <w:pPr>
        <w:pStyle w:val="6"/>
        <w:spacing w:line="219" w:lineRule="auto"/>
        <w:ind w:left="524"/>
        <w:rPr>
          <w:rFonts w:hint="eastAsia" w:ascii="Times New Roman" w:hAnsi="Times New Roman" w:cs="Times New Roman"/>
          <w:sz w:val="24"/>
          <w:szCs w:val="24"/>
          <w:lang w:eastAsia="zh-CN"/>
        </w:rPr>
      </w:pPr>
      <w:r>
        <w:rPr>
          <w:rFonts w:hint="eastAsia" w:ascii="Times New Roman" w:hAnsi="Times New Roman" w:cs="Times New Roman"/>
          <w:b/>
          <w:bCs/>
          <w:spacing w:val="-3"/>
          <w:sz w:val="24"/>
          <w:szCs w:val="24"/>
          <w:lang w:eastAsia="zh-CN"/>
        </w:rPr>
        <w:t>二、双方的安全生产职责</w:t>
      </w:r>
    </w:p>
    <w:p w14:paraId="1349F7CC">
      <w:pPr>
        <w:pStyle w:val="6"/>
        <w:spacing w:before="156" w:line="338" w:lineRule="auto"/>
        <w:ind w:left="39" w:right="55" w:firstLine="497"/>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1.双方应当认真贯彻执行国家相关安全法规、条例和规定，执行国家、行业和地方政府</w:t>
      </w:r>
      <w:r>
        <w:rPr>
          <w:rFonts w:hint="eastAsia" w:ascii="Times New Roman" w:hAnsi="Times New Roman" w:cs="Times New Roman"/>
          <w:sz w:val="24"/>
          <w:szCs w:val="24"/>
          <w:lang w:eastAsia="zh-CN"/>
        </w:rPr>
        <w:t>有关的健康安全环保法律、法规及标准（但不限于）安全、环保、健</w:t>
      </w:r>
      <w:r>
        <w:rPr>
          <w:rFonts w:hint="eastAsia" w:ascii="Times New Roman" w:hAnsi="Times New Roman" w:cs="Times New Roman"/>
          <w:spacing w:val="-1"/>
          <w:sz w:val="24"/>
          <w:szCs w:val="24"/>
          <w:lang w:eastAsia="zh-CN"/>
        </w:rPr>
        <w:t>康标准，广西投资集团</w:t>
      </w:r>
      <w:r>
        <w:rPr>
          <w:rFonts w:hint="eastAsia" w:ascii="Times New Roman" w:hAnsi="Times New Roman" w:cs="Times New Roman"/>
          <w:sz w:val="24"/>
          <w:szCs w:val="24"/>
          <w:lang w:eastAsia="zh-CN"/>
        </w:rPr>
        <w:t>有限公司、广西能源集团有限公司及广西柳州发电有限责任公司安</w:t>
      </w:r>
      <w:r>
        <w:rPr>
          <w:rFonts w:hint="eastAsia" w:ascii="Times New Roman" w:hAnsi="Times New Roman" w:cs="Times New Roman"/>
          <w:spacing w:val="-1"/>
          <w:sz w:val="24"/>
          <w:szCs w:val="24"/>
          <w:lang w:eastAsia="zh-CN"/>
        </w:rPr>
        <w:t>全管理类相关规章制度，</w:t>
      </w:r>
      <w:r>
        <w:rPr>
          <w:rFonts w:hint="eastAsia" w:ascii="Times New Roman" w:hAnsi="Times New Roman" w:cs="Times New Roman"/>
          <w:spacing w:val="-3"/>
          <w:sz w:val="24"/>
          <w:szCs w:val="24"/>
          <w:lang w:eastAsia="zh-CN"/>
        </w:rPr>
        <w:t>若标准有调整，按新标准执行。</w:t>
      </w:r>
    </w:p>
    <w:p w14:paraId="17B412CC">
      <w:pPr>
        <w:pStyle w:val="6"/>
        <w:spacing w:before="1" w:line="219" w:lineRule="auto"/>
        <w:ind w:left="521"/>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2.双方应当保证安全生产所需的投入，及时消除安全隐患。</w:t>
      </w:r>
    </w:p>
    <w:p w14:paraId="7241CCBC">
      <w:pPr>
        <w:pStyle w:val="6"/>
        <w:spacing w:before="156" w:line="220" w:lineRule="auto"/>
        <w:ind w:left="523"/>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3.双方应当主动开展安全监督管理，落实安全</w:t>
      </w:r>
      <w:r>
        <w:rPr>
          <w:rFonts w:hint="eastAsia" w:ascii="Times New Roman" w:hAnsi="Times New Roman" w:cs="Times New Roman"/>
          <w:spacing w:val="-2"/>
          <w:sz w:val="24"/>
          <w:szCs w:val="24"/>
          <w:lang w:eastAsia="zh-CN"/>
        </w:rPr>
        <w:t>防范措施，预防各类事故发生。</w:t>
      </w:r>
    </w:p>
    <w:p w14:paraId="61584414">
      <w:pPr>
        <w:pStyle w:val="6"/>
        <w:spacing w:before="155" w:line="340" w:lineRule="auto"/>
        <w:ind w:left="38" w:right="56"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4.甲、乙双方共同落实各自的安全生产职责，依法设立安全生产</w:t>
      </w:r>
      <w:r>
        <w:rPr>
          <w:rFonts w:hint="eastAsia" w:ascii="Times New Roman" w:hAnsi="Times New Roman" w:cs="Times New Roman"/>
          <w:spacing w:val="-1"/>
          <w:sz w:val="24"/>
          <w:szCs w:val="24"/>
          <w:lang w:eastAsia="zh-CN"/>
        </w:rPr>
        <w:t>管理机构，建立安全生</w:t>
      </w:r>
      <w:r>
        <w:rPr>
          <w:rFonts w:hint="eastAsia" w:ascii="Times New Roman" w:hAnsi="Times New Roman" w:cs="Times New Roman"/>
          <w:sz w:val="24"/>
          <w:szCs w:val="24"/>
          <w:lang w:eastAsia="zh-CN"/>
        </w:rPr>
        <w:t>产责任制，制定安全管理制度，杜绝“三违”现象，共同做好施工现</w:t>
      </w:r>
      <w:r>
        <w:rPr>
          <w:rFonts w:hint="eastAsia" w:ascii="Times New Roman" w:hAnsi="Times New Roman" w:cs="Times New Roman"/>
          <w:spacing w:val="-1"/>
          <w:sz w:val="24"/>
          <w:szCs w:val="24"/>
          <w:lang w:eastAsia="zh-CN"/>
        </w:rPr>
        <w:t>场的安全、文明生产，</w:t>
      </w:r>
      <w:r>
        <w:rPr>
          <w:rFonts w:hint="eastAsia" w:ascii="Times New Roman" w:hAnsi="Times New Roman" w:cs="Times New Roman"/>
          <w:spacing w:val="-4"/>
          <w:sz w:val="24"/>
          <w:szCs w:val="24"/>
          <w:lang w:eastAsia="zh-CN"/>
        </w:rPr>
        <w:t>不断提高安全施工管理水平。</w:t>
      </w:r>
    </w:p>
    <w:p w14:paraId="12388FCE">
      <w:pPr>
        <w:spacing w:line="340" w:lineRule="auto"/>
        <w:rPr>
          <w:rFonts w:ascii="Times New Roman" w:hAnsi="Times New Roman" w:cs="Times New Roman"/>
          <w:sz w:val="24"/>
          <w:szCs w:val="24"/>
          <w:lang w:eastAsia="zh-CN"/>
        </w:rPr>
        <w:sectPr>
          <w:pgSz w:w="11907" w:h="16841"/>
          <w:pgMar w:top="1766" w:right="1109" w:bottom="1147" w:left="1111" w:header="908" w:footer="946" w:gutter="0"/>
          <w:cols w:space="720" w:num="1"/>
        </w:sectPr>
      </w:pPr>
    </w:p>
    <w:p w14:paraId="1EF191D4">
      <w:pPr>
        <w:pStyle w:val="6"/>
        <w:spacing w:before="105" w:line="220" w:lineRule="auto"/>
        <w:ind w:left="521"/>
        <w:rPr>
          <w:rFonts w:hint="eastAsia" w:ascii="Times New Roman" w:hAnsi="Times New Roman" w:cs="Times New Roman"/>
          <w:sz w:val="24"/>
          <w:szCs w:val="24"/>
          <w:lang w:eastAsia="zh-CN"/>
        </w:rPr>
      </w:pPr>
      <w:r>
        <w:rPr>
          <w:rFonts w:hint="eastAsia" w:ascii="Times New Roman" w:hAnsi="Times New Roman" w:cs="Times New Roman"/>
          <w:b/>
          <w:bCs/>
          <w:spacing w:val="-3"/>
          <w:sz w:val="24"/>
          <w:szCs w:val="24"/>
          <w:lang w:eastAsia="zh-CN"/>
        </w:rPr>
        <w:t>三、甲方的安全责任</w:t>
      </w:r>
    </w:p>
    <w:p w14:paraId="34742A23">
      <w:pPr>
        <w:pStyle w:val="6"/>
        <w:spacing w:before="153" w:line="339" w:lineRule="auto"/>
        <w:ind w:left="39" w:right="111" w:firstLine="497"/>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1.甲方有权要求乙方建立安全组织机构，严格执行安全生产法规、标准，遵守安全生产规章制度、安全操作规程，熟练掌握事故防范措</w:t>
      </w:r>
      <w:r>
        <w:rPr>
          <w:rFonts w:hint="eastAsia" w:ascii="Times New Roman" w:hAnsi="Times New Roman" w:cs="Times New Roman"/>
          <w:spacing w:val="-2"/>
          <w:sz w:val="24"/>
          <w:szCs w:val="24"/>
          <w:lang w:eastAsia="zh-CN"/>
        </w:rPr>
        <w:t>施和事故应急处理预案等。</w:t>
      </w:r>
    </w:p>
    <w:p w14:paraId="67815C6D">
      <w:pPr>
        <w:pStyle w:val="6"/>
        <w:spacing w:line="219" w:lineRule="auto"/>
        <w:jc w:val="right"/>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2.甲方有权要求乙方必须履行安全生产职责，并对乙方履行安全生产职责情况进行监督。</w:t>
      </w:r>
    </w:p>
    <w:p w14:paraId="68C3A806">
      <w:pPr>
        <w:pStyle w:val="6"/>
        <w:spacing w:before="153" w:line="339" w:lineRule="auto"/>
        <w:ind w:left="39" w:right="165" w:firstLine="484"/>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3.甲方有权对乙方的施工作业现场的安全作业情况进行监督检查和处理。发生事故后，</w:t>
      </w:r>
      <w:r>
        <w:rPr>
          <w:rFonts w:hint="eastAsia" w:ascii="Times New Roman" w:hAnsi="Times New Roman" w:cs="Times New Roman"/>
          <w:spacing w:val="-1"/>
          <w:sz w:val="24"/>
          <w:szCs w:val="24"/>
          <w:lang w:eastAsia="zh-CN"/>
        </w:rPr>
        <w:t>有权根据有关规定组织、参与事故的调查，甲方有权督促乙方对事</w:t>
      </w:r>
      <w:r>
        <w:rPr>
          <w:rFonts w:hint="eastAsia" w:ascii="Times New Roman" w:hAnsi="Times New Roman" w:cs="Times New Roman"/>
          <w:spacing w:val="-2"/>
          <w:sz w:val="24"/>
          <w:szCs w:val="24"/>
          <w:lang w:eastAsia="zh-CN"/>
        </w:rPr>
        <w:t>故进行统计上报。</w:t>
      </w:r>
    </w:p>
    <w:p w14:paraId="3511D3A2">
      <w:pPr>
        <w:pStyle w:val="6"/>
        <w:spacing w:line="219" w:lineRule="auto"/>
        <w:ind w:left="517"/>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4.甲方应按有关规定对乙方相关资质进行审查，确认乙方承包的项目与其资质</w:t>
      </w:r>
      <w:r>
        <w:rPr>
          <w:rFonts w:hint="eastAsia" w:ascii="Times New Roman" w:hAnsi="Times New Roman" w:cs="Times New Roman"/>
          <w:spacing w:val="-2"/>
          <w:sz w:val="24"/>
          <w:szCs w:val="24"/>
          <w:lang w:eastAsia="zh-CN"/>
        </w:rPr>
        <w:t>相符合。</w:t>
      </w:r>
    </w:p>
    <w:p w14:paraId="07F0C572">
      <w:pPr>
        <w:pStyle w:val="6"/>
        <w:spacing w:before="153" w:line="339" w:lineRule="auto"/>
        <w:ind w:left="83" w:right="111" w:firstLine="43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5.甲方在施工前应根据项目内容、特点进行全面的</w:t>
      </w:r>
      <w:r>
        <w:rPr>
          <w:rFonts w:hint="eastAsia" w:ascii="Times New Roman" w:hAnsi="Times New Roman" w:cs="Times New Roman"/>
          <w:spacing w:val="-1"/>
          <w:sz w:val="24"/>
          <w:szCs w:val="24"/>
          <w:lang w:eastAsia="zh-CN"/>
        </w:rPr>
        <w:t>安全技术交底，详细向乙方说明本项</w:t>
      </w:r>
      <w:r>
        <w:rPr>
          <w:rFonts w:hint="eastAsia" w:ascii="Times New Roman" w:hAnsi="Times New Roman" w:cs="Times New Roman"/>
          <w:spacing w:val="-3"/>
          <w:sz w:val="24"/>
          <w:szCs w:val="24"/>
          <w:lang w:eastAsia="zh-CN"/>
        </w:rPr>
        <w:t>目施工工期、特点要求、危险因素、安全风险等，并有完整的记录。</w:t>
      </w:r>
    </w:p>
    <w:p w14:paraId="3AD366DA">
      <w:pPr>
        <w:pStyle w:val="6"/>
        <w:spacing w:before="2" w:line="338" w:lineRule="auto"/>
        <w:ind w:left="38" w:right="111" w:firstLine="482"/>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6.甲方将对乙方为项目工程所提供的材料、设备、工具等</w:t>
      </w:r>
      <w:r>
        <w:rPr>
          <w:rFonts w:hint="eastAsia" w:ascii="Times New Roman" w:hAnsi="Times New Roman" w:cs="Times New Roman"/>
          <w:spacing w:val="-1"/>
          <w:sz w:val="24"/>
          <w:szCs w:val="24"/>
          <w:lang w:eastAsia="zh-CN"/>
        </w:rPr>
        <w:t>进行资格审查，拒绝不符合安</w:t>
      </w:r>
      <w:r>
        <w:rPr>
          <w:rFonts w:hint="eastAsia" w:ascii="Times New Roman" w:hAnsi="Times New Roman" w:cs="Times New Roman"/>
          <w:spacing w:val="-3"/>
          <w:sz w:val="24"/>
          <w:szCs w:val="24"/>
          <w:lang w:eastAsia="zh-CN"/>
        </w:rPr>
        <w:t>全规定的工具和不合格材料进入现场。</w:t>
      </w:r>
    </w:p>
    <w:p w14:paraId="5B1D9B20">
      <w:pPr>
        <w:pStyle w:val="6"/>
        <w:spacing w:before="3" w:line="337" w:lineRule="auto"/>
        <w:ind w:left="40" w:right="111" w:firstLine="484"/>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7.施工前，甲方应组织对审验符合要求的施工人</w:t>
      </w:r>
      <w:r>
        <w:rPr>
          <w:rFonts w:hint="eastAsia" w:ascii="Times New Roman" w:hAnsi="Times New Roman" w:cs="Times New Roman"/>
          <w:spacing w:val="-1"/>
          <w:sz w:val="24"/>
          <w:szCs w:val="24"/>
          <w:lang w:eastAsia="zh-CN"/>
        </w:rPr>
        <w:t>员进行安全、环保、消防、治安及文明</w:t>
      </w:r>
      <w:r>
        <w:rPr>
          <w:rFonts w:hint="eastAsia" w:ascii="Times New Roman" w:hAnsi="Times New Roman" w:cs="Times New Roman"/>
          <w:spacing w:val="-3"/>
          <w:sz w:val="24"/>
          <w:szCs w:val="24"/>
          <w:lang w:eastAsia="zh-CN"/>
        </w:rPr>
        <w:t>生产等公司制度、规定的教育培训。</w:t>
      </w:r>
    </w:p>
    <w:p w14:paraId="19D503FA">
      <w:pPr>
        <w:pStyle w:val="6"/>
        <w:spacing w:before="2" w:line="338" w:lineRule="auto"/>
        <w:ind w:left="38" w:right="112" w:firstLine="481"/>
        <w:rPr>
          <w:rFonts w:hint="eastAsia" w:ascii="Times New Roman" w:hAnsi="Times New Roman" w:cs="Times New Roman"/>
          <w:sz w:val="24"/>
          <w:szCs w:val="24"/>
          <w:lang w:eastAsia="zh-CN"/>
        </w:rPr>
      </w:pPr>
      <w:r>
        <w:rPr>
          <w:rFonts w:hint="eastAsia" w:ascii="Times New Roman" w:hAnsi="Times New Roman" w:cs="Times New Roman"/>
          <w:spacing w:val="-6"/>
          <w:sz w:val="24"/>
          <w:szCs w:val="24"/>
          <w:lang w:eastAsia="zh-CN"/>
        </w:rPr>
        <w:t>8.施工期间，甲方指派专人负责联系、检查</w:t>
      </w:r>
      <w:r>
        <w:rPr>
          <w:rFonts w:hint="eastAsia" w:ascii="Times New Roman" w:hAnsi="Times New Roman" w:cs="Times New Roman"/>
          <w:spacing w:val="-7"/>
          <w:sz w:val="24"/>
          <w:szCs w:val="24"/>
          <w:lang w:eastAsia="zh-CN"/>
        </w:rPr>
        <w:t>、督促乙方执行有关安全、环保、消防规定。</w:t>
      </w:r>
      <w:r>
        <w:rPr>
          <w:rFonts w:hint="eastAsia" w:ascii="Times New Roman" w:hAnsi="Times New Roman" w:cs="Times New Roman"/>
          <w:sz w:val="24"/>
          <w:szCs w:val="24"/>
          <w:lang w:eastAsia="zh-CN"/>
        </w:rPr>
        <w:t>甲方应经常联系乙方，相互协助检查和处理工程施工中有关的安全</w:t>
      </w:r>
      <w:r>
        <w:rPr>
          <w:rFonts w:hint="eastAsia" w:ascii="Times New Roman" w:hAnsi="Times New Roman" w:cs="Times New Roman"/>
          <w:spacing w:val="-1"/>
          <w:sz w:val="24"/>
          <w:szCs w:val="24"/>
          <w:lang w:eastAsia="zh-CN"/>
        </w:rPr>
        <w:t>、环保、消防工作，预防</w:t>
      </w:r>
      <w:r>
        <w:rPr>
          <w:rFonts w:hint="eastAsia" w:ascii="Times New Roman" w:hAnsi="Times New Roman" w:cs="Times New Roman"/>
          <w:spacing w:val="-8"/>
          <w:sz w:val="24"/>
          <w:szCs w:val="24"/>
          <w:lang w:eastAsia="zh-CN"/>
        </w:rPr>
        <w:t>事故发生。</w:t>
      </w:r>
    </w:p>
    <w:p w14:paraId="1C065022">
      <w:pPr>
        <w:pStyle w:val="6"/>
        <w:spacing w:before="2" w:line="338" w:lineRule="auto"/>
        <w:ind w:left="38" w:right="112" w:firstLine="481"/>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9.甲方有协助乙方搞好安全生产、环保、消防管理督促检查</w:t>
      </w:r>
      <w:r>
        <w:rPr>
          <w:rFonts w:hint="eastAsia" w:ascii="Times New Roman" w:hAnsi="Times New Roman" w:cs="Times New Roman"/>
          <w:spacing w:val="-1"/>
          <w:sz w:val="24"/>
          <w:szCs w:val="24"/>
          <w:lang w:eastAsia="zh-CN"/>
        </w:rPr>
        <w:t>的义务。当乙方出现安全、</w:t>
      </w:r>
      <w:r>
        <w:rPr>
          <w:rFonts w:hint="eastAsia" w:ascii="Times New Roman" w:hAnsi="Times New Roman" w:cs="Times New Roman"/>
          <w:sz w:val="24"/>
          <w:szCs w:val="24"/>
          <w:lang w:eastAsia="zh-CN"/>
        </w:rPr>
        <w:t>环保、消防及文明施工严重失控情况下，甲方有权作出停工整顿，</w:t>
      </w:r>
      <w:r>
        <w:rPr>
          <w:rFonts w:hint="eastAsia" w:ascii="Times New Roman" w:hAnsi="Times New Roman" w:cs="Times New Roman"/>
          <w:spacing w:val="-1"/>
          <w:sz w:val="24"/>
          <w:szCs w:val="24"/>
          <w:lang w:eastAsia="zh-CN"/>
        </w:rPr>
        <w:t>限期整改、直到清退出场</w:t>
      </w:r>
      <w:r>
        <w:rPr>
          <w:rFonts w:hint="eastAsia" w:ascii="Times New Roman" w:hAnsi="Times New Roman" w:cs="Times New Roman"/>
          <w:spacing w:val="-9"/>
          <w:sz w:val="24"/>
          <w:szCs w:val="24"/>
          <w:lang w:eastAsia="zh-CN"/>
        </w:rPr>
        <w:t>的决定。</w:t>
      </w:r>
    </w:p>
    <w:p w14:paraId="393CF8AD">
      <w:pPr>
        <w:pStyle w:val="6"/>
        <w:spacing w:before="1" w:line="338" w:lineRule="auto"/>
        <w:ind w:left="41" w:right="81" w:firstLine="495"/>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10.甲方认为确实有必要暂停施工时，应当以书面形式要求乙方暂停施工，并提出书面意</w:t>
      </w:r>
      <w:r>
        <w:rPr>
          <w:rFonts w:hint="eastAsia" w:ascii="Times New Roman" w:hAnsi="Times New Roman" w:cs="Times New Roman"/>
          <w:spacing w:val="-6"/>
          <w:sz w:val="24"/>
          <w:szCs w:val="24"/>
          <w:lang w:eastAsia="zh-CN"/>
        </w:rPr>
        <w:t>见。当乙方实施处理意见并以书面形式提出复工要求后， 甲方应当在</w:t>
      </w:r>
      <w:r>
        <w:rPr>
          <w:rFonts w:hint="eastAsia" w:ascii="Times New Roman" w:hAnsi="Times New Roman" w:cs="Times New Roman"/>
          <w:spacing w:val="-50"/>
          <w:sz w:val="24"/>
          <w:szCs w:val="24"/>
          <w:lang w:eastAsia="zh-CN"/>
        </w:rPr>
        <w:t xml:space="preserve"> </w:t>
      </w:r>
      <w:r>
        <w:rPr>
          <w:rFonts w:hint="eastAsia" w:ascii="Times New Roman" w:hAnsi="Times New Roman" w:cs="Times New Roman"/>
          <w:spacing w:val="-6"/>
          <w:sz w:val="24"/>
          <w:szCs w:val="24"/>
          <w:lang w:eastAsia="zh-CN"/>
        </w:rPr>
        <w:t>48</w:t>
      </w:r>
      <w:r>
        <w:rPr>
          <w:rFonts w:hint="eastAsia" w:ascii="Times New Roman" w:hAnsi="Times New Roman" w:cs="Times New Roman"/>
          <w:spacing w:val="-44"/>
          <w:sz w:val="24"/>
          <w:szCs w:val="24"/>
          <w:lang w:eastAsia="zh-CN"/>
        </w:rPr>
        <w:t xml:space="preserve"> </w:t>
      </w:r>
      <w:r>
        <w:rPr>
          <w:rFonts w:hint="eastAsia" w:ascii="Times New Roman" w:hAnsi="Times New Roman" w:cs="Times New Roman"/>
          <w:spacing w:val="-6"/>
          <w:sz w:val="24"/>
          <w:szCs w:val="24"/>
          <w:lang w:eastAsia="zh-CN"/>
        </w:rPr>
        <w:t>小时内组织验收，检</w:t>
      </w:r>
      <w:r>
        <w:rPr>
          <w:rFonts w:hint="eastAsia" w:ascii="Times New Roman" w:hAnsi="Times New Roman" w:cs="Times New Roman"/>
          <w:spacing w:val="-3"/>
          <w:sz w:val="24"/>
          <w:szCs w:val="24"/>
          <w:lang w:eastAsia="zh-CN"/>
        </w:rPr>
        <w:t>查是否合格，并签字后给予答复。</w:t>
      </w:r>
    </w:p>
    <w:p w14:paraId="731CD3E5">
      <w:pPr>
        <w:pStyle w:val="6"/>
        <w:spacing w:before="1" w:line="218" w:lineRule="auto"/>
        <w:ind w:left="542"/>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乙方发生下列情况，甲方有权书面通知乙方停工整顿:</w:t>
      </w:r>
    </w:p>
    <w:p w14:paraId="33F9EA3C">
      <w:pPr>
        <w:pStyle w:val="6"/>
        <w:spacing w:before="159" w:line="217" w:lineRule="auto"/>
        <w:ind w:left="517"/>
        <w:rPr>
          <w:rFonts w:hint="eastAsia" w:ascii="Times New Roman" w:hAnsi="Times New Roman" w:cs="Times New Roman"/>
          <w:sz w:val="24"/>
          <w:szCs w:val="24"/>
          <w:lang w:eastAsia="zh-CN"/>
        </w:rPr>
      </w:pPr>
      <w:r>
        <w:rPr>
          <w:rFonts w:hint="eastAsia" w:ascii="Cambria Math" w:hAnsi="Cambria Math" w:cs="Cambria Math"/>
          <w:spacing w:val="-6"/>
          <w:sz w:val="24"/>
          <w:szCs w:val="24"/>
          <w:lang w:eastAsia="zh-CN"/>
        </w:rPr>
        <w:t>①</w:t>
      </w:r>
      <w:r>
        <w:rPr>
          <w:rFonts w:hint="eastAsia" w:ascii="Times New Roman" w:hAnsi="Times New Roman" w:cs="Times New Roman"/>
          <w:spacing w:val="-6"/>
          <w:sz w:val="24"/>
          <w:szCs w:val="24"/>
          <w:lang w:eastAsia="zh-CN"/>
        </w:rPr>
        <w:t>发生人身伤亡事故；</w:t>
      </w:r>
    </w:p>
    <w:p w14:paraId="159BC4F5">
      <w:pPr>
        <w:pStyle w:val="6"/>
        <w:spacing w:before="157" w:line="217" w:lineRule="auto"/>
        <w:ind w:left="516"/>
        <w:rPr>
          <w:rFonts w:hint="eastAsia" w:ascii="Times New Roman" w:hAnsi="Times New Roman" w:cs="Times New Roman"/>
          <w:sz w:val="24"/>
          <w:szCs w:val="24"/>
          <w:lang w:eastAsia="zh-CN"/>
        </w:rPr>
      </w:pPr>
      <w:r>
        <w:rPr>
          <w:rFonts w:hint="eastAsia" w:ascii="Cambria Math" w:hAnsi="Cambria Math" w:cs="Cambria Math"/>
          <w:spacing w:val="-6"/>
          <w:sz w:val="24"/>
          <w:szCs w:val="24"/>
          <w:lang w:eastAsia="zh-CN"/>
        </w:rPr>
        <w:t>②</w:t>
      </w:r>
      <w:r>
        <w:rPr>
          <w:rFonts w:hint="eastAsia" w:ascii="Times New Roman" w:hAnsi="Times New Roman" w:cs="Times New Roman"/>
          <w:spacing w:val="-6"/>
          <w:sz w:val="24"/>
          <w:szCs w:val="24"/>
          <w:lang w:eastAsia="zh-CN"/>
        </w:rPr>
        <w:t>发生施工机械事故；</w:t>
      </w:r>
    </w:p>
    <w:p w14:paraId="13DFB795">
      <w:pPr>
        <w:pStyle w:val="6"/>
        <w:spacing w:before="157" w:line="217" w:lineRule="auto"/>
        <w:ind w:left="516"/>
        <w:rPr>
          <w:rFonts w:hint="eastAsia" w:ascii="Times New Roman" w:hAnsi="Times New Roman" w:cs="Times New Roman"/>
          <w:sz w:val="24"/>
          <w:szCs w:val="24"/>
          <w:lang w:eastAsia="zh-CN"/>
        </w:rPr>
      </w:pPr>
      <w:r>
        <w:rPr>
          <w:rFonts w:hint="eastAsia" w:ascii="Cambria Math" w:hAnsi="Cambria Math" w:cs="Cambria Math"/>
          <w:spacing w:val="-7"/>
          <w:sz w:val="24"/>
          <w:szCs w:val="24"/>
          <w:lang w:eastAsia="zh-CN"/>
        </w:rPr>
        <w:t>③</w:t>
      </w:r>
      <w:r>
        <w:rPr>
          <w:rFonts w:hint="eastAsia" w:ascii="Times New Roman" w:hAnsi="Times New Roman" w:cs="Times New Roman"/>
          <w:spacing w:val="-7"/>
          <w:sz w:val="24"/>
          <w:szCs w:val="24"/>
          <w:lang w:eastAsia="zh-CN"/>
        </w:rPr>
        <w:t>发生火灾事故；</w:t>
      </w:r>
    </w:p>
    <w:p w14:paraId="08929B09">
      <w:pPr>
        <w:pStyle w:val="6"/>
        <w:spacing w:before="159" w:line="217" w:lineRule="auto"/>
        <w:ind w:left="516"/>
        <w:rPr>
          <w:rFonts w:hint="eastAsia" w:ascii="Times New Roman" w:hAnsi="Times New Roman" w:cs="Times New Roman"/>
          <w:sz w:val="24"/>
          <w:szCs w:val="24"/>
          <w:lang w:eastAsia="zh-CN"/>
        </w:rPr>
      </w:pPr>
      <w:r>
        <w:rPr>
          <w:rFonts w:hint="eastAsia" w:ascii="Cambria Math" w:hAnsi="Cambria Math" w:cs="Cambria Math"/>
          <w:spacing w:val="-4"/>
          <w:sz w:val="24"/>
          <w:szCs w:val="24"/>
          <w:lang w:eastAsia="zh-CN"/>
        </w:rPr>
        <w:t>④</w:t>
      </w:r>
      <w:r>
        <w:rPr>
          <w:rFonts w:hint="eastAsia" w:ascii="Times New Roman" w:hAnsi="Times New Roman" w:cs="Times New Roman"/>
          <w:spacing w:val="-4"/>
          <w:sz w:val="24"/>
          <w:szCs w:val="24"/>
          <w:lang w:eastAsia="zh-CN"/>
        </w:rPr>
        <w:t>重复发生相同性质恶劣的事故；</w:t>
      </w:r>
    </w:p>
    <w:p w14:paraId="7B525BD1">
      <w:pPr>
        <w:pStyle w:val="6"/>
        <w:spacing w:before="157" w:line="217" w:lineRule="auto"/>
        <w:ind w:left="516"/>
        <w:rPr>
          <w:rFonts w:hint="eastAsia" w:ascii="Times New Roman" w:hAnsi="Times New Roman" w:cs="Times New Roman"/>
          <w:sz w:val="24"/>
          <w:szCs w:val="24"/>
          <w:lang w:eastAsia="zh-CN"/>
        </w:rPr>
      </w:pPr>
      <w:r>
        <w:rPr>
          <w:rFonts w:hint="eastAsia" w:ascii="Cambria Math" w:hAnsi="Cambria Math" w:cs="Cambria Math"/>
          <w:spacing w:val="-1"/>
          <w:sz w:val="24"/>
          <w:szCs w:val="24"/>
          <w:lang w:eastAsia="zh-CN"/>
        </w:rPr>
        <w:t>⑤</w:t>
      </w:r>
      <w:r>
        <w:rPr>
          <w:rFonts w:hint="eastAsia" w:ascii="Times New Roman" w:hAnsi="Times New Roman" w:cs="Times New Roman"/>
          <w:spacing w:val="-1"/>
          <w:sz w:val="24"/>
          <w:szCs w:val="24"/>
          <w:lang w:eastAsia="zh-CN"/>
        </w:rPr>
        <w:t>多次不听从劝告的。施工现场脏、乱、差，不能满足安全</w:t>
      </w:r>
      <w:r>
        <w:rPr>
          <w:rFonts w:hint="eastAsia" w:ascii="Times New Roman" w:hAnsi="Times New Roman" w:cs="Times New Roman"/>
          <w:spacing w:val="-2"/>
          <w:sz w:val="24"/>
          <w:szCs w:val="24"/>
          <w:lang w:eastAsia="zh-CN"/>
        </w:rPr>
        <w:t>和文明施工要求。</w:t>
      </w:r>
    </w:p>
    <w:p w14:paraId="21995FEE">
      <w:pPr>
        <w:pStyle w:val="6"/>
        <w:spacing w:before="157" w:line="339" w:lineRule="auto"/>
        <w:ind w:left="61" w:right="82" w:firstLine="474"/>
        <w:rPr>
          <w:rFonts w:hint="eastAsia" w:ascii="Times New Roman" w:hAnsi="Times New Roman" w:cs="Times New Roman"/>
          <w:sz w:val="24"/>
          <w:szCs w:val="24"/>
          <w:lang w:eastAsia="zh-CN"/>
        </w:rPr>
      </w:pPr>
      <w:r>
        <w:rPr>
          <w:rFonts w:hint="eastAsia" w:ascii="Times New Roman" w:hAnsi="Times New Roman" w:cs="Times New Roman"/>
          <w:spacing w:val="-5"/>
          <w:sz w:val="24"/>
          <w:szCs w:val="24"/>
          <w:lang w:eastAsia="zh-CN"/>
        </w:rPr>
        <w:t>11.甲方不得对乙方提出不符合安全生产法律、法规和强制性标准规定的要求，</w:t>
      </w:r>
      <w:r>
        <w:rPr>
          <w:rFonts w:hint="eastAsia" w:ascii="Times New Roman" w:hAnsi="Times New Roman" w:cs="Times New Roman"/>
          <w:spacing w:val="-40"/>
          <w:sz w:val="24"/>
          <w:szCs w:val="24"/>
          <w:lang w:eastAsia="zh-CN"/>
        </w:rPr>
        <w:t xml:space="preserve"> </w:t>
      </w:r>
      <w:r>
        <w:rPr>
          <w:rFonts w:hint="eastAsia" w:ascii="Times New Roman" w:hAnsi="Times New Roman" w:cs="Times New Roman"/>
          <w:spacing w:val="-5"/>
          <w:sz w:val="24"/>
          <w:szCs w:val="24"/>
          <w:lang w:eastAsia="zh-CN"/>
        </w:rPr>
        <w:t>不得要求</w:t>
      </w:r>
      <w:r>
        <w:rPr>
          <w:rFonts w:hint="eastAsia" w:ascii="Times New Roman" w:hAnsi="Times New Roman" w:cs="Times New Roman"/>
          <w:spacing w:val="-4"/>
          <w:sz w:val="24"/>
          <w:szCs w:val="24"/>
          <w:lang w:eastAsia="zh-CN"/>
        </w:rPr>
        <w:t>乙方在不符合安全生产条件的情况下强行生产。</w:t>
      </w:r>
    </w:p>
    <w:p w14:paraId="140202CF">
      <w:pPr>
        <w:pStyle w:val="6"/>
        <w:spacing w:before="1" w:line="219" w:lineRule="auto"/>
        <w:ind w:left="543"/>
        <w:rPr>
          <w:rFonts w:hint="eastAsia" w:ascii="Times New Roman" w:hAnsi="Times New Roman" w:cs="Times New Roman"/>
          <w:sz w:val="24"/>
          <w:szCs w:val="24"/>
          <w:lang w:eastAsia="zh-CN"/>
        </w:rPr>
      </w:pPr>
      <w:r>
        <w:rPr>
          <w:rFonts w:hint="eastAsia" w:ascii="Times New Roman" w:hAnsi="Times New Roman" w:cs="Times New Roman"/>
          <w:b/>
          <w:bCs/>
          <w:spacing w:val="-6"/>
          <w:sz w:val="24"/>
          <w:szCs w:val="24"/>
          <w:lang w:eastAsia="zh-CN"/>
        </w:rPr>
        <w:t>四、乙方的安全责任</w:t>
      </w:r>
    </w:p>
    <w:p w14:paraId="2C326E68">
      <w:pPr>
        <w:spacing w:line="219" w:lineRule="auto"/>
        <w:rPr>
          <w:rFonts w:ascii="Times New Roman" w:hAnsi="Times New Roman" w:cs="Times New Roman"/>
          <w:sz w:val="24"/>
          <w:szCs w:val="24"/>
          <w:lang w:eastAsia="zh-CN"/>
        </w:rPr>
        <w:sectPr>
          <w:pgSz w:w="11907" w:h="16841"/>
          <w:pgMar w:top="1766" w:right="1054" w:bottom="1147" w:left="1111" w:header="908" w:footer="946" w:gutter="0"/>
          <w:cols w:space="720" w:num="1"/>
        </w:sectPr>
      </w:pPr>
    </w:p>
    <w:p w14:paraId="25C24FE5">
      <w:pPr>
        <w:pStyle w:val="6"/>
        <w:spacing w:before="105" w:line="339" w:lineRule="auto"/>
        <w:ind w:left="37" w:right="111" w:firstLine="499"/>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1.乙方应建立健全安全组织机构，建立安全生产责任制，针对施工作业项目制定安全健</w:t>
      </w:r>
      <w:r>
        <w:rPr>
          <w:rFonts w:hint="eastAsia" w:ascii="Times New Roman" w:hAnsi="Times New Roman" w:cs="Times New Roman"/>
          <w:spacing w:val="-3"/>
          <w:sz w:val="24"/>
          <w:szCs w:val="24"/>
          <w:lang w:eastAsia="zh-CN"/>
        </w:rPr>
        <w:t>康环境技术措施，执行甲方有关的规章制度。</w:t>
      </w:r>
    </w:p>
    <w:p w14:paraId="2A7FBBF1">
      <w:pPr>
        <w:pStyle w:val="6"/>
        <w:spacing w:before="2" w:line="338" w:lineRule="auto"/>
        <w:ind w:left="39" w:right="111" w:firstLine="482"/>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2.乙方应依法取得相应等级的资质证书和安全生产许可</w:t>
      </w:r>
      <w:r>
        <w:rPr>
          <w:rFonts w:hint="eastAsia" w:ascii="Times New Roman" w:hAnsi="Times New Roman" w:cs="Times New Roman"/>
          <w:spacing w:val="-1"/>
          <w:sz w:val="24"/>
          <w:szCs w:val="24"/>
          <w:lang w:eastAsia="zh-CN"/>
        </w:rPr>
        <w:t>证书，对提供的承包工程相关资</w:t>
      </w:r>
      <w:r>
        <w:rPr>
          <w:rFonts w:hint="eastAsia" w:ascii="Times New Roman" w:hAnsi="Times New Roman" w:cs="Times New Roman"/>
          <w:spacing w:val="-6"/>
          <w:sz w:val="24"/>
          <w:szCs w:val="24"/>
          <w:lang w:eastAsia="zh-CN"/>
        </w:rPr>
        <w:t>质证明材料的真实性、合法性和有效性负责。乙方不得将承包项目自行转包，如有</w:t>
      </w:r>
      <w:r>
        <w:rPr>
          <w:rFonts w:hint="eastAsia" w:ascii="Times New Roman" w:hAnsi="Times New Roman" w:cs="Times New Roman"/>
          <w:spacing w:val="-7"/>
          <w:sz w:val="24"/>
          <w:szCs w:val="24"/>
          <w:lang w:eastAsia="zh-CN"/>
        </w:rPr>
        <w:t>分包项目，</w:t>
      </w:r>
      <w:r>
        <w:rPr>
          <w:rFonts w:hint="eastAsia" w:ascii="Times New Roman" w:hAnsi="Times New Roman" w:cs="Times New Roman"/>
          <w:sz w:val="24"/>
          <w:szCs w:val="24"/>
          <w:lang w:eastAsia="zh-CN"/>
        </w:rPr>
        <w:t>要保证分包单位有相应的资质，并事先书面向甲方提出申请，并</w:t>
      </w:r>
      <w:r>
        <w:rPr>
          <w:rFonts w:hint="eastAsia" w:ascii="Times New Roman" w:hAnsi="Times New Roman" w:cs="Times New Roman"/>
          <w:spacing w:val="-1"/>
          <w:sz w:val="24"/>
          <w:szCs w:val="24"/>
          <w:lang w:eastAsia="zh-CN"/>
        </w:rPr>
        <w:t>经甲方按照规定审核同意后</w:t>
      </w:r>
      <w:r>
        <w:rPr>
          <w:rFonts w:hint="eastAsia" w:ascii="Times New Roman" w:hAnsi="Times New Roman" w:cs="Times New Roman"/>
          <w:sz w:val="24"/>
          <w:szCs w:val="24"/>
          <w:lang w:eastAsia="zh-CN"/>
        </w:rPr>
        <w:t>方可实施，签订劳务分包合同和安全协议，乙方分包方的安全责</w:t>
      </w:r>
      <w:r>
        <w:rPr>
          <w:rFonts w:hint="eastAsia" w:ascii="Times New Roman" w:hAnsi="Times New Roman" w:cs="Times New Roman"/>
          <w:spacing w:val="-1"/>
          <w:sz w:val="24"/>
          <w:szCs w:val="24"/>
          <w:lang w:eastAsia="zh-CN"/>
        </w:rPr>
        <w:t>任纳入乙方的安全责任范围</w:t>
      </w:r>
      <w:r>
        <w:rPr>
          <w:rFonts w:hint="eastAsia" w:ascii="Times New Roman" w:hAnsi="Times New Roman" w:cs="Times New Roman"/>
          <w:spacing w:val="-12"/>
          <w:sz w:val="24"/>
          <w:szCs w:val="24"/>
          <w:lang w:eastAsia="zh-CN"/>
        </w:rPr>
        <w:t>内。</w:t>
      </w:r>
    </w:p>
    <w:p w14:paraId="0159C56D">
      <w:pPr>
        <w:pStyle w:val="6"/>
        <w:spacing w:before="1" w:line="338" w:lineRule="auto"/>
        <w:ind w:left="39" w:firstLine="484"/>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3.乙方应按规定组织开展危害辨识和风险评估等安全活动，发现作业过程中安全隐患、</w:t>
      </w:r>
      <w:r>
        <w:rPr>
          <w:rFonts w:hint="eastAsia" w:ascii="Times New Roman" w:hAnsi="Times New Roman" w:cs="Times New Roman"/>
          <w:spacing w:val="-2"/>
          <w:sz w:val="24"/>
          <w:szCs w:val="24"/>
          <w:lang w:eastAsia="zh-CN"/>
        </w:rPr>
        <w:t>重大险情，应采取有效措施积极处理并报告甲方。</w:t>
      </w:r>
    </w:p>
    <w:p w14:paraId="6BF794E7">
      <w:pPr>
        <w:pStyle w:val="6"/>
        <w:spacing w:before="1" w:line="338" w:lineRule="auto"/>
        <w:ind w:left="41" w:right="111" w:firstLine="476"/>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4.乙方项目负责人</w:t>
      </w:r>
      <w:r>
        <w:rPr>
          <w:rFonts w:hint="eastAsia" w:ascii="Times New Roman" w:hAnsi="Times New Roman" w:cs="Times New Roman"/>
          <w:sz w:val="24"/>
          <w:szCs w:val="24"/>
          <w:u w:val="single"/>
          <w:lang w:eastAsia="zh-CN"/>
        </w:rPr>
        <w:t xml:space="preserve">          </w:t>
      </w:r>
      <w:r>
        <w:rPr>
          <w:rFonts w:hint="eastAsia" w:ascii="Times New Roman" w:hAnsi="Times New Roman" w:cs="Times New Roman"/>
          <w:spacing w:val="-106"/>
          <w:sz w:val="24"/>
          <w:szCs w:val="24"/>
          <w:lang w:eastAsia="zh-CN"/>
        </w:rPr>
        <w:t xml:space="preserve"> </w:t>
      </w:r>
      <w:r>
        <w:rPr>
          <w:rFonts w:hint="eastAsia" w:ascii="Times New Roman" w:hAnsi="Times New Roman" w:cs="Times New Roman"/>
          <w:sz w:val="24"/>
          <w:szCs w:val="24"/>
          <w:lang w:eastAsia="zh-CN"/>
        </w:rPr>
        <w:t>是项</w:t>
      </w:r>
      <w:r>
        <w:rPr>
          <w:rFonts w:hint="eastAsia" w:ascii="Times New Roman" w:hAnsi="Times New Roman" w:cs="Times New Roman"/>
          <w:spacing w:val="-1"/>
          <w:sz w:val="24"/>
          <w:szCs w:val="24"/>
          <w:lang w:eastAsia="zh-CN"/>
        </w:rPr>
        <w:t>目安全生产工作第一责任人，乙方应设有专职安全管</w:t>
      </w:r>
      <w:r>
        <w:rPr>
          <w:rFonts w:hint="eastAsia" w:ascii="Times New Roman" w:hAnsi="Times New Roman" w:cs="Times New Roman"/>
          <w:spacing w:val="-5"/>
          <w:sz w:val="24"/>
          <w:szCs w:val="24"/>
          <w:lang w:eastAsia="zh-CN"/>
        </w:rPr>
        <w:t>理人员</w:t>
      </w:r>
      <w:r>
        <w:rPr>
          <w:rFonts w:hint="eastAsia" w:ascii="Times New Roman" w:hAnsi="Times New Roman" w:cs="Times New Roman"/>
          <w:spacing w:val="-116"/>
          <w:sz w:val="24"/>
          <w:szCs w:val="24"/>
          <w:lang w:eastAsia="zh-CN"/>
        </w:rPr>
        <w:t xml:space="preserve"> </w:t>
      </w:r>
      <w:r>
        <w:rPr>
          <w:rFonts w:hint="eastAsia" w:ascii="Times New Roman" w:hAnsi="Times New Roman" w:cs="Times New Roman"/>
          <w:sz w:val="24"/>
          <w:szCs w:val="24"/>
          <w:u w:val="single"/>
          <w:lang w:eastAsia="zh-CN"/>
        </w:rPr>
        <w:t xml:space="preserve">            </w:t>
      </w:r>
      <w:r>
        <w:rPr>
          <w:rFonts w:hint="eastAsia" w:ascii="Times New Roman" w:hAnsi="Times New Roman" w:cs="Times New Roman"/>
          <w:spacing w:val="-102"/>
          <w:sz w:val="24"/>
          <w:szCs w:val="24"/>
          <w:lang w:eastAsia="zh-CN"/>
        </w:rPr>
        <w:t xml:space="preserve"> </w:t>
      </w:r>
      <w:r>
        <w:rPr>
          <w:rFonts w:hint="eastAsia" w:ascii="Times New Roman" w:hAnsi="Times New Roman" w:cs="Times New Roman"/>
          <w:spacing w:val="-5"/>
          <w:sz w:val="24"/>
          <w:szCs w:val="24"/>
          <w:lang w:eastAsia="zh-CN"/>
        </w:rPr>
        <w:t>负责项目的安全管理。</w:t>
      </w:r>
    </w:p>
    <w:p w14:paraId="14184580">
      <w:pPr>
        <w:pStyle w:val="6"/>
        <w:spacing w:before="2" w:line="338" w:lineRule="auto"/>
        <w:ind w:left="37" w:right="112" w:firstLine="486"/>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5.乙方为自己安全生产经营活动的主体，要遵循“安全第一、预防为主、综合治理”的</w:t>
      </w:r>
      <w:r>
        <w:rPr>
          <w:rFonts w:hint="eastAsia" w:ascii="Times New Roman" w:hAnsi="Times New Roman" w:cs="Times New Roman"/>
          <w:sz w:val="24"/>
          <w:szCs w:val="24"/>
          <w:lang w:eastAsia="zh-CN"/>
        </w:rPr>
        <w:t>方针，自觉遵守国家有关安全生产法律法规和行业标准规范，做好安</w:t>
      </w:r>
      <w:r>
        <w:rPr>
          <w:rFonts w:hint="eastAsia" w:ascii="Times New Roman" w:hAnsi="Times New Roman" w:cs="Times New Roman"/>
          <w:spacing w:val="-1"/>
          <w:sz w:val="24"/>
          <w:szCs w:val="24"/>
          <w:lang w:eastAsia="zh-CN"/>
        </w:rPr>
        <w:t>全生产管理工作。对本</w:t>
      </w:r>
      <w:r>
        <w:rPr>
          <w:rFonts w:hint="eastAsia" w:ascii="Times New Roman" w:hAnsi="Times New Roman" w:cs="Times New Roman"/>
          <w:spacing w:val="-6"/>
          <w:sz w:val="24"/>
          <w:szCs w:val="24"/>
          <w:lang w:eastAsia="zh-CN"/>
        </w:rPr>
        <w:t>协议期间所有施工项目实施过程中涉及的安全负责，以及施工现场、施工过程中的安</w:t>
      </w:r>
      <w:r>
        <w:rPr>
          <w:rFonts w:hint="eastAsia" w:ascii="Times New Roman" w:hAnsi="Times New Roman" w:cs="Times New Roman"/>
          <w:spacing w:val="-7"/>
          <w:sz w:val="24"/>
          <w:szCs w:val="24"/>
          <w:lang w:eastAsia="zh-CN"/>
        </w:rPr>
        <w:t>全负责，</w:t>
      </w:r>
      <w:r>
        <w:rPr>
          <w:rFonts w:hint="eastAsia" w:ascii="Times New Roman" w:hAnsi="Times New Roman" w:cs="Times New Roman"/>
          <w:sz w:val="24"/>
          <w:szCs w:val="24"/>
          <w:lang w:eastAsia="zh-CN"/>
        </w:rPr>
        <w:t>对派遣的工作人员以及提供的工程车辆、施工机械的安全负责，并保</w:t>
      </w:r>
      <w:r>
        <w:rPr>
          <w:rFonts w:hint="eastAsia" w:ascii="Times New Roman" w:hAnsi="Times New Roman" w:cs="Times New Roman"/>
          <w:spacing w:val="-1"/>
          <w:sz w:val="24"/>
          <w:szCs w:val="24"/>
          <w:lang w:eastAsia="zh-CN"/>
        </w:rPr>
        <w:t>证所派遣的工作人员具</w:t>
      </w:r>
      <w:r>
        <w:rPr>
          <w:rFonts w:hint="eastAsia" w:ascii="Times New Roman" w:hAnsi="Times New Roman" w:cs="Times New Roman"/>
          <w:spacing w:val="-3"/>
          <w:sz w:val="24"/>
          <w:szCs w:val="24"/>
          <w:lang w:eastAsia="zh-CN"/>
        </w:rPr>
        <w:t>有完成本项目工作的安全知识和能力。</w:t>
      </w:r>
    </w:p>
    <w:p w14:paraId="022F0DF4">
      <w:pPr>
        <w:pStyle w:val="6"/>
        <w:spacing w:before="2" w:line="338" w:lineRule="auto"/>
        <w:ind w:left="44" w:right="111" w:firstLine="47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6.乙方应当为作业人员配备应有的劳动保护用品、用具，</w:t>
      </w:r>
      <w:r>
        <w:rPr>
          <w:rFonts w:hint="eastAsia" w:ascii="Times New Roman" w:hAnsi="Times New Roman" w:cs="Times New Roman"/>
          <w:spacing w:val="-1"/>
          <w:sz w:val="24"/>
          <w:szCs w:val="24"/>
          <w:lang w:eastAsia="zh-CN"/>
        </w:rPr>
        <w:t>并正确佩戴。乙方所属人员的</w:t>
      </w:r>
      <w:r>
        <w:rPr>
          <w:rFonts w:hint="eastAsia" w:ascii="Times New Roman" w:hAnsi="Times New Roman" w:cs="Times New Roman"/>
          <w:spacing w:val="-3"/>
          <w:sz w:val="24"/>
          <w:szCs w:val="24"/>
          <w:lang w:eastAsia="zh-CN"/>
        </w:rPr>
        <w:t>身体健康状况应当能满足所从事工作的要求。</w:t>
      </w:r>
    </w:p>
    <w:p w14:paraId="623703EF">
      <w:pPr>
        <w:pStyle w:val="6"/>
        <w:spacing w:before="2" w:line="338" w:lineRule="auto"/>
        <w:ind w:left="38" w:right="111" w:firstLine="486"/>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7.乙方应当依法做好从业人员的安全教育培训工</w:t>
      </w:r>
      <w:r>
        <w:rPr>
          <w:rFonts w:hint="eastAsia" w:ascii="Times New Roman" w:hAnsi="Times New Roman" w:cs="Times New Roman"/>
          <w:spacing w:val="-1"/>
          <w:sz w:val="24"/>
          <w:szCs w:val="24"/>
          <w:lang w:eastAsia="zh-CN"/>
        </w:rPr>
        <w:t>作，增强员工法制观念，提高员工的安</w:t>
      </w:r>
      <w:r>
        <w:rPr>
          <w:rFonts w:hint="eastAsia" w:ascii="Times New Roman" w:hAnsi="Times New Roman" w:cs="Times New Roman"/>
          <w:spacing w:val="-2"/>
          <w:sz w:val="24"/>
          <w:szCs w:val="24"/>
          <w:lang w:eastAsia="zh-CN"/>
        </w:rPr>
        <w:t>全保护意识和自我保护的能力，督促员工自觉遵守安全制度。</w:t>
      </w:r>
    </w:p>
    <w:p w14:paraId="739ECDCD">
      <w:pPr>
        <w:pStyle w:val="6"/>
        <w:spacing w:before="2" w:line="338" w:lineRule="auto"/>
        <w:ind w:left="40" w:right="111"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8.乙方应加强现场及施工过程的安全管理。定期检查和处理</w:t>
      </w:r>
      <w:r>
        <w:rPr>
          <w:rFonts w:hint="eastAsia" w:ascii="Times New Roman" w:hAnsi="Times New Roman" w:cs="Times New Roman"/>
          <w:spacing w:val="-1"/>
          <w:sz w:val="24"/>
          <w:szCs w:val="24"/>
          <w:lang w:eastAsia="zh-CN"/>
        </w:rPr>
        <w:t>工程施工中有关的安全、防</w:t>
      </w:r>
      <w:r>
        <w:rPr>
          <w:rFonts w:hint="eastAsia" w:ascii="Times New Roman" w:hAnsi="Times New Roman" w:cs="Times New Roman"/>
          <w:sz w:val="24"/>
          <w:szCs w:val="24"/>
          <w:lang w:eastAsia="zh-CN"/>
        </w:rPr>
        <w:t>火工作，预防事故发生。在带电设备或危险设备附近工作，应</w:t>
      </w:r>
      <w:r>
        <w:rPr>
          <w:rFonts w:hint="eastAsia" w:ascii="Times New Roman" w:hAnsi="Times New Roman" w:cs="Times New Roman"/>
          <w:spacing w:val="-1"/>
          <w:sz w:val="24"/>
          <w:szCs w:val="24"/>
          <w:lang w:eastAsia="zh-CN"/>
        </w:rPr>
        <w:t>划定工作区域范围，并用鲜明</w:t>
      </w:r>
      <w:r>
        <w:rPr>
          <w:rFonts w:hint="eastAsia" w:ascii="Times New Roman" w:hAnsi="Times New Roman" w:cs="Times New Roman"/>
          <w:spacing w:val="-7"/>
          <w:sz w:val="24"/>
          <w:szCs w:val="24"/>
          <w:lang w:eastAsia="zh-CN"/>
        </w:rPr>
        <w:t>的色带围好。</w:t>
      </w:r>
    </w:p>
    <w:p w14:paraId="2E4A2A7C">
      <w:pPr>
        <w:pStyle w:val="6"/>
        <w:spacing w:before="2" w:line="337" w:lineRule="auto"/>
        <w:ind w:left="42" w:right="111" w:firstLine="476"/>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9.乙方在施工期间应当严格遵守和执行甲方在安全生产、治</w:t>
      </w:r>
      <w:r>
        <w:rPr>
          <w:rFonts w:hint="eastAsia" w:ascii="Times New Roman" w:hAnsi="Times New Roman" w:cs="Times New Roman"/>
          <w:spacing w:val="-1"/>
          <w:sz w:val="24"/>
          <w:szCs w:val="24"/>
          <w:lang w:eastAsia="zh-CN"/>
        </w:rPr>
        <w:t>安保卫方面的有关规定，接</w:t>
      </w:r>
      <w:r>
        <w:rPr>
          <w:rFonts w:hint="eastAsia" w:ascii="Times New Roman" w:hAnsi="Times New Roman" w:cs="Times New Roman"/>
          <w:spacing w:val="-2"/>
          <w:sz w:val="24"/>
          <w:szCs w:val="24"/>
          <w:lang w:eastAsia="zh-CN"/>
        </w:rPr>
        <w:t>受甲方的监督、检查和指导。对于甲方查出的隐患，乙方应当限期整改。</w:t>
      </w:r>
    </w:p>
    <w:p w14:paraId="6E4C9802">
      <w:pPr>
        <w:pStyle w:val="6"/>
        <w:spacing w:before="1" w:line="218" w:lineRule="auto"/>
        <w:ind w:left="536"/>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10.凡涉及特种设备和特种作业的，设备及人员应符合相应的资格要求。</w:t>
      </w:r>
    </w:p>
    <w:p w14:paraId="0B707114">
      <w:pPr>
        <w:pStyle w:val="6"/>
        <w:spacing w:before="159" w:line="338" w:lineRule="auto"/>
        <w:ind w:left="46" w:right="85" w:firstLine="489"/>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11.当甲方认为确实有必要暂停施工并提出要求乙方暂停施工的书面意见后，乙方应</w:t>
      </w:r>
      <w:r>
        <w:rPr>
          <w:rFonts w:hint="eastAsia" w:ascii="Times New Roman" w:hAnsi="Times New Roman" w:cs="Times New Roman"/>
          <w:spacing w:val="-4"/>
          <w:sz w:val="24"/>
          <w:szCs w:val="24"/>
          <w:lang w:eastAsia="zh-CN"/>
        </w:rPr>
        <w:t>当按</w:t>
      </w:r>
      <w:r>
        <w:rPr>
          <w:rFonts w:hint="eastAsia" w:ascii="Times New Roman" w:hAnsi="Times New Roman" w:cs="Times New Roman"/>
          <w:sz w:val="24"/>
          <w:szCs w:val="24"/>
          <w:lang w:eastAsia="zh-CN"/>
        </w:rPr>
        <w:t>甲方要求停止施工。乙方实施处理意见后，以书</w:t>
      </w:r>
      <w:r>
        <w:rPr>
          <w:rFonts w:hint="eastAsia" w:ascii="Times New Roman" w:hAnsi="Times New Roman" w:cs="Times New Roman"/>
          <w:spacing w:val="-1"/>
          <w:sz w:val="24"/>
          <w:szCs w:val="24"/>
          <w:lang w:eastAsia="zh-CN"/>
        </w:rPr>
        <w:t>面形式向甲方提出复工要求。在甲方组织验</w:t>
      </w:r>
      <w:r>
        <w:rPr>
          <w:rFonts w:hint="eastAsia" w:ascii="Times New Roman" w:hAnsi="Times New Roman" w:cs="Times New Roman"/>
          <w:spacing w:val="-4"/>
          <w:sz w:val="24"/>
          <w:szCs w:val="24"/>
          <w:lang w:eastAsia="zh-CN"/>
        </w:rPr>
        <w:t>收并签字同意后，乙方重新施工。</w:t>
      </w:r>
    </w:p>
    <w:p w14:paraId="73AEB28D">
      <w:pPr>
        <w:pStyle w:val="6"/>
        <w:spacing w:before="1" w:line="340" w:lineRule="auto"/>
        <w:ind w:left="41" w:right="85" w:firstLine="495"/>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12.乙方在施工期间所使用的各种设备及工器具等均应由乙方自备。乙方应保证提供</w:t>
      </w:r>
      <w:r>
        <w:rPr>
          <w:rFonts w:hint="eastAsia" w:ascii="Times New Roman" w:hAnsi="Times New Roman" w:cs="Times New Roman"/>
          <w:spacing w:val="-4"/>
          <w:sz w:val="24"/>
          <w:szCs w:val="24"/>
          <w:lang w:eastAsia="zh-CN"/>
        </w:rPr>
        <w:t>的设</w:t>
      </w:r>
      <w:r>
        <w:rPr>
          <w:rFonts w:hint="eastAsia" w:ascii="Times New Roman" w:hAnsi="Times New Roman" w:cs="Times New Roman"/>
          <w:spacing w:val="-6"/>
          <w:sz w:val="24"/>
          <w:szCs w:val="24"/>
          <w:lang w:eastAsia="zh-CN"/>
        </w:rPr>
        <w:t>备和工器具确实完好并符合安全要求，并经甲方审验；乙方一</w:t>
      </w:r>
      <w:r>
        <w:rPr>
          <w:rFonts w:hint="eastAsia" w:ascii="Times New Roman" w:hAnsi="Times New Roman" w:cs="Times New Roman"/>
          <w:spacing w:val="-7"/>
          <w:sz w:val="24"/>
          <w:szCs w:val="24"/>
          <w:lang w:eastAsia="zh-CN"/>
        </w:rPr>
        <w:t>经开工，设备和工器具的保管、</w:t>
      </w:r>
    </w:p>
    <w:p w14:paraId="1004C476">
      <w:pPr>
        <w:spacing w:line="340" w:lineRule="auto"/>
        <w:rPr>
          <w:rFonts w:ascii="Times New Roman" w:hAnsi="Times New Roman" w:cs="Times New Roman"/>
          <w:sz w:val="24"/>
          <w:szCs w:val="24"/>
          <w:lang w:eastAsia="zh-CN"/>
        </w:rPr>
        <w:sectPr>
          <w:pgSz w:w="11907" w:h="16841"/>
          <w:pgMar w:top="1766" w:right="1054" w:bottom="1147" w:left="1111" w:header="908" w:footer="947" w:gutter="0"/>
          <w:cols w:space="720" w:num="1"/>
        </w:sectPr>
      </w:pPr>
    </w:p>
    <w:p w14:paraId="21F19273">
      <w:pPr>
        <w:pStyle w:val="6"/>
        <w:spacing w:before="107" w:line="338" w:lineRule="auto"/>
        <w:ind w:left="40" w:right="211" w:firstLine="1"/>
        <w:jc w:val="both"/>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维修应由乙方负责，并严格执行安全操作规程。在使用过</w:t>
      </w:r>
      <w:r>
        <w:rPr>
          <w:rFonts w:hint="eastAsia" w:ascii="Times New Roman" w:hAnsi="Times New Roman" w:cs="Times New Roman"/>
          <w:spacing w:val="-1"/>
          <w:sz w:val="24"/>
          <w:szCs w:val="24"/>
          <w:lang w:eastAsia="zh-CN"/>
        </w:rPr>
        <w:t>程中，由于设备、工器具因素或使</w:t>
      </w:r>
      <w:r>
        <w:rPr>
          <w:rFonts w:hint="eastAsia" w:ascii="Times New Roman" w:hAnsi="Times New Roman" w:cs="Times New Roman"/>
          <w:sz w:val="24"/>
          <w:szCs w:val="24"/>
          <w:lang w:eastAsia="zh-CN"/>
        </w:rPr>
        <w:t>用操作不当，或使用未经检验、检验</w:t>
      </w:r>
      <w:r>
        <w:rPr>
          <w:rFonts w:hint="eastAsia" w:ascii="Times New Roman" w:hAnsi="Times New Roman" w:cs="Times New Roman"/>
          <w:sz w:val="24"/>
          <w:szCs w:val="24"/>
          <w:lang w:val="en-US" w:eastAsia="zh-CN"/>
        </w:rPr>
        <w:t>已</w:t>
      </w:r>
      <w:r>
        <w:rPr>
          <w:rFonts w:hint="eastAsia" w:ascii="Times New Roman" w:hAnsi="Times New Roman" w:cs="Times New Roman"/>
          <w:sz w:val="24"/>
          <w:szCs w:val="24"/>
          <w:lang w:eastAsia="zh-CN"/>
        </w:rPr>
        <w:t>过期或检验不合格的各种设</w:t>
      </w:r>
      <w:r>
        <w:rPr>
          <w:rFonts w:hint="eastAsia" w:ascii="Times New Roman" w:hAnsi="Times New Roman" w:cs="Times New Roman"/>
          <w:spacing w:val="-1"/>
          <w:sz w:val="24"/>
          <w:szCs w:val="24"/>
          <w:lang w:eastAsia="zh-CN"/>
        </w:rPr>
        <w:t>备及工器具而造成人身伤</w:t>
      </w:r>
      <w:r>
        <w:rPr>
          <w:rFonts w:hint="eastAsia" w:ascii="Times New Roman" w:hAnsi="Times New Roman" w:cs="Times New Roman"/>
          <w:spacing w:val="-5"/>
          <w:sz w:val="24"/>
          <w:szCs w:val="24"/>
          <w:lang w:eastAsia="zh-CN"/>
        </w:rPr>
        <w:t>亡事故，由乙方负责。</w:t>
      </w:r>
    </w:p>
    <w:p w14:paraId="4B8C065D">
      <w:pPr>
        <w:pStyle w:val="6"/>
        <w:spacing w:before="2" w:line="338" w:lineRule="auto"/>
        <w:ind w:left="40" w:right="213" w:firstLine="496"/>
        <w:rPr>
          <w:rFonts w:hint="eastAsia" w:ascii="Times New Roman" w:hAnsi="Times New Roman" w:cs="Times New Roman"/>
          <w:sz w:val="24"/>
          <w:szCs w:val="24"/>
          <w:lang w:eastAsia="zh-CN"/>
        </w:rPr>
      </w:pPr>
      <w:r>
        <w:rPr>
          <w:rFonts w:hint="eastAsia" w:ascii="Times New Roman" w:hAnsi="Times New Roman" w:cs="Times New Roman"/>
          <w:spacing w:val="-9"/>
          <w:sz w:val="24"/>
          <w:szCs w:val="24"/>
          <w:lang w:eastAsia="zh-CN"/>
        </w:rPr>
        <w:t>13.乙方应严格遵守甲方对水、电、风、气以</w:t>
      </w:r>
      <w:r>
        <w:rPr>
          <w:rFonts w:hint="eastAsia" w:ascii="Times New Roman" w:hAnsi="Times New Roman" w:cs="Times New Roman"/>
          <w:spacing w:val="-10"/>
          <w:sz w:val="24"/>
          <w:szCs w:val="24"/>
          <w:lang w:eastAsia="zh-CN"/>
        </w:rPr>
        <w:t>及地下管网的相关管理规定，施工作业过程，</w:t>
      </w:r>
      <w:r>
        <w:rPr>
          <w:rFonts w:hint="eastAsia" w:ascii="Times New Roman" w:hAnsi="Times New Roman" w:cs="Times New Roman"/>
          <w:sz w:val="24"/>
          <w:szCs w:val="24"/>
          <w:lang w:eastAsia="zh-CN"/>
        </w:rPr>
        <w:t>乙方人员未经许可，不得擅自操作甲方的设备、仪表、阀门、</w:t>
      </w:r>
      <w:r>
        <w:rPr>
          <w:rFonts w:hint="eastAsia" w:ascii="Times New Roman" w:hAnsi="Times New Roman" w:cs="Times New Roman"/>
          <w:spacing w:val="-1"/>
          <w:sz w:val="24"/>
          <w:szCs w:val="24"/>
          <w:lang w:eastAsia="zh-CN"/>
        </w:rPr>
        <w:t>消防措施等。施工临时需要使</w:t>
      </w:r>
      <w:r>
        <w:rPr>
          <w:rFonts w:hint="eastAsia" w:ascii="Times New Roman" w:hAnsi="Times New Roman" w:cs="Times New Roman"/>
          <w:sz w:val="24"/>
          <w:szCs w:val="24"/>
          <w:lang w:eastAsia="zh-CN"/>
        </w:rPr>
        <w:t>用施工现场的电源、气源、特种设备及其它设备或工具，必须</w:t>
      </w:r>
      <w:r>
        <w:rPr>
          <w:rFonts w:hint="eastAsia" w:ascii="Times New Roman" w:hAnsi="Times New Roman" w:cs="Times New Roman"/>
          <w:spacing w:val="-1"/>
          <w:sz w:val="24"/>
          <w:szCs w:val="24"/>
          <w:lang w:eastAsia="zh-CN"/>
        </w:rPr>
        <w:t>征得设备所有人（单位）的同</w:t>
      </w:r>
      <w:r>
        <w:rPr>
          <w:rFonts w:hint="eastAsia" w:ascii="Times New Roman" w:hAnsi="Times New Roman" w:cs="Times New Roman"/>
          <w:spacing w:val="-3"/>
          <w:sz w:val="24"/>
          <w:szCs w:val="24"/>
          <w:lang w:eastAsia="zh-CN"/>
        </w:rPr>
        <w:t>意，并办理有关使用手续，方可操作。</w:t>
      </w:r>
    </w:p>
    <w:p w14:paraId="55DD0DA7">
      <w:pPr>
        <w:pStyle w:val="6"/>
        <w:spacing w:before="1" w:line="338" w:lineRule="auto"/>
        <w:ind w:left="41" w:right="186" w:firstLine="495"/>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14.乙方施工人员应对所在的施工区域、作业环境、操作设施设备、工器具等进行认</w:t>
      </w:r>
      <w:r>
        <w:rPr>
          <w:rFonts w:hint="eastAsia" w:ascii="Times New Roman" w:hAnsi="Times New Roman" w:cs="Times New Roman"/>
          <w:spacing w:val="-4"/>
          <w:sz w:val="24"/>
          <w:szCs w:val="24"/>
          <w:lang w:eastAsia="zh-CN"/>
        </w:rPr>
        <w:t>真检</w:t>
      </w:r>
      <w:r>
        <w:rPr>
          <w:rFonts w:hint="eastAsia" w:ascii="Times New Roman" w:hAnsi="Times New Roman" w:cs="Times New Roman"/>
          <w:spacing w:val="-2"/>
          <w:sz w:val="24"/>
          <w:szCs w:val="24"/>
          <w:lang w:eastAsia="zh-CN"/>
        </w:rPr>
        <w:t>查，发现隐患立即停止施工，并经落实整改后方准继续施工。</w:t>
      </w:r>
    </w:p>
    <w:p w14:paraId="1C61A0C7">
      <w:pPr>
        <w:pStyle w:val="6"/>
        <w:spacing w:before="1" w:line="338" w:lineRule="auto"/>
        <w:ind w:left="39" w:right="184" w:firstLine="497"/>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15.一经开工，就表示乙方确认施工场所、作业环境、设施设备、工器具等符合安全要求</w:t>
      </w:r>
      <w:r>
        <w:rPr>
          <w:rFonts w:hint="eastAsia" w:ascii="Times New Roman" w:hAnsi="Times New Roman" w:cs="Times New Roman"/>
          <w:spacing w:val="-1"/>
          <w:sz w:val="24"/>
          <w:szCs w:val="24"/>
          <w:lang w:eastAsia="zh-CN"/>
        </w:rPr>
        <w:t>和处于安全状态，乙方对施工过程中由于上述因</w:t>
      </w:r>
      <w:r>
        <w:rPr>
          <w:rFonts w:hint="eastAsia" w:ascii="Times New Roman" w:hAnsi="Times New Roman" w:cs="Times New Roman"/>
          <w:spacing w:val="-2"/>
          <w:sz w:val="24"/>
          <w:szCs w:val="24"/>
          <w:lang w:eastAsia="zh-CN"/>
        </w:rPr>
        <w:t>素而导致的事故后果负责。</w:t>
      </w:r>
    </w:p>
    <w:p w14:paraId="6861B55A">
      <w:pPr>
        <w:pStyle w:val="6"/>
        <w:spacing w:before="3" w:line="337" w:lineRule="auto"/>
        <w:ind w:left="41" w:firstLine="494"/>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16.乙方施工车辆进入生产现场必须遵守有关交通安全管理规定</w:t>
      </w:r>
      <w:r>
        <w:rPr>
          <w:rFonts w:hint="eastAsia" w:ascii="Times New Roman" w:hAnsi="Times New Roman" w:cs="Times New Roman"/>
          <w:spacing w:val="-5"/>
          <w:sz w:val="24"/>
          <w:szCs w:val="24"/>
          <w:lang w:eastAsia="zh-CN"/>
        </w:rPr>
        <w:t>，车速限制在规定范围内，不得超速、超载驾驶。</w:t>
      </w:r>
    </w:p>
    <w:p w14:paraId="07772D58">
      <w:pPr>
        <w:pStyle w:val="6"/>
        <w:spacing w:before="2" w:line="338" w:lineRule="auto"/>
        <w:ind w:left="40" w:right="124" w:firstLine="496"/>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17.乙方应当坚持文明施工，对所承担项</w:t>
      </w:r>
      <w:r>
        <w:rPr>
          <w:rFonts w:hint="eastAsia" w:ascii="Times New Roman" w:hAnsi="Times New Roman" w:cs="Times New Roman"/>
          <w:spacing w:val="-2"/>
          <w:sz w:val="24"/>
          <w:szCs w:val="24"/>
          <w:lang w:eastAsia="zh-CN"/>
        </w:rPr>
        <w:t>目区域的文明施工负责，做到工完料尽场地清，</w:t>
      </w:r>
      <w:r>
        <w:rPr>
          <w:rFonts w:hint="eastAsia" w:ascii="Times New Roman" w:hAnsi="Times New Roman" w:cs="Times New Roman"/>
          <w:spacing w:val="-3"/>
          <w:sz w:val="24"/>
          <w:szCs w:val="24"/>
          <w:lang w:eastAsia="zh-CN"/>
        </w:rPr>
        <w:t>现场工业垃圾按甲方指定地方堆放并及时清理。</w:t>
      </w:r>
    </w:p>
    <w:p w14:paraId="02132ED0">
      <w:pPr>
        <w:pStyle w:val="6"/>
        <w:spacing w:before="1" w:line="219" w:lineRule="auto"/>
        <w:ind w:left="524"/>
        <w:rPr>
          <w:rFonts w:hint="eastAsia" w:ascii="Times New Roman" w:hAnsi="Times New Roman" w:cs="Times New Roman"/>
          <w:sz w:val="24"/>
          <w:szCs w:val="24"/>
          <w:lang w:eastAsia="zh-CN"/>
        </w:rPr>
      </w:pPr>
      <w:r>
        <w:rPr>
          <w:rFonts w:hint="eastAsia" w:ascii="Times New Roman" w:hAnsi="Times New Roman" w:cs="Times New Roman"/>
          <w:b/>
          <w:bCs/>
          <w:spacing w:val="-4"/>
          <w:sz w:val="24"/>
          <w:szCs w:val="24"/>
          <w:lang w:eastAsia="zh-CN"/>
        </w:rPr>
        <w:t>五、违约责任及处理</w:t>
      </w:r>
    </w:p>
    <w:p w14:paraId="34F78AA0">
      <w:pPr>
        <w:pStyle w:val="6"/>
        <w:spacing w:before="153" w:line="220" w:lineRule="auto"/>
        <w:ind w:left="525"/>
        <w:rPr>
          <w:rFonts w:hint="eastAsia" w:ascii="Times New Roman" w:hAnsi="Times New Roman" w:cs="Times New Roman"/>
          <w:sz w:val="24"/>
          <w:szCs w:val="24"/>
          <w:lang w:eastAsia="zh-CN"/>
        </w:rPr>
      </w:pPr>
      <w:r>
        <w:rPr>
          <w:rFonts w:hint="eastAsia" w:ascii="Times New Roman" w:hAnsi="Times New Roman" w:cs="Times New Roman"/>
          <w:spacing w:val="-4"/>
          <w:sz w:val="24"/>
          <w:szCs w:val="24"/>
          <w:lang w:eastAsia="zh-CN"/>
        </w:rPr>
        <w:t>（一）违约责任</w:t>
      </w:r>
    </w:p>
    <w:p w14:paraId="178DE449">
      <w:pPr>
        <w:pStyle w:val="6"/>
        <w:spacing w:before="156" w:line="219" w:lineRule="auto"/>
        <w:ind w:left="536"/>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1.甲乙双方违反本协议约定，但未造成安全事故的，违约方应承担违约责任。</w:t>
      </w:r>
    </w:p>
    <w:p w14:paraId="397B8BED">
      <w:pPr>
        <w:pStyle w:val="6"/>
        <w:spacing w:before="154" w:line="339" w:lineRule="auto"/>
        <w:ind w:left="67" w:right="212" w:firstLine="454"/>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2.合同履行中，发现乙方提供的有关资质材料无效，甲</w:t>
      </w:r>
      <w:r>
        <w:rPr>
          <w:rFonts w:hint="eastAsia" w:ascii="Times New Roman" w:hAnsi="Times New Roman" w:cs="Times New Roman"/>
          <w:spacing w:val="-1"/>
          <w:sz w:val="24"/>
          <w:szCs w:val="24"/>
          <w:lang w:eastAsia="zh-CN"/>
        </w:rPr>
        <w:t>方有权解除合同，并由乙方承担</w:t>
      </w:r>
      <w:r>
        <w:rPr>
          <w:rFonts w:hint="eastAsia" w:ascii="Times New Roman" w:hAnsi="Times New Roman" w:cs="Times New Roman"/>
          <w:spacing w:val="-7"/>
          <w:sz w:val="24"/>
          <w:szCs w:val="24"/>
          <w:lang w:eastAsia="zh-CN"/>
        </w:rPr>
        <w:t>由此造成的一切损失。</w:t>
      </w:r>
    </w:p>
    <w:p w14:paraId="53B3E0E8">
      <w:pPr>
        <w:pStyle w:val="6"/>
        <w:spacing w:before="2" w:line="337" w:lineRule="auto"/>
        <w:ind w:left="41" w:right="212" w:firstLine="481"/>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3.工程承包合同签订后，因乙方原因带来的安全风</w:t>
      </w:r>
      <w:r>
        <w:rPr>
          <w:rFonts w:hint="eastAsia" w:ascii="Times New Roman" w:hAnsi="Times New Roman" w:cs="Times New Roman"/>
          <w:spacing w:val="-1"/>
          <w:sz w:val="24"/>
          <w:szCs w:val="24"/>
          <w:lang w:eastAsia="zh-CN"/>
        </w:rPr>
        <w:t>险，给甲方和第三人造成人身伤害和</w:t>
      </w:r>
      <w:r>
        <w:rPr>
          <w:rFonts w:hint="eastAsia" w:ascii="Times New Roman" w:hAnsi="Times New Roman" w:cs="Times New Roman"/>
          <w:spacing w:val="-2"/>
          <w:sz w:val="24"/>
          <w:szCs w:val="24"/>
          <w:lang w:eastAsia="zh-CN"/>
        </w:rPr>
        <w:t>企业财产损失、名誉受损的，由乙方承担损失赔偿责任，乙方损失自担。</w:t>
      </w:r>
    </w:p>
    <w:p w14:paraId="36C80E02">
      <w:pPr>
        <w:pStyle w:val="6"/>
        <w:spacing w:before="1" w:line="219" w:lineRule="auto"/>
        <w:ind w:left="517"/>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4.发生事故时，甲、乙双方有抢险、救灾的义务，所发生的费</w:t>
      </w:r>
      <w:r>
        <w:rPr>
          <w:rFonts w:hint="eastAsia" w:ascii="Times New Roman" w:hAnsi="Times New Roman" w:cs="Times New Roman"/>
          <w:spacing w:val="-2"/>
          <w:sz w:val="24"/>
          <w:szCs w:val="24"/>
          <w:lang w:eastAsia="zh-CN"/>
        </w:rPr>
        <w:t>用由责任方承担。</w:t>
      </w:r>
    </w:p>
    <w:p w14:paraId="33CE2184">
      <w:pPr>
        <w:pStyle w:val="6"/>
        <w:spacing w:before="156" w:line="338" w:lineRule="auto"/>
        <w:ind w:left="36" w:right="212" w:firstLine="487"/>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5.发生的事故，应经事故调查确认责任；事故报告</w:t>
      </w:r>
      <w:r>
        <w:rPr>
          <w:rFonts w:hint="eastAsia" w:ascii="Times New Roman" w:hAnsi="Times New Roman" w:cs="Times New Roman"/>
          <w:spacing w:val="-1"/>
          <w:sz w:val="24"/>
          <w:szCs w:val="24"/>
          <w:lang w:eastAsia="zh-CN"/>
        </w:rPr>
        <w:t>和调查应按照国家和甲方的有关规定</w:t>
      </w:r>
      <w:r>
        <w:rPr>
          <w:rFonts w:hint="eastAsia" w:ascii="Times New Roman" w:hAnsi="Times New Roman" w:cs="Times New Roman"/>
          <w:spacing w:val="-10"/>
          <w:sz w:val="24"/>
          <w:szCs w:val="24"/>
          <w:lang w:eastAsia="zh-CN"/>
        </w:rPr>
        <w:t>进行。</w:t>
      </w:r>
    </w:p>
    <w:p w14:paraId="05E8A70A">
      <w:pPr>
        <w:pStyle w:val="6"/>
        <w:spacing w:before="1" w:line="218" w:lineRule="auto"/>
        <w:ind w:left="520"/>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6.甲方违约造成的事故，甲方承担全部责任，并按</w:t>
      </w:r>
      <w:r>
        <w:rPr>
          <w:rFonts w:hint="eastAsia" w:ascii="Times New Roman" w:hAnsi="Times New Roman" w:cs="Times New Roman"/>
          <w:spacing w:val="-2"/>
          <w:sz w:val="24"/>
          <w:szCs w:val="24"/>
          <w:lang w:eastAsia="zh-CN"/>
        </w:rPr>
        <w:t>规定追究有关人员责任。</w:t>
      </w:r>
    </w:p>
    <w:p w14:paraId="495CD531">
      <w:pPr>
        <w:pStyle w:val="6"/>
        <w:spacing w:before="157" w:line="338" w:lineRule="auto"/>
        <w:ind w:left="67" w:right="269" w:firstLine="457"/>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7.乙方违约造成的事故，乙方承担全部责任，并按规定追究有关人员责任并报告甲方；</w:t>
      </w:r>
      <w:r>
        <w:rPr>
          <w:rFonts w:hint="eastAsia" w:ascii="Times New Roman" w:hAnsi="Times New Roman" w:cs="Times New Roman"/>
          <w:spacing w:val="-4"/>
          <w:sz w:val="24"/>
          <w:szCs w:val="24"/>
          <w:lang w:eastAsia="zh-CN"/>
        </w:rPr>
        <w:t>由于乙方工程质量导致的事故，由乙方承担责任。</w:t>
      </w:r>
    </w:p>
    <w:p w14:paraId="096B993D">
      <w:pPr>
        <w:pStyle w:val="6"/>
        <w:spacing w:before="2" w:line="341" w:lineRule="auto"/>
        <w:ind w:left="40" w:right="212" w:firstLine="479"/>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8.甲、乙双方共同违约造成的事故，按双方责任大小承担相</w:t>
      </w:r>
      <w:r>
        <w:rPr>
          <w:rFonts w:hint="eastAsia" w:ascii="Times New Roman" w:hAnsi="Times New Roman" w:cs="Times New Roman"/>
          <w:spacing w:val="-1"/>
          <w:sz w:val="24"/>
          <w:szCs w:val="24"/>
          <w:lang w:eastAsia="zh-CN"/>
        </w:rPr>
        <w:t>应责任，并按规定追究有关</w:t>
      </w:r>
      <w:r>
        <w:rPr>
          <w:rFonts w:hint="eastAsia" w:ascii="Times New Roman" w:hAnsi="Times New Roman" w:cs="Times New Roman"/>
          <w:spacing w:val="-8"/>
          <w:sz w:val="24"/>
          <w:szCs w:val="24"/>
          <w:lang w:eastAsia="zh-CN"/>
        </w:rPr>
        <w:t>人员责任。</w:t>
      </w:r>
    </w:p>
    <w:p w14:paraId="7FE263DE">
      <w:pPr>
        <w:spacing w:line="341" w:lineRule="auto"/>
        <w:rPr>
          <w:rFonts w:ascii="Times New Roman" w:hAnsi="Times New Roman" w:cs="Times New Roman"/>
          <w:sz w:val="24"/>
          <w:szCs w:val="24"/>
          <w:lang w:eastAsia="zh-CN"/>
        </w:rPr>
        <w:sectPr>
          <w:pgSz w:w="11907" w:h="16841"/>
          <w:pgMar w:top="1766" w:right="953" w:bottom="1147" w:left="1111" w:header="908" w:footer="946" w:gutter="0"/>
          <w:cols w:space="720" w:num="1"/>
        </w:sectPr>
      </w:pPr>
    </w:p>
    <w:p w14:paraId="2B1E2A05">
      <w:pPr>
        <w:pStyle w:val="6"/>
        <w:spacing w:before="105" w:line="339" w:lineRule="auto"/>
        <w:ind w:left="38" w:right="114" w:firstLine="481"/>
        <w:rPr>
          <w:rFonts w:hint="eastAsia" w:ascii="Times New Roman" w:hAnsi="Times New Roman" w:cs="Times New Roman"/>
          <w:sz w:val="24"/>
          <w:szCs w:val="24"/>
          <w:lang w:eastAsia="zh-CN"/>
        </w:rPr>
      </w:pPr>
      <w:bookmarkStart w:id="118" w:name="bookmark45"/>
      <w:bookmarkEnd w:id="118"/>
      <w:r>
        <w:rPr>
          <w:rFonts w:hint="eastAsia" w:ascii="Times New Roman" w:hAnsi="Times New Roman" w:cs="Times New Roman"/>
          <w:sz w:val="24"/>
          <w:szCs w:val="24"/>
          <w:lang w:eastAsia="zh-CN"/>
        </w:rPr>
        <w:t>9.由于不可抗力造成主合同项目施工作业事故及产生的损失</w:t>
      </w:r>
      <w:r>
        <w:rPr>
          <w:rFonts w:hint="eastAsia" w:ascii="Times New Roman" w:hAnsi="Times New Roman" w:cs="Times New Roman"/>
          <w:spacing w:val="-1"/>
          <w:sz w:val="24"/>
          <w:szCs w:val="24"/>
          <w:lang w:eastAsia="zh-CN"/>
        </w:rPr>
        <w:t>，当事人双方依据主合同中</w:t>
      </w:r>
      <w:r>
        <w:rPr>
          <w:rFonts w:hint="eastAsia" w:ascii="Times New Roman" w:hAnsi="Times New Roman" w:cs="Times New Roman"/>
          <w:spacing w:val="-3"/>
          <w:sz w:val="24"/>
          <w:szCs w:val="24"/>
          <w:lang w:eastAsia="zh-CN"/>
        </w:rPr>
        <w:t>双方的约定，各自承担相应的损失。</w:t>
      </w:r>
    </w:p>
    <w:p w14:paraId="3F3ECAB9">
      <w:pPr>
        <w:pStyle w:val="6"/>
        <w:spacing w:before="2" w:line="337" w:lineRule="auto"/>
        <w:ind w:left="39" w:right="25" w:firstLine="497"/>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10.对乙方发生事故后弄虚作假、隐瞒不</w:t>
      </w:r>
      <w:r>
        <w:rPr>
          <w:rFonts w:hint="eastAsia" w:ascii="Times New Roman" w:hAnsi="Times New Roman" w:cs="Times New Roman"/>
          <w:spacing w:val="-2"/>
          <w:sz w:val="24"/>
          <w:szCs w:val="24"/>
          <w:lang w:eastAsia="zh-CN"/>
        </w:rPr>
        <w:t>报、迟报或谎报，一经查出，按有关规定处罚，</w:t>
      </w:r>
      <w:r>
        <w:rPr>
          <w:rFonts w:hint="eastAsia" w:ascii="Times New Roman" w:hAnsi="Times New Roman" w:cs="Times New Roman"/>
          <w:spacing w:val="-3"/>
          <w:sz w:val="24"/>
          <w:szCs w:val="24"/>
          <w:lang w:eastAsia="zh-CN"/>
        </w:rPr>
        <w:t>情节严重的，取消其进入甲方市场资格。</w:t>
      </w:r>
    </w:p>
    <w:p w14:paraId="66F3EAEE">
      <w:pPr>
        <w:pStyle w:val="6"/>
        <w:spacing w:before="1" w:line="223" w:lineRule="auto"/>
        <w:ind w:left="525"/>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（二）违约处理</w:t>
      </w:r>
    </w:p>
    <w:p w14:paraId="3688907E">
      <w:pPr>
        <w:pStyle w:val="6"/>
        <w:spacing w:before="150" w:line="338" w:lineRule="auto"/>
        <w:ind w:left="41" w:right="113" w:firstLine="495"/>
        <w:rPr>
          <w:rFonts w:hint="eastAsia" w:ascii="Times New Roman" w:hAnsi="Times New Roman" w:cs="Times New Roman"/>
          <w:sz w:val="24"/>
          <w:szCs w:val="24"/>
          <w:lang w:eastAsia="zh-CN"/>
        </w:rPr>
      </w:pPr>
      <w:r>
        <w:rPr>
          <w:rFonts w:hint="eastAsia" w:ascii="Times New Roman" w:hAnsi="Times New Roman" w:cs="Times New Roman"/>
          <w:spacing w:val="-1"/>
          <w:sz w:val="24"/>
          <w:szCs w:val="24"/>
          <w:lang w:eastAsia="zh-CN"/>
        </w:rPr>
        <w:t>1.乙方发生违反本协议书规定内容的行为或事件，甲方有权按甲方相关安全生产管理考核条例要求乙方支付违约金。</w:t>
      </w:r>
    </w:p>
    <w:p w14:paraId="301BF80F">
      <w:pPr>
        <w:pStyle w:val="6"/>
        <w:spacing w:before="1" w:line="338" w:lineRule="auto"/>
        <w:ind w:left="57" w:right="100" w:firstLine="463"/>
        <w:rPr>
          <w:rFonts w:hint="eastAsia" w:ascii="Times New Roman" w:hAnsi="Times New Roman" w:cs="Times New Roman"/>
          <w:sz w:val="24"/>
          <w:szCs w:val="24"/>
          <w:lang w:eastAsia="zh-CN"/>
        </w:rPr>
      </w:pPr>
      <w:r>
        <w:rPr>
          <w:rFonts w:hint="eastAsia" w:ascii="Times New Roman" w:hAnsi="Times New Roman" w:cs="Times New Roman"/>
          <w:spacing w:val="-5"/>
          <w:sz w:val="24"/>
          <w:szCs w:val="24"/>
          <w:lang w:eastAsia="zh-CN"/>
        </w:rPr>
        <w:t>2.甲方出具有关罚款的书面文件后，乙方应在</w:t>
      </w:r>
      <w:r>
        <w:rPr>
          <w:rFonts w:hint="eastAsia" w:ascii="Times New Roman" w:hAnsi="Times New Roman" w:cs="Times New Roman"/>
          <w:spacing w:val="-32"/>
          <w:sz w:val="24"/>
          <w:szCs w:val="24"/>
          <w:lang w:eastAsia="zh-CN"/>
        </w:rPr>
        <w:t xml:space="preserve"> </w:t>
      </w:r>
      <w:r>
        <w:rPr>
          <w:rFonts w:hint="eastAsia" w:ascii="Times New Roman" w:hAnsi="Times New Roman" w:cs="Times New Roman"/>
          <w:spacing w:val="-5"/>
          <w:sz w:val="24"/>
          <w:szCs w:val="24"/>
          <w:lang w:eastAsia="zh-CN"/>
        </w:rPr>
        <w:t>10 日内缴纳违约金，乙方未按时足</w:t>
      </w:r>
      <w:r>
        <w:rPr>
          <w:rFonts w:hint="eastAsia" w:ascii="Times New Roman" w:hAnsi="Times New Roman" w:cs="Times New Roman"/>
          <w:spacing w:val="-6"/>
          <w:sz w:val="24"/>
          <w:szCs w:val="24"/>
          <w:lang w:eastAsia="zh-CN"/>
        </w:rPr>
        <w:t>额缴纳</w:t>
      </w:r>
      <w:r>
        <w:rPr>
          <w:rFonts w:hint="eastAsia" w:ascii="Times New Roman" w:hAnsi="Times New Roman" w:cs="Times New Roman"/>
          <w:spacing w:val="-4"/>
          <w:sz w:val="24"/>
          <w:szCs w:val="24"/>
          <w:lang w:eastAsia="zh-CN"/>
        </w:rPr>
        <w:t>的，甲方有权从应付乙方工程款中抵扣。</w:t>
      </w:r>
    </w:p>
    <w:p w14:paraId="3C081976">
      <w:pPr>
        <w:pStyle w:val="6"/>
        <w:spacing w:before="1" w:line="219" w:lineRule="auto"/>
        <w:ind w:left="522"/>
        <w:rPr>
          <w:rFonts w:hint="eastAsia" w:ascii="Times New Roman" w:hAnsi="Times New Roman" w:cs="Times New Roman"/>
          <w:sz w:val="24"/>
          <w:szCs w:val="24"/>
          <w:lang w:eastAsia="zh-CN"/>
        </w:rPr>
      </w:pPr>
      <w:r>
        <w:rPr>
          <w:rFonts w:hint="eastAsia" w:ascii="Times New Roman" w:hAnsi="Times New Roman" w:cs="Times New Roman"/>
          <w:b/>
          <w:bCs/>
          <w:spacing w:val="-4"/>
          <w:sz w:val="24"/>
          <w:szCs w:val="24"/>
          <w:lang w:eastAsia="zh-CN"/>
        </w:rPr>
        <w:t>六、效力及其他</w:t>
      </w:r>
    </w:p>
    <w:p w14:paraId="1DC59EAF">
      <w:pPr>
        <w:pStyle w:val="6"/>
        <w:spacing w:before="153" w:line="219" w:lineRule="auto"/>
        <w:jc w:val="right"/>
        <w:rPr>
          <w:rFonts w:hint="eastAsia" w:ascii="Times New Roman" w:hAnsi="Times New Roman" w:cs="Times New Roman"/>
          <w:sz w:val="24"/>
          <w:szCs w:val="24"/>
          <w:lang w:eastAsia="zh-CN"/>
        </w:rPr>
      </w:pPr>
      <w:r>
        <w:rPr>
          <w:rFonts w:hint="eastAsia" w:ascii="Times New Roman" w:hAnsi="Times New Roman" w:cs="Times New Roman"/>
          <w:spacing w:val="-7"/>
          <w:sz w:val="24"/>
          <w:szCs w:val="24"/>
          <w:lang w:eastAsia="zh-CN"/>
        </w:rPr>
        <w:t>1、未尽事宜应以主合同约定为准，本协议未尽事宜和修订款项可经双方协商或另行签订。</w:t>
      </w:r>
    </w:p>
    <w:p w14:paraId="416558BF">
      <w:pPr>
        <w:pStyle w:val="6"/>
        <w:spacing w:before="157" w:line="338" w:lineRule="auto"/>
        <w:ind w:left="37" w:right="84" w:firstLine="484"/>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2、本协议一式肆份，甲、乙双方各持贰份，经双方代表签字加盖公章后生效至工程竣工</w:t>
      </w:r>
      <w:r>
        <w:rPr>
          <w:rFonts w:hint="eastAsia" w:ascii="Times New Roman" w:hAnsi="Times New Roman" w:cs="Times New Roman"/>
          <w:spacing w:val="-1"/>
          <w:sz w:val="24"/>
          <w:szCs w:val="24"/>
          <w:lang w:eastAsia="zh-CN"/>
        </w:rPr>
        <w:t>验收后失效。本协议为主合同的副本，与合</w:t>
      </w:r>
      <w:r>
        <w:rPr>
          <w:rFonts w:hint="eastAsia" w:ascii="Times New Roman" w:hAnsi="Times New Roman" w:cs="Times New Roman"/>
          <w:spacing w:val="-2"/>
          <w:sz w:val="24"/>
          <w:szCs w:val="24"/>
          <w:lang w:eastAsia="zh-CN"/>
        </w:rPr>
        <w:t>同正本具有同等法律效力。</w:t>
      </w:r>
    </w:p>
    <w:p w14:paraId="680A6190">
      <w:pPr>
        <w:pStyle w:val="6"/>
        <w:spacing w:before="1" w:line="218" w:lineRule="auto"/>
        <w:ind w:left="525"/>
        <w:rPr>
          <w:rFonts w:hint="eastAsia" w:ascii="Times New Roman" w:hAnsi="Times New Roman" w:cs="Times New Roman"/>
          <w:sz w:val="24"/>
          <w:szCs w:val="24"/>
          <w:lang w:eastAsia="zh-CN"/>
        </w:rPr>
      </w:pPr>
      <w:r>
        <w:rPr>
          <w:rFonts w:hint="eastAsia" w:ascii="Times New Roman" w:hAnsi="Times New Roman" w:cs="Times New Roman"/>
          <w:spacing w:val="-2"/>
          <w:sz w:val="24"/>
          <w:szCs w:val="24"/>
          <w:lang w:eastAsia="zh-CN"/>
        </w:rPr>
        <w:t>（本条以下无正文）</w:t>
      </w:r>
    </w:p>
    <w:p w14:paraId="714DCAC5">
      <w:pPr>
        <w:spacing w:line="251" w:lineRule="auto"/>
        <w:rPr>
          <w:rFonts w:ascii="Times New Roman" w:hAnsi="Times New Roman" w:cs="Times New Roman"/>
          <w:lang w:eastAsia="zh-CN"/>
        </w:rPr>
      </w:pPr>
    </w:p>
    <w:p w14:paraId="5068D243">
      <w:pPr>
        <w:spacing w:line="251" w:lineRule="auto"/>
        <w:rPr>
          <w:rFonts w:ascii="Times New Roman" w:hAnsi="Times New Roman" w:cs="Times New Roman"/>
          <w:lang w:eastAsia="zh-CN"/>
        </w:rPr>
      </w:pPr>
    </w:p>
    <w:p w14:paraId="6057475A">
      <w:pPr>
        <w:spacing w:line="251" w:lineRule="auto"/>
        <w:rPr>
          <w:rFonts w:ascii="Times New Roman" w:hAnsi="Times New Roman" w:cs="Times New Roman"/>
          <w:lang w:eastAsia="zh-CN"/>
        </w:rPr>
      </w:pPr>
    </w:p>
    <w:p w14:paraId="0F5940EF">
      <w:pPr>
        <w:spacing w:line="251" w:lineRule="auto"/>
        <w:rPr>
          <w:rFonts w:ascii="Times New Roman" w:hAnsi="Times New Roman" w:cs="Times New Roman"/>
          <w:lang w:eastAsia="zh-CN"/>
        </w:rPr>
      </w:pPr>
    </w:p>
    <w:p w14:paraId="6E1CC040">
      <w:pPr>
        <w:spacing w:line="251" w:lineRule="auto"/>
        <w:rPr>
          <w:rFonts w:ascii="Times New Roman" w:hAnsi="Times New Roman" w:cs="Times New Roman"/>
          <w:lang w:eastAsia="zh-CN"/>
        </w:rPr>
      </w:pPr>
    </w:p>
    <w:p w14:paraId="600856A0">
      <w:pPr>
        <w:spacing w:line="252" w:lineRule="auto"/>
        <w:rPr>
          <w:rFonts w:ascii="Times New Roman" w:hAnsi="Times New Roman" w:cs="Times New Roman"/>
          <w:lang w:eastAsia="zh-CN"/>
        </w:rPr>
      </w:pPr>
    </w:p>
    <w:p w14:paraId="3AF0303C">
      <w:pPr>
        <w:spacing w:line="252" w:lineRule="auto"/>
        <w:rPr>
          <w:rFonts w:ascii="Times New Roman" w:hAnsi="Times New Roman" w:cs="Times New Roman"/>
          <w:lang w:eastAsia="zh-CN"/>
        </w:rPr>
      </w:pPr>
    </w:p>
    <w:p w14:paraId="2B774E28">
      <w:pPr>
        <w:spacing w:line="252" w:lineRule="auto"/>
        <w:rPr>
          <w:rFonts w:ascii="Times New Roman" w:hAnsi="Times New Roman" w:cs="Times New Roman"/>
          <w:lang w:eastAsia="zh-CN"/>
        </w:rPr>
      </w:pPr>
    </w:p>
    <w:p w14:paraId="1AFE1EA3">
      <w:pPr>
        <w:spacing w:line="252" w:lineRule="auto"/>
        <w:rPr>
          <w:rFonts w:ascii="Times New Roman" w:hAnsi="Times New Roman" w:cs="Times New Roman"/>
          <w:lang w:eastAsia="zh-CN"/>
        </w:rPr>
      </w:pPr>
    </w:p>
    <w:p w14:paraId="21EA1F58">
      <w:pPr>
        <w:pStyle w:val="6"/>
        <w:spacing w:before="79" w:line="221" w:lineRule="auto"/>
        <w:ind w:left="69"/>
        <w:rPr>
          <w:rFonts w:hint="eastAsia" w:ascii="Times New Roman" w:hAnsi="Times New Roman" w:cs="Times New Roman"/>
          <w:sz w:val="24"/>
          <w:szCs w:val="24"/>
          <w:lang w:eastAsia="zh-CN"/>
        </w:rPr>
      </w:pPr>
      <w:r>
        <w:rPr>
          <w:rFonts w:hint="eastAsia" w:ascii="Times New Roman" w:hAnsi="Times New Roman" w:cs="Times New Roman"/>
          <w:spacing w:val="-17"/>
          <w:sz w:val="24"/>
          <w:szCs w:val="24"/>
          <w:lang w:eastAsia="zh-CN"/>
        </w:rPr>
        <w:t>甲方：</w:t>
      </w:r>
      <w:r>
        <w:rPr>
          <w:rFonts w:hint="eastAsia" w:ascii="Times New Roman" w:hAnsi="Times New Roman" w:cs="Times New Roman"/>
          <w:spacing w:val="1"/>
          <w:sz w:val="24"/>
          <w:szCs w:val="24"/>
          <w:lang w:eastAsia="zh-CN"/>
        </w:rPr>
        <w:t xml:space="preserve">                             </w:t>
      </w:r>
      <w:r>
        <w:rPr>
          <w:rFonts w:hint="eastAsia" w:ascii="Times New Roman" w:hAnsi="Times New Roman" w:cs="Times New Roman"/>
          <w:spacing w:val="-17"/>
          <w:sz w:val="24"/>
          <w:szCs w:val="24"/>
          <w:lang w:eastAsia="zh-CN"/>
        </w:rPr>
        <w:t>乙方：</w:t>
      </w:r>
    </w:p>
    <w:p w14:paraId="2DC13B6D">
      <w:pPr>
        <w:spacing w:line="316" w:lineRule="auto"/>
        <w:rPr>
          <w:rFonts w:ascii="Times New Roman" w:hAnsi="Times New Roman" w:cs="Times New Roman"/>
          <w:lang w:eastAsia="zh-CN"/>
        </w:rPr>
      </w:pPr>
    </w:p>
    <w:p w14:paraId="691190DF">
      <w:pPr>
        <w:spacing w:line="316" w:lineRule="auto"/>
        <w:rPr>
          <w:rFonts w:ascii="Times New Roman" w:hAnsi="Times New Roman" w:cs="Times New Roman"/>
          <w:lang w:eastAsia="zh-CN"/>
        </w:rPr>
      </w:pPr>
    </w:p>
    <w:p w14:paraId="61EFB7C4">
      <w:pPr>
        <w:spacing w:line="316" w:lineRule="auto"/>
        <w:rPr>
          <w:rFonts w:ascii="Times New Roman" w:hAnsi="Times New Roman" w:cs="Times New Roman"/>
          <w:lang w:eastAsia="zh-CN"/>
        </w:rPr>
      </w:pPr>
    </w:p>
    <w:p w14:paraId="4469C49A">
      <w:pPr>
        <w:pStyle w:val="6"/>
        <w:spacing w:before="78" w:line="220" w:lineRule="auto"/>
        <w:ind w:left="69"/>
        <w:rPr>
          <w:rFonts w:hint="eastAsia" w:ascii="Times New Roman" w:hAnsi="Times New Roman" w:cs="Times New Roman"/>
          <w:sz w:val="24"/>
          <w:szCs w:val="24"/>
        </w:rPr>
      </w:pPr>
      <w:r>
        <w:rPr>
          <w:rFonts w:hint="eastAsia" w:ascii="Times New Roman" w:hAnsi="Times New Roman" w:cs="Times New Roman"/>
          <w:spacing w:val="-12"/>
          <w:sz w:val="24"/>
          <w:szCs w:val="24"/>
        </w:rPr>
        <w:t>甲方代表：</w:t>
      </w:r>
      <w:r>
        <w:rPr>
          <w:rFonts w:hint="eastAsia" w:ascii="Times New Roman" w:hAnsi="Times New Roman" w:cs="Times New Roman"/>
          <w:spacing w:val="1"/>
          <w:sz w:val="24"/>
          <w:szCs w:val="24"/>
        </w:rPr>
        <w:t xml:space="preserve">                         </w:t>
      </w:r>
      <w:r>
        <w:rPr>
          <w:rFonts w:hint="eastAsia" w:ascii="Times New Roman" w:hAnsi="Times New Roman" w:cs="Times New Roman"/>
          <w:spacing w:val="-12"/>
          <w:sz w:val="24"/>
          <w:szCs w:val="24"/>
        </w:rPr>
        <w:t>乙方代表：</w:t>
      </w:r>
    </w:p>
    <w:p w14:paraId="28A81F17">
      <w:pPr>
        <w:spacing w:line="257" w:lineRule="auto"/>
        <w:rPr>
          <w:rFonts w:ascii="Times New Roman" w:hAnsi="Times New Roman" w:cs="Times New Roman"/>
        </w:rPr>
      </w:pPr>
    </w:p>
    <w:p w14:paraId="54BD7259">
      <w:pPr>
        <w:spacing w:line="257" w:lineRule="auto"/>
        <w:rPr>
          <w:rFonts w:ascii="Times New Roman" w:hAnsi="Times New Roman" w:cs="Times New Roman"/>
        </w:rPr>
      </w:pPr>
    </w:p>
    <w:p w14:paraId="02D894A1">
      <w:pPr>
        <w:pStyle w:val="6"/>
        <w:spacing w:before="78" w:line="220" w:lineRule="auto"/>
        <w:ind w:left="79"/>
        <w:rPr>
          <w:rFonts w:hint="eastAsia" w:ascii="Times New Roman" w:hAnsi="Times New Roman" w:cs="Times New Roman"/>
          <w:sz w:val="24"/>
          <w:szCs w:val="24"/>
        </w:rPr>
      </w:pPr>
      <w:r>
        <w:rPr>
          <w:rFonts w:hint="eastAsia" w:ascii="Times New Roman" w:hAnsi="Times New Roman" w:cs="Times New Roman"/>
          <w:spacing w:val="-13"/>
          <w:sz w:val="24"/>
          <w:szCs w:val="24"/>
        </w:rPr>
        <w:t>日</w:t>
      </w:r>
      <w:r>
        <w:rPr>
          <w:rFonts w:hint="eastAsia" w:ascii="Times New Roman" w:hAnsi="Times New Roman" w:cs="Times New Roman"/>
          <w:spacing w:val="3"/>
          <w:sz w:val="24"/>
          <w:szCs w:val="24"/>
        </w:rPr>
        <w:t xml:space="preserve">    </w:t>
      </w:r>
      <w:r>
        <w:rPr>
          <w:rFonts w:hint="eastAsia" w:ascii="Times New Roman" w:hAnsi="Times New Roman" w:cs="Times New Roman"/>
          <w:spacing w:val="-13"/>
          <w:sz w:val="24"/>
          <w:szCs w:val="24"/>
        </w:rPr>
        <w:t>期：</w:t>
      </w:r>
      <w:r>
        <w:rPr>
          <w:rFonts w:hint="eastAsia" w:ascii="Times New Roman" w:hAnsi="Times New Roman" w:cs="Times New Roman"/>
          <w:spacing w:val="2"/>
          <w:sz w:val="24"/>
          <w:szCs w:val="24"/>
        </w:rPr>
        <w:t xml:space="preserve">     </w:t>
      </w:r>
      <w:r>
        <w:rPr>
          <w:rFonts w:hint="eastAsia" w:ascii="Times New Roman" w:hAnsi="Times New Roman" w:cs="Times New Roman"/>
          <w:spacing w:val="-13"/>
          <w:sz w:val="24"/>
          <w:szCs w:val="24"/>
        </w:rPr>
        <w:t>年</w:t>
      </w:r>
      <w:r>
        <w:rPr>
          <w:rFonts w:hint="eastAsia" w:ascii="Times New Roman" w:hAnsi="Times New Roman" w:cs="Times New Roman"/>
          <w:spacing w:val="8"/>
          <w:sz w:val="24"/>
          <w:szCs w:val="24"/>
        </w:rPr>
        <w:t xml:space="preserve">  </w:t>
      </w:r>
      <w:r>
        <w:rPr>
          <w:rFonts w:hint="eastAsia" w:ascii="Times New Roman" w:hAnsi="Times New Roman" w:cs="Times New Roman"/>
          <w:spacing w:val="-13"/>
          <w:sz w:val="24"/>
          <w:szCs w:val="24"/>
        </w:rPr>
        <w:t>月</w:t>
      </w:r>
      <w:r>
        <w:rPr>
          <w:rFonts w:hint="eastAsia" w:ascii="Times New Roman" w:hAnsi="Times New Roman" w:cs="Times New Roman"/>
          <w:spacing w:val="26"/>
          <w:sz w:val="24"/>
          <w:szCs w:val="24"/>
        </w:rPr>
        <w:t xml:space="preserve">  </w:t>
      </w:r>
      <w:r>
        <w:rPr>
          <w:rFonts w:hint="eastAsia" w:ascii="Times New Roman" w:hAnsi="Times New Roman" w:cs="Times New Roman"/>
          <w:spacing w:val="-13"/>
          <w:sz w:val="24"/>
          <w:szCs w:val="24"/>
        </w:rPr>
        <w:t>日           日</w:t>
      </w:r>
      <w:r>
        <w:rPr>
          <w:rFonts w:hint="eastAsia" w:ascii="Times New Roman" w:hAnsi="Times New Roman" w:cs="Times New Roman"/>
          <w:spacing w:val="3"/>
          <w:sz w:val="24"/>
          <w:szCs w:val="24"/>
        </w:rPr>
        <w:t xml:space="preserve">    </w:t>
      </w:r>
      <w:r>
        <w:rPr>
          <w:rFonts w:hint="eastAsia" w:ascii="Times New Roman" w:hAnsi="Times New Roman" w:cs="Times New Roman"/>
          <w:spacing w:val="-13"/>
          <w:sz w:val="24"/>
          <w:szCs w:val="24"/>
        </w:rPr>
        <w:t>期：</w:t>
      </w:r>
      <w:r>
        <w:rPr>
          <w:rFonts w:hint="eastAsia" w:ascii="Times New Roman" w:hAnsi="Times New Roman" w:cs="Times New Roman"/>
          <w:spacing w:val="2"/>
          <w:sz w:val="24"/>
          <w:szCs w:val="24"/>
        </w:rPr>
        <w:t xml:space="preserve">     </w:t>
      </w:r>
      <w:r>
        <w:rPr>
          <w:rFonts w:hint="eastAsia" w:ascii="Times New Roman" w:hAnsi="Times New Roman" w:cs="Times New Roman"/>
          <w:spacing w:val="-13"/>
          <w:sz w:val="24"/>
          <w:szCs w:val="24"/>
        </w:rPr>
        <w:t>年</w:t>
      </w:r>
      <w:r>
        <w:rPr>
          <w:rFonts w:hint="eastAsia" w:ascii="Times New Roman" w:hAnsi="Times New Roman" w:cs="Times New Roman"/>
          <w:spacing w:val="8"/>
          <w:sz w:val="24"/>
          <w:szCs w:val="24"/>
        </w:rPr>
        <w:t xml:space="preserve">  </w:t>
      </w:r>
      <w:r>
        <w:rPr>
          <w:rFonts w:hint="eastAsia" w:ascii="Times New Roman" w:hAnsi="Times New Roman" w:cs="Times New Roman"/>
          <w:spacing w:val="-13"/>
          <w:sz w:val="24"/>
          <w:szCs w:val="24"/>
        </w:rPr>
        <w:t>月</w:t>
      </w:r>
      <w:r>
        <w:rPr>
          <w:rFonts w:hint="eastAsia" w:ascii="Times New Roman" w:hAnsi="Times New Roman" w:cs="Times New Roman"/>
          <w:spacing w:val="25"/>
          <w:sz w:val="24"/>
          <w:szCs w:val="24"/>
        </w:rPr>
        <w:t xml:space="preserve">  </w:t>
      </w:r>
      <w:r>
        <w:rPr>
          <w:rFonts w:hint="eastAsia" w:ascii="Times New Roman" w:hAnsi="Times New Roman" w:cs="Times New Roman"/>
          <w:spacing w:val="-13"/>
          <w:sz w:val="24"/>
          <w:szCs w:val="24"/>
        </w:rPr>
        <w:t>日</w:t>
      </w:r>
    </w:p>
    <w:p w14:paraId="49CAA53A">
      <w:pPr>
        <w:spacing w:line="220" w:lineRule="auto"/>
        <w:rPr>
          <w:rFonts w:ascii="Times New Roman" w:hAnsi="Times New Roman" w:cs="Times New Roman"/>
          <w:sz w:val="24"/>
          <w:szCs w:val="24"/>
        </w:rPr>
        <w:sectPr>
          <w:pgSz w:w="11907" w:h="16841"/>
          <w:pgMar w:top="1766" w:right="1051" w:bottom="1147" w:left="1111" w:header="908" w:footer="947" w:gutter="0"/>
          <w:cols w:space="720" w:num="1"/>
        </w:sectPr>
      </w:pPr>
    </w:p>
    <w:p w14:paraId="7E317983">
      <w:pPr>
        <w:spacing w:line="251" w:lineRule="auto"/>
        <w:rPr>
          <w:rFonts w:ascii="Times New Roman" w:hAnsi="Times New Roman" w:cs="Times New Roman"/>
        </w:rPr>
      </w:pPr>
    </w:p>
    <w:p w14:paraId="4B0F8675">
      <w:pPr>
        <w:spacing w:line="251" w:lineRule="auto"/>
        <w:rPr>
          <w:rFonts w:ascii="Times New Roman" w:hAnsi="Times New Roman" w:cs="Times New Roman"/>
        </w:rPr>
      </w:pPr>
    </w:p>
    <w:p w14:paraId="2DA617B0">
      <w:pPr>
        <w:spacing w:line="251" w:lineRule="auto"/>
        <w:rPr>
          <w:rFonts w:ascii="Times New Roman" w:hAnsi="Times New Roman" w:cs="Times New Roman"/>
        </w:rPr>
      </w:pPr>
    </w:p>
    <w:p w14:paraId="57E784F7">
      <w:pPr>
        <w:spacing w:line="251" w:lineRule="auto"/>
        <w:rPr>
          <w:rFonts w:ascii="Times New Roman" w:hAnsi="Times New Roman" w:cs="Times New Roman"/>
        </w:rPr>
      </w:pPr>
    </w:p>
    <w:p w14:paraId="67E4E340">
      <w:pPr>
        <w:spacing w:line="251" w:lineRule="auto"/>
        <w:rPr>
          <w:rFonts w:ascii="Times New Roman" w:hAnsi="Times New Roman" w:cs="Times New Roman"/>
        </w:rPr>
      </w:pPr>
    </w:p>
    <w:p w14:paraId="52EF0130">
      <w:pPr>
        <w:spacing w:line="251" w:lineRule="auto"/>
        <w:rPr>
          <w:rFonts w:ascii="Times New Roman" w:hAnsi="Times New Roman" w:cs="Times New Roman"/>
        </w:rPr>
      </w:pPr>
    </w:p>
    <w:p w14:paraId="360D80B4">
      <w:pPr>
        <w:spacing w:line="251" w:lineRule="auto"/>
        <w:rPr>
          <w:rFonts w:ascii="Times New Roman" w:hAnsi="Times New Roman" w:cs="Times New Roman"/>
        </w:rPr>
      </w:pPr>
    </w:p>
    <w:p w14:paraId="3F0F534E">
      <w:pPr>
        <w:spacing w:line="252" w:lineRule="auto"/>
        <w:rPr>
          <w:rFonts w:ascii="Times New Roman" w:hAnsi="Times New Roman" w:cs="Times New Roman"/>
        </w:rPr>
      </w:pPr>
    </w:p>
    <w:p w14:paraId="49FBAFFA">
      <w:pPr>
        <w:spacing w:line="252" w:lineRule="auto"/>
        <w:rPr>
          <w:rFonts w:ascii="Times New Roman" w:hAnsi="Times New Roman" w:cs="Times New Roman"/>
        </w:rPr>
      </w:pPr>
    </w:p>
    <w:p w14:paraId="579ADF16">
      <w:pPr>
        <w:spacing w:line="252" w:lineRule="auto"/>
        <w:rPr>
          <w:rFonts w:ascii="Times New Roman" w:hAnsi="Times New Roman" w:cs="Times New Roman"/>
        </w:rPr>
      </w:pPr>
    </w:p>
    <w:p w14:paraId="6B6D43F4">
      <w:pPr>
        <w:spacing w:line="252" w:lineRule="auto"/>
        <w:rPr>
          <w:rFonts w:ascii="Times New Roman" w:hAnsi="Times New Roman" w:cs="Times New Roman"/>
        </w:rPr>
      </w:pPr>
    </w:p>
    <w:p w14:paraId="59D4D63C">
      <w:pPr>
        <w:spacing w:line="252" w:lineRule="auto"/>
        <w:rPr>
          <w:rFonts w:ascii="Times New Roman" w:hAnsi="Times New Roman" w:cs="Times New Roman"/>
        </w:rPr>
      </w:pPr>
    </w:p>
    <w:p w14:paraId="552B9988">
      <w:pPr>
        <w:spacing w:line="252" w:lineRule="auto"/>
        <w:rPr>
          <w:rFonts w:ascii="Times New Roman" w:hAnsi="Times New Roman" w:cs="Times New Roman"/>
        </w:rPr>
      </w:pPr>
    </w:p>
    <w:p w14:paraId="04ADD92A">
      <w:pPr>
        <w:spacing w:line="252" w:lineRule="auto"/>
        <w:rPr>
          <w:rFonts w:ascii="Times New Roman" w:hAnsi="Times New Roman" w:cs="Times New Roman"/>
        </w:rPr>
      </w:pPr>
    </w:p>
    <w:p w14:paraId="1C70E32C">
      <w:pPr>
        <w:spacing w:line="252" w:lineRule="auto"/>
        <w:rPr>
          <w:rFonts w:ascii="Times New Roman" w:hAnsi="Times New Roman" w:cs="Times New Roman"/>
        </w:rPr>
      </w:pPr>
    </w:p>
    <w:p w14:paraId="31C7CA54">
      <w:pPr>
        <w:spacing w:line="252" w:lineRule="auto"/>
        <w:rPr>
          <w:rFonts w:ascii="Times New Roman" w:hAnsi="Times New Roman" w:cs="Times New Roman"/>
        </w:rPr>
      </w:pPr>
    </w:p>
    <w:p w14:paraId="58A9CCF5">
      <w:pPr>
        <w:spacing w:line="252" w:lineRule="auto"/>
        <w:rPr>
          <w:rFonts w:ascii="Times New Roman" w:hAnsi="Times New Roman" w:cs="Times New Roman"/>
        </w:rPr>
      </w:pPr>
    </w:p>
    <w:p w14:paraId="0528C80C">
      <w:pPr>
        <w:spacing w:line="252" w:lineRule="auto"/>
        <w:rPr>
          <w:rFonts w:ascii="Times New Roman" w:hAnsi="Times New Roman" w:cs="Times New Roman"/>
        </w:rPr>
      </w:pPr>
    </w:p>
    <w:p w14:paraId="088F1D33">
      <w:pPr>
        <w:spacing w:line="252" w:lineRule="auto"/>
        <w:rPr>
          <w:rFonts w:ascii="Times New Roman" w:hAnsi="Times New Roman" w:cs="Times New Roman"/>
        </w:rPr>
      </w:pPr>
    </w:p>
    <w:p w14:paraId="755FE0C6">
      <w:pPr>
        <w:pStyle w:val="6"/>
        <w:spacing w:before="117" w:line="219" w:lineRule="auto"/>
        <w:ind w:left="2589"/>
        <w:outlineLvl w:val="0"/>
        <w:rPr>
          <w:rFonts w:hint="eastAsia" w:ascii="Times New Roman" w:hAnsi="Times New Roman" w:cs="Times New Roman"/>
          <w:sz w:val="36"/>
          <w:szCs w:val="36"/>
          <w:lang w:eastAsia="zh-CN"/>
        </w:rPr>
      </w:pPr>
      <w:bookmarkStart w:id="119" w:name="bookmark21"/>
      <w:bookmarkEnd w:id="119"/>
      <w:r>
        <w:rPr>
          <w:rFonts w:hint="eastAsia" w:ascii="Times New Roman" w:hAnsi="Times New Roman" w:cs="Times New Roman"/>
          <w:b/>
          <w:bCs/>
          <w:spacing w:val="-3"/>
          <w:sz w:val="36"/>
          <w:szCs w:val="36"/>
          <w:lang w:eastAsia="zh-CN"/>
        </w:rPr>
        <w:t>第五章</w:t>
      </w:r>
      <w:r>
        <w:rPr>
          <w:rFonts w:hint="eastAsia" w:ascii="Times New Roman" w:hAnsi="Times New Roman" w:cs="Times New Roman"/>
          <w:spacing w:val="-3"/>
          <w:sz w:val="36"/>
          <w:szCs w:val="36"/>
          <w:lang w:eastAsia="zh-CN"/>
        </w:rPr>
        <w:t xml:space="preserve">  </w:t>
      </w:r>
      <w:r>
        <w:rPr>
          <w:rFonts w:hint="eastAsia" w:ascii="Times New Roman" w:hAnsi="Times New Roman" w:cs="Times New Roman"/>
          <w:b/>
          <w:bCs/>
          <w:spacing w:val="-3"/>
          <w:sz w:val="36"/>
          <w:szCs w:val="36"/>
          <w:lang w:eastAsia="zh-CN"/>
        </w:rPr>
        <w:t>委托人要求</w:t>
      </w:r>
    </w:p>
    <w:p w14:paraId="7A3F156B">
      <w:pPr>
        <w:spacing w:line="219" w:lineRule="auto"/>
        <w:rPr>
          <w:rFonts w:ascii="Times New Roman" w:hAnsi="Times New Roman" w:cs="Times New Roman"/>
          <w:sz w:val="36"/>
          <w:szCs w:val="36"/>
          <w:lang w:eastAsia="zh-CN"/>
        </w:rPr>
        <w:sectPr>
          <w:pgSz w:w="11907" w:h="16839"/>
          <w:pgMar w:top="1766" w:right="1387" w:bottom="1159" w:left="1390" w:header="908" w:footer="959" w:gutter="0"/>
          <w:cols w:space="720" w:num="1"/>
        </w:sectPr>
      </w:pPr>
    </w:p>
    <w:p w14:paraId="6125B60F">
      <w:pPr>
        <w:spacing w:line="439" w:lineRule="auto"/>
        <w:rPr>
          <w:rFonts w:ascii="Times New Roman" w:hAnsi="Times New Roman" w:cs="Times New Roman"/>
          <w:lang w:eastAsia="zh-CN"/>
        </w:rPr>
      </w:pPr>
    </w:p>
    <w:p w14:paraId="7EC657F4">
      <w:pPr>
        <w:pStyle w:val="6"/>
        <w:spacing w:before="117" w:line="220" w:lineRule="auto"/>
        <w:jc w:val="center"/>
        <w:rPr>
          <w:rFonts w:hint="eastAsia" w:ascii="Times New Roman" w:hAnsi="Times New Roman" w:cs="Times New Roman"/>
          <w:sz w:val="36"/>
          <w:szCs w:val="36"/>
          <w:lang w:eastAsia="zh-CN"/>
        </w:rPr>
      </w:pPr>
      <w:r>
        <w:rPr>
          <w:rFonts w:hint="eastAsia" w:ascii="Times New Roman" w:hAnsi="Times New Roman" w:cs="Times New Roman"/>
          <w:spacing w:val="-2"/>
          <w:sz w:val="36"/>
          <w:szCs w:val="36"/>
          <w:lang w:eastAsia="zh-CN"/>
        </w:rPr>
        <w:t>项目内容、技术标准与要求</w:t>
      </w:r>
    </w:p>
    <w:p w14:paraId="1A292B2C">
      <w:pPr>
        <w:spacing w:line="283" w:lineRule="auto"/>
        <w:rPr>
          <w:rFonts w:ascii="Times New Roman" w:hAnsi="Times New Roman" w:cs="Times New Roman"/>
          <w:lang w:eastAsia="zh-CN"/>
        </w:rPr>
      </w:pPr>
    </w:p>
    <w:p w14:paraId="3869F075">
      <w:pPr>
        <w:spacing w:line="284" w:lineRule="auto"/>
        <w:rPr>
          <w:rFonts w:ascii="Times New Roman" w:hAnsi="Times New Roman" w:cs="Times New Roman"/>
          <w:lang w:eastAsia="zh-CN"/>
        </w:rPr>
      </w:pPr>
    </w:p>
    <w:p w14:paraId="533A7831">
      <w:pPr>
        <w:spacing w:line="440" w:lineRule="exact"/>
        <w:ind w:firstLine="420" w:firstLineChars="200"/>
        <w:rPr>
          <w:rFonts w:ascii="Times New Roman" w:hAnsi="Times New Roman" w:cs="Times New Roman"/>
          <w:lang w:eastAsia="zh-CN"/>
        </w:rPr>
      </w:pPr>
      <w:bookmarkStart w:id="120" w:name="_Toc17956"/>
      <w:r>
        <w:rPr>
          <w:rFonts w:ascii="Times New Roman" w:hAnsi="Times New Roman" w:cs="Times New Roman"/>
          <w:lang w:eastAsia="zh-CN"/>
        </w:rPr>
        <w:t>1.</w:t>
      </w:r>
      <w:r>
        <w:rPr>
          <w:rFonts w:ascii="宋体" w:hAnsi="宋体" w:eastAsia="宋体" w:cs="宋体"/>
          <w:lang w:eastAsia="zh-CN"/>
        </w:rPr>
        <w:t>项目名称：广西能源集团柳电（鹿寨）新能源有限公司鹿寨风电场项目（板江、龙江、中渡、四堡）工程结算及全过程造价跟踪审计项目</w:t>
      </w:r>
    </w:p>
    <w:p w14:paraId="0521D8C7">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项目建设单位：广西能源集团柳电（鹿寨）新能源有限公司</w:t>
      </w:r>
    </w:p>
    <w:p w14:paraId="7E86101F">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3.</w:t>
      </w:r>
      <w:r>
        <w:rPr>
          <w:rFonts w:ascii="宋体" w:hAnsi="宋体" w:eastAsia="宋体" w:cs="宋体"/>
          <w:lang w:eastAsia="zh-CN"/>
        </w:rPr>
        <w:t>项目规模和建设内容：广西能源集团柳电（鹿寨）新能源有限公司鹿寨区域风电场项目工程</w:t>
      </w:r>
      <w:r>
        <w:rPr>
          <w:rFonts w:ascii="Times New Roman" w:hAnsi="Times New Roman" w:cs="Times New Roman"/>
          <w:lang w:eastAsia="zh-CN"/>
        </w:rPr>
        <w:t xml:space="preserve"> </w:t>
      </w:r>
      <w:r>
        <w:rPr>
          <w:rFonts w:ascii="宋体" w:hAnsi="宋体" w:eastAsia="宋体" w:cs="宋体"/>
          <w:lang w:eastAsia="zh-CN"/>
        </w:rPr>
        <w:t>分为</w:t>
      </w:r>
      <w:r>
        <w:rPr>
          <w:rFonts w:ascii="Times New Roman" w:hAnsi="Times New Roman" w:cs="Times New Roman"/>
          <w:lang w:eastAsia="zh-CN"/>
        </w:rPr>
        <w:t>4</w:t>
      </w:r>
      <w:r>
        <w:rPr>
          <w:rFonts w:ascii="宋体" w:hAnsi="宋体" w:eastAsia="宋体" w:cs="宋体"/>
          <w:lang w:eastAsia="zh-CN"/>
        </w:rPr>
        <w:t>个场址，均位于柳州市鹿寨县，装机总容量</w:t>
      </w:r>
      <w:r>
        <w:rPr>
          <w:rFonts w:ascii="Times New Roman" w:hAnsi="Times New Roman" w:cs="Times New Roman"/>
          <w:lang w:eastAsia="zh-CN"/>
        </w:rPr>
        <w:t>500MW</w:t>
      </w:r>
      <w:r>
        <w:rPr>
          <w:rFonts w:ascii="宋体" w:hAnsi="宋体" w:eastAsia="宋体" w:cs="宋体"/>
          <w:lang w:eastAsia="zh-CN"/>
        </w:rPr>
        <w:t>。</w:t>
      </w:r>
    </w:p>
    <w:p w14:paraId="7825808D">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4.</w:t>
      </w:r>
      <w:r>
        <w:rPr>
          <w:rFonts w:ascii="宋体" w:hAnsi="宋体" w:eastAsia="宋体" w:cs="宋体"/>
          <w:lang w:eastAsia="zh-CN"/>
        </w:rPr>
        <w:t>项目建设进度及结算进度：广西能源集团柳电（鹿寨）新能源有限公司鹿寨区域风电场项目</w:t>
      </w:r>
      <w:r>
        <w:rPr>
          <w:rFonts w:ascii="Times New Roman" w:hAnsi="Times New Roman" w:cs="Times New Roman"/>
          <w:lang w:eastAsia="zh-CN"/>
        </w:rPr>
        <w:t>4</w:t>
      </w:r>
      <w:r>
        <w:rPr>
          <w:rFonts w:ascii="宋体" w:hAnsi="宋体" w:eastAsia="宋体" w:cs="宋体"/>
          <w:lang w:eastAsia="zh-CN"/>
        </w:rPr>
        <w:t>个场址分阶段开发推进，工程估算总投资</w:t>
      </w:r>
      <w:r>
        <w:rPr>
          <w:rFonts w:ascii="Times New Roman" w:hAnsi="Times New Roman" w:cs="Times New Roman"/>
          <w:lang w:eastAsia="zh-CN"/>
        </w:rPr>
        <w:t>30.5</w:t>
      </w:r>
      <w:r>
        <w:rPr>
          <w:rFonts w:ascii="宋体" w:hAnsi="宋体" w:eastAsia="宋体" w:cs="宋体"/>
          <w:lang w:eastAsia="zh-CN"/>
        </w:rPr>
        <w:t>亿元，其中设备购置费约</w:t>
      </w:r>
      <w:r>
        <w:rPr>
          <w:rFonts w:ascii="Times New Roman" w:hAnsi="Times New Roman" w:cs="Times New Roman"/>
          <w:lang w:eastAsia="zh-CN"/>
        </w:rPr>
        <w:t>14.12</w:t>
      </w:r>
      <w:r>
        <w:rPr>
          <w:rFonts w:ascii="宋体" w:hAnsi="宋体" w:eastAsia="宋体" w:cs="宋体"/>
          <w:lang w:eastAsia="zh-CN"/>
        </w:rPr>
        <w:t>亿元（暂估）</w:t>
      </w:r>
      <w:r>
        <w:rPr>
          <w:rFonts w:ascii="Times New Roman" w:hAnsi="Times New Roman" w:cs="Times New Roman"/>
          <w:lang w:eastAsia="zh-CN"/>
        </w:rPr>
        <w:t>,</w:t>
      </w:r>
      <w:r>
        <w:rPr>
          <w:rFonts w:hint="eastAsia" w:ascii="Times New Roman" w:hAnsi="Times New Roman" w:cs="Times New Roman"/>
          <w:lang w:val="en-US" w:eastAsia="zh-CN"/>
        </w:rPr>
        <w:t>建筑及安装</w:t>
      </w:r>
      <w:r>
        <w:rPr>
          <w:rFonts w:ascii="宋体" w:hAnsi="宋体" w:eastAsia="宋体" w:cs="宋体"/>
          <w:lang w:eastAsia="zh-CN"/>
        </w:rPr>
        <w:t>工程费约</w:t>
      </w:r>
      <w:r>
        <w:rPr>
          <w:rFonts w:ascii="Times New Roman" w:hAnsi="Times New Roman" w:cs="Times New Roman"/>
          <w:lang w:eastAsia="zh-CN"/>
        </w:rPr>
        <w:t xml:space="preserve">10.27 </w:t>
      </w:r>
      <w:r>
        <w:rPr>
          <w:rFonts w:ascii="宋体" w:hAnsi="宋体" w:eastAsia="宋体" w:cs="宋体"/>
          <w:lang w:eastAsia="zh-CN"/>
        </w:rPr>
        <w:t>亿元（暂估）。</w:t>
      </w:r>
    </w:p>
    <w:p w14:paraId="51C194D6">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5.</w:t>
      </w:r>
      <w:r>
        <w:rPr>
          <w:rFonts w:ascii="宋体" w:hAnsi="宋体" w:eastAsia="宋体" w:cs="宋体"/>
          <w:lang w:eastAsia="zh-CN"/>
        </w:rPr>
        <w:t>服务范围：广西能源集团柳电（鹿寨）新能源有限公司鹿寨风电场项目（板江、龙江、中渡、四堡）工程结算及全过程造价跟踪审计项目，从本项目合同签订之日起到工程竣工结算（决算）完成的各阶段各环节以及工程涉及的勘探、设计、检测、物资及设备采购、全过程工程咨询、工程建设其他费用的审计等咨询服务。服务单位须进行全过程监督和控制等相关造价咨询服务，出具审核报告、项目有关审核证明材料，并移交相关审计资料至广西能源集团柳电（鹿寨）新能源有限公司。</w:t>
      </w:r>
    </w:p>
    <w:bookmarkEnd w:id="120"/>
    <w:p w14:paraId="0A77BA13">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6.</w:t>
      </w:r>
      <w:r>
        <w:rPr>
          <w:rFonts w:ascii="宋体" w:hAnsi="宋体" w:eastAsia="宋体" w:cs="宋体"/>
          <w:lang w:eastAsia="zh-CN"/>
        </w:rPr>
        <w:t>项目工程全过程跟踪审计主要业务内容（包含但不限于）：</w:t>
      </w:r>
    </w:p>
    <w:p w14:paraId="2E2A26B2">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w:t>
      </w:r>
      <w:r>
        <w:rPr>
          <w:rFonts w:ascii="宋体" w:hAnsi="宋体" w:eastAsia="宋体" w:cs="宋体"/>
          <w:lang w:eastAsia="zh-CN"/>
        </w:rPr>
        <w:t>采购招标文件、合同文件的审核。审核文件中有关工作量清单及计价条款，提出相关计价、计量、支付、标段划分及索赔等投资控制条款，按时提交审核报告，调整意见及合理化建议，对招标文件、合同文件的合法性、合规性、合理性作出判断，提出相应的修改建议和意见，并将审核结果在审计报告中反映</w:t>
      </w:r>
      <w:r>
        <w:rPr>
          <w:rFonts w:ascii="Times New Roman" w:hAnsi="Times New Roman" w:cs="Times New Roman"/>
          <w:lang w:eastAsia="zh-CN"/>
        </w:rPr>
        <w:t>;</w:t>
      </w:r>
    </w:p>
    <w:p w14:paraId="221B528F">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工程量清单审核。根据设计图纸对建设单位送审的工程量清单进行审核，并对以设计图纸为基础的工程量清单的准确性负责</w:t>
      </w:r>
      <w:r>
        <w:rPr>
          <w:rFonts w:ascii="Times New Roman" w:hAnsi="Times New Roman" w:cs="Times New Roman"/>
          <w:lang w:eastAsia="zh-CN"/>
        </w:rPr>
        <w:t>;</w:t>
      </w:r>
    </w:p>
    <w:p w14:paraId="0D3AEDE7">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(3)</w:t>
      </w:r>
      <w:r>
        <w:rPr>
          <w:rFonts w:ascii="宋体" w:hAnsi="宋体" w:eastAsia="宋体" w:cs="宋体"/>
          <w:lang w:eastAsia="zh-CN"/>
        </w:rPr>
        <w:t>采购招标控制价或标底的审核。对采购招标控制价或标底编制的合规性、合理性作出判断，并将审核结果在审计报告中反映</w:t>
      </w:r>
      <w:r>
        <w:rPr>
          <w:rFonts w:ascii="Times New Roman" w:hAnsi="Times New Roman" w:cs="Times New Roman"/>
          <w:lang w:eastAsia="zh-CN"/>
        </w:rPr>
        <w:t>;</w:t>
      </w:r>
    </w:p>
    <w:p w14:paraId="28C56201">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(4)</w:t>
      </w:r>
      <w:r>
        <w:rPr>
          <w:rFonts w:ascii="宋体" w:hAnsi="宋体" w:eastAsia="宋体" w:cs="宋体"/>
          <w:lang w:eastAsia="zh-CN"/>
        </w:rPr>
        <w:t>收集季度材料信息并编制成册，编制</w:t>
      </w:r>
      <w:r>
        <w:rPr>
          <w:rFonts w:ascii="Times New Roman" w:hAnsi="Times New Roman" w:cs="Times New Roman"/>
          <w:lang w:eastAsia="zh-CN"/>
        </w:rPr>
        <w:t>/</w:t>
      </w:r>
      <w:r>
        <w:rPr>
          <w:rFonts w:ascii="宋体" w:hAnsi="宋体" w:eastAsia="宋体" w:cs="宋体"/>
          <w:lang w:eastAsia="zh-CN"/>
        </w:rPr>
        <w:t>审核季度工作量及材差价格。根据甲方需要提供材料、设备、工程等各种造价信息资料，并出具相关造价信息的确认文件，对造价信息的真实性负责；</w:t>
      </w:r>
    </w:p>
    <w:p w14:paraId="374D84D9">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(5)</w:t>
      </w:r>
      <w:r>
        <w:rPr>
          <w:rFonts w:ascii="宋体" w:hAnsi="宋体" w:eastAsia="宋体" w:cs="宋体"/>
          <w:lang w:eastAsia="zh-CN"/>
        </w:rPr>
        <w:t>合同执行情况审查。及时指出合同执行过程中存在的不规范行为，对涉及合同实质性条款变化的内容，做好量、价的确认，并在审计报告中反映；</w:t>
      </w:r>
    </w:p>
    <w:p w14:paraId="33EE536C">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(6)</w:t>
      </w:r>
      <w:r>
        <w:rPr>
          <w:rFonts w:ascii="宋体" w:hAnsi="宋体" w:eastAsia="宋体" w:cs="宋体"/>
          <w:lang w:eastAsia="zh-CN"/>
        </w:rPr>
        <w:t>参与特殊材料、设备的定价，到货验收工作，并提出合理化建议</w:t>
      </w:r>
      <w:r>
        <w:rPr>
          <w:rFonts w:ascii="Times New Roman" w:hAnsi="Times New Roman" w:cs="Times New Roman"/>
          <w:lang w:eastAsia="zh-CN"/>
        </w:rPr>
        <w:t>;</w:t>
      </w:r>
      <w:r>
        <w:rPr>
          <w:rFonts w:ascii="宋体" w:hAnsi="宋体" w:eastAsia="宋体" w:cs="宋体"/>
          <w:lang w:eastAsia="zh-CN"/>
        </w:rPr>
        <w:t>同时督促建设单位及时做好设备、特殊材料的开箱技术资料、备品备件、专用工器具保管、登记工作，并加强对设备、特殊材料包装物及剩余材料管控和处置</w:t>
      </w:r>
      <w:r>
        <w:rPr>
          <w:rFonts w:ascii="Times New Roman" w:hAnsi="Times New Roman" w:cs="Times New Roman"/>
          <w:lang w:eastAsia="zh-CN"/>
        </w:rPr>
        <w:t>;</w:t>
      </w:r>
    </w:p>
    <w:p w14:paraId="590320DD">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(7)</w:t>
      </w:r>
      <w:r>
        <w:rPr>
          <w:rFonts w:ascii="宋体" w:hAnsi="宋体" w:eastAsia="宋体" w:cs="宋体"/>
          <w:lang w:eastAsia="zh-CN"/>
        </w:rPr>
        <w:t>对建设单位材料管理制度、采购材料管理行为进行审查，对其合法性、合规性、合理性作出判断，并在审计报告中反映；同时依据项目</w:t>
      </w:r>
      <w:r>
        <w:rPr>
          <w:rFonts w:ascii="Times New Roman" w:hAnsi="Times New Roman" w:cs="Times New Roman"/>
          <w:lang w:eastAsia="zh-CN"/>
        </w:rPr>
        <w:t>EPC</w:t>
      </w:r>
      <w:r>
        <w:rPr>
          <w:rFonts w:ascii="宋体" w:hAnsi="宋体" w:eastAsia="宋体" w:cs="宋体"/>
          <w:lang w:eastAsia="zh-CN"/>
        </w:rPr>
        <w:t>总承包招投标及合同文件，检查设备及材料型号、品牌、时间等与相关文件的一致性；</w:t>
      </w:r>
    </w:p>
    <w:p w14:paraId="681094D3">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(8)</w:t>
      </w:r>
      <w:r>
        <w:rPr>
          <w:rFonts w:ascii="宋体" w:hAnsi="宋体" w:eastAsia="宋体" w:cs="宋体"/>
          <w:lang w:eastAsia="zh-CN"/>
        </w:rPr>
        <w:t>按要求参与施工现场工程例会以及工程造价控制有关的会议，提出合理化建议，并收集整理相关会议记录</w:t>
      </w:r>
      <w:r>
        <w:rPr>
          <w:rFonts w:ascii="Times New Roman" w:hAnsi="Times New Roman" w:cs="Times New Roman"/>
          <w:lang w:eastAsia="zh-CN"/>
        </w:rPr>
        <w:t>;</w:t>
      </w:r>
    </w:p>
    <w:p w14:paraId="5F2A5AFC">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(9)</w:t>
      </w:r>
      <w:r>
        <w:rPr>
          <w:rFonts w:ascii="宋体" w:hAnsi="宋体" w:eastAsia="宋体" w:cs="宋体"/>
          <w:lang w:eastAsia="zh-CN"/>
        </w:rPr>
        <w:t>工程造价的动态控制，积极配合业主，控制、优化工程变更，根据工程用途及市场行情，提出建设性的优化方案，对项目工程进度款进行审核；</w:t>
      </w:r>
    </w:p>
    <w:p w14:paraId="76F16ACE">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(10)</w:t>
      </w:r>
      <w:r>
        <w:rPr>
          <w:rFonts w:ascii="宋体" w:hAnsi="宋体" w:eastAsia="宋体" w:cs="宋体"/>
          <w:lang w:eastAsia="zh-CN"/>
        </w:rPr>
        <w:t>参与设计方案变更、重大工程变更、工程签证的审核、认证，涉及造价增减的，要做好影像取证、文字记录，及时办理审计确认手续，建立相应的台账存档，督促建设单位、施工单位、监理单位及时对变更签证资料进行签字确认，同时督促建设单位及时对变更签证资料做好保管存档，将无法及时确认的变更签证项目情况在审计报告中反映</w:t>
      </w:r>
      <w:r>
        <w:rPr>
          <w:rFonts w:ascii="Times New Roman" w:hAnsi="Times New Roman" w:cs="Times New Roman"/>
          <w:lang w:eastAsia="zh-CN"/>
        </w:rPr>
        <w:t>;</w:t>
      </w:r>
    </w:p>
    <w:p w14:paraId="269B6B4E">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(11)</w:t>
      </w:r>
      <w:r>
        <w:rPr>
          <w:rFonts w:ascii="宋体" w:hAnsi="宋体" w:eastAsia="宋体" w:cs="宋体"/>
          <w:lang w:eastAsia="zh-CN"/>
        </w:rPr>
        <w:t>定期对工程概算执行情况进行分析，对工期延误、不可预见、不可抗力等引起的费用增加及时进行论证分析，并在当期审计报告中反映；</w:t>
      </w:r>
    </w:p>
    <w:p w14:paraId="33705C97">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(12)</w:t>
      </w:r>
      <w:r>
        <w:rPr>
          <w:rFonts w:ascii="宋体" w:hAnsi="宋体" w:eastAsia="宋体" w:cs="宋体"/>
          <w:lang w:eastAsia="zh-CN"/>
        </w:rPr>
        <w:t>对项目工程进度款进行审核，核减虚报、多报的工程进度款，并提供付款建议书</w:t>
      </w:r>
      <w:r>
        <w:rPr>
          <w:rFonts w:ascii="Times New Roman" w:hAnsi="Times New Roman" w:cs="Times New Roman"/>
          <w:lang w:eastAsia="zh-CN"/>
        </w:rPr>
        <w:t>;</w:t>
      </w:r>
    </w:p>
    <w:p w14:paraId="789CCABE">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(13)</w:t>
      </w:r>
      <w:r>
        <w:rPr>
          <w:rFonts w:ascii="宋体" w:hAnsi="宋体" w:eastAsia="宋体" w:cs="宋体"/>
          <w:lang w:eastAsia="zh-CN"/>
        </w:rPr>
        <w:t>建立审计整改台账，持续对审计发现问题，审计建议进行跟踪落实，并将建设单位对审计发现问题的整改情况在审计报告中反映；</w:t>
      </w:r>
    </w:p>
    <w:p w14:paraId="321ADC93">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(14)</w:t>
      </w:r>
      <w:r>
        <w:rPr>
          <w:rFonts w:ascii="宋体" w:hAnsi="宋体" w:eastAsia="宋体" w:cs="宋体"/>
          <w:lang w:eastAsia="zh-CN"/>
        </w:rPr>
        <w:t>乙方须在每月的</w:t>
      </w:r>
      <w:r>
        <w:rPr>
          <w:rFonts w:ascii="Times New Roman" w:hAnsi="Times New Roman" w:cs="Times New Roman"/>
          <w:lang w:eastAsia="zh-CN"/>
        </w:rPr>
        <w:t>5</w:t>
      </w:r>
      <w:r>
        <w:rPr>
          <w:rFonts w:ascii="宋体" w:hAnsi="宋体" w:eastAsia="宋体" w:cs="宋体"/>
          <w:lang w:eastAsia="zh-CN"/>
        </w:rPr>
        <w:t>日前按要求向丙方审计部和甲方报送上一月跟踪审计项目的有关统计报表和月度小结（需盖章确认）；</w:t>
      </w:r>
    </w:p>
    <w:p w14:paraId="4B8CCF7D">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(15)</w:t>
      </w:r>
      <w:r>
        <w:rPr>
          <w:rFonts w:ascii="宋体" w:hAnsi="宋体" w:eastAsia="宋体" w:cs="宋体"/>
          <w:lang w:eastAsia="zh-CN"/>
        </w:rPr>
        <w:t>每年</w:t>
      </w:r>
      <w:r>
        <w:rPr>
          <w:rFonts w:ascii="Times New Roman" w:hAnsi="Times New Roman" w:cs="Times New Roman"/>
          <w:lang w:eastAsia="zh-CN"/>
        </w:rPr>
        <w:t>12</w:t>
      </w:r>
      <w:r>
        <w:rPr>
          <w:rFonts w:ascii="宋体" w:hAnsi="宋体" w:eastAsia="宋体" w:cs="宋体"/>
          <w:lang w:eastAsia="zh-CN"/>
        </w:rPr>
        <w:t>月</w:t>
      </w:r>
      <w:r>
        <w:rPr>
          <w:rFonts w:ascii="Times New Roman" w:hAnsi="Times New Roman" w:cs="Times New Roman"/>
          <w:lang w:eastAsia="zh-CN"/>
        </w:rPr>
        <w:t>25</w:t>
      </w:r>
      <w:r>
        <w:rPr>
          <w:rFonts w:ascii="宋体" w:hAnsi="宋体" w:eastAsia="宋体" w:cs="宋体"/>
          <w:lang w:eastAsia="zh-CN"/>
        </w:rPr>
        <w:t>日前上报跟踪审计年度总结</w:t>
      </w:r>
      <w:r>
        <w:rPr>
          <w:rFonts w:ascii="Times New Roman" w:hAnsi="Times New Roman" w:cs="Times New Roman"/>
          <w:lang w:eastAsia="zh-CN"/>
        </w:rPr>
        <w:t>,</w:t>
      </w:r>
      <w:r>
        <w:rPr>
          <w:rFonts w:ascii="宋体" w:hAnsi="宋体" w:eastAsia="宋体" w:cs="宋体"/>
          <w:lang w:eastAsia="zh-CN"/>
        </w:rPr>
        <w:t>同时根据甲方的需要出具有关现场跟踪专题分析报告；（需盖章确认）</w:t>
      </w:r>
    </w:p>
    <w:p w14:paraId="7400D150">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(16)</w:t>
      </w:r>
      <w:r>
        <w:rPr>
          <w:rFonts w:ascii="宋体" w:hAnsi="宋体" w:eastAsia="宋体" w:cs="宋体"/>
          <w:lang w:eastAsia="zh-CN"/>
        </w:rPr>
        <w:t>审核结算文件，收集和整理结算依据资料，提供结算审核服务及审核报告。同时根据甲方的要求编制与出具完整竣工结算审计报告</w:t>
      </w:r>
      <w:r>
        <w:rPr>
          <w:rFonts w:ascii="Times New Roman" w:hAnsi="Times New Roman" w:cs="Times New Roman"/>
          <w:lang w:eastAsia="zh-CN"/>
        </w:rPr>
        <w:t>;</w:t>
      </w:r>
    </w:p>
    <w:p w14:paraId="5E6AE146">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(17)</w:t>
      </w:r>
      <w:r>
        <w:rPr>
          <w:rFonts w:ascii="宋体" w:hAnsi="宋体" w:eastAsia="宋体" w:cs="宋体"/>
          <w:lang w:eastAsia="zh-CN"/>
        </w:rPr>
        <w:t>对甲方关于建设项目的内控制度提出合理化建议和意见，对建设项目管理存在的问题提出整改意见与建议</w:t>
      </w:r>
      <w:r>
        <w:rPr>
          <w:rFonts w:ascii="Times New Roman" w:hAnsi="Times New Roman" w:cs="Times New Roman"/>
          <w:lang w:eastAsia="zh-CN"/>
        </w:rPr>
        <w:t>;</w:t>
      </w:r>
    </w:p>
    <w:p w14:paraId="455113F8">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(18)</w:t>
      </w:r>
      <w:r>
        <w:rPr>
          <w:rFonts w:ascii="宋体" w:hAnsi="宋体" w:eastAsia="宋体" w:cs="宋体"/>
          <w:lang w:eastAsia="zh-CN"/>
        </w:rPr>
        <w:t>根据上述跟踪审计内容制定跟踪监督检查、造价控制及工程审计的实施方案，报甲方批准后实施。</w:t>
      </w:r>
    </w:p>
    <w:p w14:paraId="5277ED41">
      <w:pPr>
        <w:spacing w:line="440" w:lineRule="exact"/>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19</w:t>
      </w:r>
      <w:r>
        <w:rPr>
          <w:rFonts w:ascii="宋体" w:hAnsi="宋体" w:eastAsia="宋体" w:cs="宋体"/>
          <w:lang w:eastAsia="zh-CN"/>
        </w:rPr>
        <w:t>）工程竣工后，收集整理各阶段造价相关资料，装订成册移交甲方存档，并复印一份给丙方存档；</w:t>
      </w:r>
    </w:p>
    <w:p w14:paraId="5DD5C07C">
      <w:pPr>
        <w:spacing w:line="440" w:lineRule="exact"/>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20</w:t>
      </w:r>
      <w:r>
        <w:rPr>
          <w:rFonts w:ascii="宋体" w:hAnsi="宋体" w:eastAsia="宋体" w:cs="宋体"/>
          <w:lang w:eastAsia="zh-CN"/>
        </w:rPr>
        <w:t>）及时提醒建设单位可能发生的工程费用索赔问题，向甲方提供专业评估意见、估算书及反索赔咨询服务，以保证建设单位在合同上的利益；</w:t>
      </w:r>
    </w:p>
    <w:p w14:paraId="6C464822">
      <w:pPr>
        <w:spacing w:line="440" w:lineRule="exact"/>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21</w:t>
      </w:r>
      <w:r>
        <w:rPr>
          <w:rFonts w:ascii="宋体" w:hAnsi="宋体" w:eastAsia="宋体" w:cs="宋体"/>
          <w:lang w:eastAsia="zh-CN"/>
        </w:rPr>
        <w:t>）根据委托人要求完成的其它有关全过程造价咨询的相关事宜。</w:t>
      </w:r>
    </w:p>
    <w:p w14:paraId="5F4A408D">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7.</w:t>
      </w:r>
      <w:r>
        <w:rPr>
          <w:rFonts w:ascii="宋体" w:hAnsi="宋体" w:eastAsia="宋体" w:cs="宋体"/>
          <w:lang w:eastAsia="zh-CN"/>
        </w:rPr>
        <w:t>派驻现场审计人员配置要求（包含但不限于）：</w:t>
      </w:r>
    </w:p>
    <w:p w14:paraId="3E9B5955">
      <w:pPr>
        <w:spacing w:line="440" w:lineRule="exact"/>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）投标人拟投入本项目主审最低要求：详见招标公告。</w:t>
      </w:r>
      <w:r>
        <w:rPr>
          <w:rFonts w:ascii="Times New Roman" w:hAnsi="Times New Roman" w:cs="Times New Roman"/>
          <w:lang w:eastAsia="zh-CN"/>
        </w:rPr>
        <w:t xml:space="preserve"> </w:t>
      </w:r>
    </w:p>
    <w:p w14:paraId="68BEF23C">
      <w:pPr>
        <w:spacing w:line="440" w:lineRule="exact"/>
        <w:ind w:firstLine="420" w:firstLineChars="200"/>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）本项目其他审计人员由投标人按照投标文件的承诺派出，未经招标人同意不得随意更换项目主审及常驻跟踪造价咨询服务人员。</w:t>
      </w:r>
    </w:p>
    <w:p w14:paraId="005FD845">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8</w:t>
      </w:r>
      <w:r>
        <w:rPr>
          <w:rFonts w:ascii="宋体" w:hAnsi="宋体" w:eastAsia="宋体" w:cs="宋体"/>
          <w:lang w:eastAsia="zh-CN"/>
        </w:rPr>
        <w:t>．服务有效期限：</w:t>
      </w:r>
    </w:p>
    <w:p w14:paraId="77F874D4">
      <w:pPr>
        <w:spacing w:line="460" w:lineRule="exact"/>
        <w:ind w:firstLine="420" w:firstLineChars="200"/>
        <w:rPr>
          <w:rFonts w:ascii="Times New Roman" w:hAnsi="Times New Roman" w:cs="Times New Roman"/>
          <w:b/>
          <w:lang w:eastAsia="zh-CN"/>
        </w:rPr>
      </w:pPr>
      <w:r>
        <w:rPr>
          <w:rFonts w:ascii="宋体" w:hAnsi="宋体" w:eastAsia="宋体" w:cs="宋体"/>
          <w:lang w:eastAsia="zh-CN"/>
        </w:rPr>
        <w:t>审计服务有效期限：自合同签订之日起至整个项目竣工结算完成，并出具相应的单项工程结算审计报告及全过程跟踪审计报告，移交全部审计资料至甲方，并经甲方、丙方审核合格为止。</w:t>
      </w:r>
    </w:p>
    <w:p w14:paraId="11A6D7D7">
      <w:pPr>
        <w:spacing w:line="460" w:lineRule="exact"/>
        <w:ind w:right="98" w:firstLine="411" w:firstLineChars="196"/>
        <w:rPr>
          <w:rFonts w:ascii="Times New Roman" w:hAnsi="Times New Roman" w:cs="Times New Roman"/>
          <w:lang w:eastAsia="zh-CN"/>
        </w:rPr>
      </w:pPr>
      <w:r>
        <w:rPr>
          <w:rFonts w:ascii="Times New Roman" w:hAnsi="Times New Roman" w:cs="Times New Roman"/>
          <w:lang w:eastAsia="zh-CN"/>
        </w:rPr>
        <w:t>9</w:t>
      </w:r>
      <w:r>
        <w:rPr>
          <w:rFonts w:ascii="宋体" w:hAnsi="宋体" w:eastAsia="宋体" w:cs="宋体"/>
          <w:lang w:eastAsia="zh-CN"/>
        </w:rPr>
        <w:t>．质量要求：按服务范围内的建设工程造价咨询业务，保质保量按时完成合同约定造价咨询服务事项，并符合中国工程造价管理协会颁布的《建设项目全过程造价咨询规程》（</w:t>
      </w:r>
      <w:r>
        <w:rPr>
          <w:rFonts w:ascii="Times New Roman" w:hAnsi="Times New Roman" w:cs="Times New Roman"/>
          <w:lang w:eastAsia="zh-CN"/>
        </w:rPr>
        <w:t>CECA/GC4-2017</w:t>
      </w:r>
      <w:r>
        <w:rPr>
          <w:rFonts w:ascii="宋体" w:hAnsi="宋体" w:eastAsia="宋体" w:cs="宋体"/>
          <w:lang w:eastAsia="zh-CN"/>
        </w:rPr>
        <w:t>）要求及国家及地方现行有关法律、法规、标准的规定。</w:t>
      </w:r>
    </w:p>
    <w:p w14:paraId="48B3077B">
      <w:pPr>
        <w:spacing w:line="440" w:lineRule="exact"/>
        <w:ind w:firstLine="420" w:firstLineChars="200"/>
        <w:rPr>
          <w:rFonts w:ascii="Times New Roman" w:hAnsi="Times New Roman" w:cs="Times New Roman"/>
          <w:lang w:eastAsia="zh-CN"/>
        </w:rPr>
      </w:pPr>
      <w:r>
        <w:rPr>
          <w:rFonts w:ascii="Times New Roman" w:hAnsi="Times New Roman" w:cs="Times New Roman"/>
          <w:lang w:eastAsia="zh-CN"/>
        </w:rPr>
        <w:t>10.</w:t>
      </w:r>
      <w:r>
        <w:rPr>
          <w:rFonts w:ascii="宋体" w:hAnsi="宋体" w:eastAsia="宋体" w:cs="宋体"/>
          <w:lang w:eastAsia="zh-CN"/>
        </w:rPr>
        <w:t>服务地点：广西柳州市鹿寨县。</w:t>
      </w:r>
    </w:p>
    <w:p w14:paraId="1732D240">
      <w:pPr>
        <w:pStyle w:val="6"/>
        <w:spacing w:before="78" w:line="339" w:lineRule="auto"/>
        <w:ind w:left="38" w:right="51" w:firstLine="483"/>
        <w:rPr>
          <w:rFonts w:hint="eastAsia" w:ascii="Times New Roman" w:hAnsi="Times New Roman" w:cs="Times New Roman"/>
          <w:spacing w:val="-2"/>
          <w:sz w:val="24"/>
          <w:szCs w:val="24"/>
          <w:lang w:eastAsia="zh-CN"/>
        </w:rPr>
      </w:pPr>
    </w:p>
    <w:p w14:paraId="13B8AF8E">
      <w:pPr>
        <w:spacing w:line="246" w:lineRule="auto"/>
        <w:rPr>
          <w:rFonts w:ascii="Times New Roman" w:hAnsi="Times New Roman" w:cs="Times New Roman"/>
          <w:lang w:eastAsia="zh-CN"/>
        </w:rPr>
      </w:pPr>
    </w:p>
    <w:p w14:paraId="2F3386F2">
      <w:pPr>
        <w:pStyle w:val="2"/>
        <w:rPr>
          <w:rFonts w:ascii="Times New Roman" w:hAnsi="Times New Roman" w:cs="Times New Roman"/>
          <w:sz w:val="21"/>
          <w:lang w:eastAsia="zh-CN"/>
        </w:rPr>
      </w:pPr>
    </w:p>
    <w:p w14:paraId="66CCB9C5">
      <w:pPr>
        <w:rPr>
          <w:rFonts w:ascii="Times New Roman" w:hAnsi="Times New Roman" w:cs="Times New Roman"/>
          <w:lang w:eastAsia="zh-CN"/>
        </w:rPr>
      </w:pPr>
    </w:p>
    <w:p w14:paraId="56FF9BD2">
      <w:pPr>
        <w:pStyle w:val="2"/>
        <w:rPr>
          <w:rFonts w:ascii="Times New Roman" w:hAnsi="Times New Roman" w:cs="Times New Roman"/>
          <w:sz w:val="21"/>
          <w:lang w:eastAsia="zh-CN"/>
        </w:rPr>
      </w:pPr>
    </w:p>
    <w:p w14:paraId="2709BEA7">
      <w:pPr>
        <w:rPr>
          <w:rFonts w:ascii="Times New Roman" w:hAnsi="Times New Roman" w:cs="Times New Roman"/>
          <w:lang w:eastAsia="zh-CN"/>
        </w:rPr>
      </w:pPr>
    </w:p>
    <w:p w14:paraId="3BE3CDB5">
      <w:pPr>
        <w:pStyle w:val="2"/>
        <w:rPr>
          <w:rFonts w:ascii="Times New Roman" w:hAnsi="Times New Roman" w:cs="Times New Roman"/>
          <w:sz w:val="21"/>
          <w:lang w:eastAsia="zh-CN"/>
        </w:rPr>
      </w:pPr>
    </w:p>
    <w:p w14:paraId="2D5765B5">
      <w:pPr>
        <w:rPr>
          <w:rFonts w:ascii="Times New Roman" w:hAnsi="Times New Roman" w:cs="Times New Roman"/>
          <w:lang w:eastAsia="zh-CN"/>
        </w:rPr>
      </w:pPr>
    </w:p>
    <w:p w14:paraId="0CE59923">
      <w:pPr>
        <w:pStyle w:val="2"/>
        <w:rPr>
          <w:rFonts w:ascii="Times New Roman" w:hAnsi="Times New Roman" w:cs="Times New Roman"/>
          <w:sz w:val="21"/>
          <w:lang w:eastAsia="zh-CN"/>
        </w:rPr>
      </w:pPr>
    </w:p>
    <w:p w14:paraId="5F309906">
      <w:pPr>
        <w:rPr>
          <w:rFonts w:ascii="Times New Roman" w:hAnsi="Times New Roman" w:cs="Times New Roman"/>
          <w:lang w:eastAsia="zh-CN"/>
        </w:rPr>
      </w:pPr>
    </w:p>
    <w:p w14:paraId="666B55B1">
      <w:pPr>
        <w:pStyle w:val="2"/>
        <w:rPr>
          <w:rFonts w:ascii="Times New Roman" w:hAnsi="Times New Roman" w:cs="Times New Roman"/>
          <w:sz w:val="21"/>
          <w:lang w:eastAsia="zh-CN"/>
        </w:rPr>
      </w:pPr>
    </w:p>
    <w:p w14:paraId="3EC35153">
      <w:pPr>
        <w:rPr>
          <w:rFonts w:ascii="Times New Roman" w:hAnsi="Times New Roman" w:cs="Times New Roman"/>
          <w:lang w:eastAsia="zh-CN"/>
        </w:rPr>
      </w:pPr>
    </w:p>
    <w:p w14:paraId="6613B7D0">
      <w:pPr>
        <w:pStyle w:val="2"/>
        <w:rPr>
          <w:rFonts w:ascii="Times New Roman" w:hAnsi="Times New Roman" w:cs="Times New Roman"/>
          <w:lang w:eastAsia="zh-CN"/>
        </w:rPr>
      </w:pPr>
    </w:p>
    <w:p w14:paraId="1D7F9E86">
      <w:pPr>
        <w:spacing w:line="246" w:lineRule="auto"/>
        <w:rPr>
          <w:rFonts w:ascii="Times New Roman" w:hAnsi="Times New Roman" w:cs="Times New Roman"/>
          <w:lang w:eastAsia="zh-CN"/>
        </w:rPr>
      </w:pPr>
    </w:p>
    <w:p w14:paraId="43F14D1A">
      <w:pPr>
        <w:spacing w:line="246" w:lineRule="auto"/>
        <w:rPr>
          <w:rFonts w:ascii="Times New Roman" w:hAnsi="Times New Roman" w:cs="Times New Roman"/>
          <w:lang w:eastAsia="zh-CN"/>
        </w:rPr>
      </w:pPr>
    </w:p>
    <w:p w14:paraId="1B27B0CB">
      <w:pPr>
        <w:spacing w:line="246" w:lineRule="auto"/>
        <w:rPr>
          <w:rFonts w:ascii="Times New Roman" w:hAnsi="Times New Roman" w:cs="Times New Roman"/>
          <w:lang w:eastAsia="zh-CN"/>
        </w:rPr>
      </w:pPr>
    </w:p>
    <w:p w14:paraId="5CB6271F">
      <w:pPr>
        <w:spacing w:line="246" w:lineRule="auto"/>
        <w:rPr>
          <w:rFonts w:ascii="Times New Roman" w:hAnsi="Times New Roman" w:cs="Times New Roman"/>
          <w:lang w:eastAsia="zh-CN"/>
        </w:rPr>
      </w:pPr>
    </w:p>
    <w:p w14:paraId="5307C620">
      <w:pPr>
        <w:spacing w:line="247" w:lineRule="auto"/>
        <w:rPr>
          <w:rFonts w:ascii="Times New Roman" w:hAnsi="Times New Roman" w:cs="Times New Roman"/>
          <w:lang w:eastAsia="zh-CN"/>
        </w:rPr>
      </w:pPr>
    </w:p>
    <w:p w14:paraId="6C4888BF">
      <w:pPr>
        <w:spacing w:line="247" w:lineRule="auto"/>
        <w:rPr>
          <w:rFonts w:ascii="Times New Roman" w:hAnsi="Times New Roman" w:cs="Times New Roman"/>
          <w:lang w:eastAsia="zh-CN"/>
        </w:rPr>
      </w:pPr>
    </w:p>
    <w:p w14:paraId="35B30066">
      <w:pPr>
        <w:spacing w:line="247" w:lineRule="auto"/>
        <w:rPr>
          <w:rFonts w:ascii="Times New Roman" w:hAnsi="Times New Roman" w:cs="Times New Roman"/>
          <w:lang w:eastAsia="zh-CN"/>
        </w:rPr>
      </w:pPr>
    </w:p>
    <w:p w14:paraId="2F230A05">
      <w:pPr>
        <w:spacing w:line="247" w:lineRule="auto"/>
        <w:rPr>
          <w:rFonts w:ascii="Times New Roman" w:hAnsi="Times New Roman" w:cs="Times New Roman"/>
          <w:lang w:eastAsia="zh-CN"/>
        </w:rPr>
      </w:pPr>
    </w:p>
    <w:p w14:paraId="6E4427CC">
      <w:pPr>
        <w:spacing w:line="247" w:lineRule="auto"/>
        <w:rPr>
          <w:rFonts w:ascii="Times New Roman" w:hAnsi="Times New Roman" w:cs="Times New Roman"/>
          <w:lang w:eastAsia="zh-CN"/>
        </w:rPr>
      </w:pPr>
    </w:p>
    <w:p w14:paraId="47B7AFF9">
      <w:pPr>
        <w:spacing w:line="247" w:lineRule="auto"/>
        <w:rPr>
          <w:rFonts w:ascii="Times New Roman" w:hAnsi="Times New Roman" w:cs="Times New Roman"/>
          <w:lang w:eastAsia="zh-CN"/>
        </w:rPr>
      </w:pPr>
    </w:p>
    <w:p w14:paraId="6CE6CED4">
      <w:pPr>
        <w:spacing w:line="247" w:lineRule="auto"/>
        <w:rPr>
          <w:rFonts w:ascii="Times New Roman" w:hAnsi="Times New Roman" w:cs="Times New Roman"/>
          <w:lang w:eastAsia="zh-CN"/>
        </w:rPr>
      </w:pPr>
    </w:p>
    <w:p w14:paraId="6D998004">
      <w:pPr>
        <w:spacing w:line="247" w:lineRule="auto"/>
        <w:rPr>
          <w:rFonts w:ascii="Times New Roman" w:hAnsi="Times New Roman" w:cs="Times New Roman"/>
          <w:lang w:eastAsia="zh-CN"/>
        </w:rPr>
      </w:pPr>
    </w:p>
    <w:p w14:paraId="34D113F6">
      <w:pPr>
        <w:spacing w:line="247" w:lineRule="auto"/>
        <w:rPr>
          <w:rFonts w:ascii="Times New Roman" w:hAnsi="Times New Roman" w:cs="Times New Roman"/>
          <w:lang w:eastAsia="zh-CN"/>
        </w:rPr>
      </w:pPr>
    </w:p>
    <w:p w14:paraId="53F79D9B">
      <w:pPr>
        <w:spacing w:line="247" w:lineRule="auto"/>
        <w:rPr>
          <w:rFonts w:ascii="Times New Roman" w:hAnsi="Times New Roman" w:cs="Times New Roman"/>
          <w:lang w:eastAsia="zh-CN"/>
        </w:rPr>
      </w:pPr>
    </w:p>
    <w:p w14:paraId="5D6629F5">
      <w:pPr>
        <w:spacing w:line="247" w:lineRule="auto"/>
        <w:rPr>
          <w:rFonts w:ascii="Times New Roman" w:hAnsi="Times New Roman" w:cs="Times New Roman"/>
          <w:lang w:eastAsia="zh-CN"/>
        </w:rPr>
      </w:pPr>
    </w:p>
    <w:p w14:paraId="3364965D">
      <w:pPr>
        <w:spacing w:line="247" w:lineRule="auto"/>
        <w:rPr>
          <w:rFonts w:ascii="Times New Roman" w:hAnsi="Times New Roman" w:cs="Times New Roman"/>
          <w:lang w:eastAsia="zh-CN"/>
        </w:rPr>
      </w:pPr>
    </w:p>
    <w:p w14:paraId="34E93904">
      <w:pPr>
        <w:pStyle w:val="6"/>
        <w:spacing w:before="117" w:line="219" w:lineRule="auto"/>
        <w:ind w:left="2769"/>
        <w:outlineLvl w:val="0"/>
        <w:rPr>
          <w:rFonts w:hint="eastAsia" w:ascii="Times New Roman" w:hAnsi="Times New Roman" w:cs="Times New Roman"/>
          <w:sz w:val="36"/>
          <w:szCs w:val="36"/>
          <w:lang w:eastAsia="zh-CN"/>
        </w:rPr>
      </w:pPr>
      <w:bookmarkStart w:id="121" w:name="bookmark22"/>
      <w:bookmarkEnd w:id="121"/>
      <w:r>
        <w:rPr>
          <w:rFonts w:hint="eastAsia" w:ascii="Times New Roman" w:hAnsi="Times New Roman" w:cs="Times New Roman"/>
          <w:b/>
          <w:bCs/>
          <w:spacing w:val="-8"/>
          <w:sz w:val="36"/>
          <w:szCs w:val="36"/>
          <w:lang w:eastAsia="zh-CN"/>
        </w:rPr>
        <w:t>第六章</w:t>
      </w:r>
      <w:r>
        <w:rPr>
          <w:rFonts w:hint="eastAsia" w:ascii="Times New Roman" w:hAnsi="Times New Roman" w:cs="Times New Roman"/>
          <w:spacing w:val="18"/>
          <w:sz w:val="36"/>
          <w:szCs w:val="36"/>
          <w:lang w:eastAsia="zh-CN"/>
        </w:rPr>
        <w:t xml:space="preserve">  </w:t>
      </w:r>
      <w:r>
        <w:rPr>
          <w:rFonts w:hint="eastAsia" w:ascii="Times New Roman" w:hAnsi="Times New Roman" w:cs="Times New Roman"/>
          <w:b/>
          <w:bCs/>
          <w:spacing w:val="-8"/>
          <w:sz w:val="36"/>
          <w:szCs w:val="36"/>
          <w:lang w:eastAsia="zh-CN"/>
        </w:rPr>
        <w:t>投标文件格式</w:t>
      </w:r>
    </w:p>
    <w:p w14:paraId="723D1003">
      <w:pPr>
        <w:spacing w:line="219" w:lineRule="auto"/>
        <w:rPr>
          <w:rFonts w:ascii="Times New Roman" w:hAnsi="Times New Roman" w:cs="Times New Roman"/>
          <w:sz w:val="36"/>
          <w:szCs w:val="36"/>
          <w:lang w:eastAsia="zh-CN"/>
        </w:rPr>
        <w:sectPr>
          <w:footerReference r:id="rId5" w:type="default"/>
          <w:pgSz w:w="11907" w:h="16839"/>
          <w:pgMar w:top="1766" w:right="1387" w:bottom="1159" w:left="1390" w:header="908" w:footer="959" w:gutter="0"/>
          <w:cols w:space="720" w:num="1"/>
        </w:sectPr>
      </w:pPr>
    </w:p>
    <w:p w14:paraId="2B9C40D2">
      <w:pPr>
        <w:spacing w:line="247" w:lineRule="auto"/>
        <w:rPr>
          <w:rFonts w:ascii="Times New Roman" w:hAnsi="Times New Roman" w:cs="Times New Roman"/>
          <w:lang w:eastAsia="zh-CN"/>
        </w:rPr>
      </w:pPr>
    </w:p>
    <w:p w14:paraId="246F8A56">
      <w:pPr>
        <w:pStyle w:val="25"/>
        <w:spacing w:before="720" w:after="0" w:line="360" w:lineRule="auto"/>
        <w:jc w:val="center"/>
        <w:rPr>
          <w:rFonts w:ascii="Times New Roman" w:hAnsi="Times New Roman" w:eastAsia="宋体"/>
          <w:b/>
          <w:lang w:eastAsia="zh-CN"/>
        </w:rPr>
      </w:pPr>
    </w:p>
    <w:p w14:paraId="661ADB1C">
      <w:pPr>
        <w:pStyle w:val="6"/>
        <w:spacing w:after="240" w:afterLines="100"/>
        <w:jc w:val="center"/>
        <w:rPr>
          <w:rFonts w:hint="eastAsia" w:ascii="Times New Roman" w:hAnsi="Times New Roman" w:eastAsia="黑体" w:cs="Times New Roman"/>
          <w:b/>
          <w:sz w:val="32"/>
          <w:szCs w:val="32"/>
          <w:lang w:eastAsia="zh-CN"/>
        </w:rPr>
      </w:pPr>
      <w:r>
        <w:rPr>
          <w:rFonts w:hint="eastAsia" w:ascii="Times New Roman" w:hAnsi="Times New Roman" w:eastAsia="黑体" w:cs="Times New Roman"/>
          <w:b/>
          <w:sz w:val="32"/>
          <w:szCs w:val="32"/>
          <w:lang w:eastAsia="zh-CN"/>
        </w:rPr>
        <w:t>投标文件格式要求说明</w:t>
      </w:r>
    </w:p>
    <w:p w14:paraId="2F54A128">
      <w:pPr>
        <w:pStyle w:val="10"/>
        <w:spacing w:line="360" w:lineRule="auto"/>
        <w:ind w:left="422" w:hanging="422"/>
        <w:rPr>
          <w:rFonts w:ascii="Times New Roman" w:hAnsi="Times New Roman" w:cs="Times New Roman"/>
          <w:lang w:eastAsia="zh-CN"/>
        </w:rPr>
      </w:pPr>
      <w:r>
        <w:rPr>
          <w:rFonts w:ascii="Times New Roman" w:hAnsi="Times New Roman" w:cs="Times New Roman"/>
          <w:b/>
          <w:lang w:eastAsia="zh-CN"/>
        </w:rPr>
        <w:t>1.</w:t>
      </w:r>
      <w:r>
        <w:rPr>
          <w:rFonts w:ascii="Times New Roman" w:hAnsi="Times New Roman" w:cs="Times New Roman"/>
          <w:lang w:eastAsia="zh-CN"/>
        </w:rPr>
        <w:tab/>
      </w:r>
      <w:r>
        <w:rPr>
          <w:rFonts w:hint="eastAsia" w:ascii="宋体" w:hAnsi="宋体" w:eastAsia="宋体" w:cs="宋体"/>
          <w:lang w:eastAsia="zh-CN"/>
        </w:rPr>
        <w:t>投标文件应按第六章</w:t>
      </w:r>
      <w:r>
        <w:rPr>
          <w:rFonts w:ascii="Times New Roman" w:hAnsi="Times New Roman" w:cs="Times New Roman"/>
          <w:lang w:eastAsia="zh-CN"/>
        </w:rPr>
        <w:t>“</w:t>
      </w:r>
      <w:r>
        <w:rPr>
          <w:rFonts w:hint="eastAsia" w:ascii="宋体" w:hAnsi="宋体" w:eastAsia="宋体" w:cs="宋体"/>
          <w:lang w:eastAsia="zh-CN"/>
        </w:rPr>
        <w:t>投标文件格式</w:t>
      </w:r>
      <w:r>
        <w:rPr>
          <w:rFonts w:ascii="Times New Roman" w:hAnsi="Times New Roman" w:cs="Times New Roman"/>
          <w:lang w:eastAsia="zh-CN"/>
        </w:rPr>
        <w:t>”</w:t>
      </w:r>
      <w:r>
        <w:rPr>
          <w:rFonts w:hint="eastAsia" w:ascii="宋体" w:hAnsi="宋体" w:eastAsia="宋体" w:cs="宋体"/>
          <w:lang w:eastAsia="zh-CN"/>
        </w:rPr>
        <w:t>进行编写，如有必要，可以增加附页，作为投标文件的组成部分。</w:t>
      </w:r>
    </w:p>
    <w:p w14:paraId="5CB74928">
      <w:pPr>
        <w:pStyle w:val="10"/>
        <w:spacing w:line="360" w:lineRule="auto"/>
        <w:ind w:left="422" w:hanging="422"/>
        <w:rPr>
          <w:rFonts w:ascii="Times New Roman" w:hAnsi="Times New Roman" w:cs="Times New Roman"/>
          <w:lang w:eastAsia="zh-CN"/>
        </w:rPr>
      </w:pPr>
      <w:r>
        <w:rPr>
          <w:rFonts w:ascii="Times New Roman" w:hAnsi="Times New Roman" w:cs="Times New Roman"/>
          <w:b/>
          <w:lang w:eastAsia="zh-CN"/>
        </w:rPr>
        <w:t>2.</w:t>
      </w:r>
      <w:r>
        <w:rPr>
          <w:rFonts w:ascii="Times New Roman" w:hAnsi="Times New Roman" w:cs="Times New Roman"/>
          <w:lang w:eastAsia="zh-CN"/>
        </w:rPr>
        <w:tab/>
      </w:r>
      <w:r>
        <w:rPr>
          <w:rFonts w:hint="eastAsia" w:ascii="宋体" w:hAnsi="宋体" w:eastAsia="宋体" w:cs="宋体"/>
          <w:lang w:eastAsia="zh-CN"/>
        </w:rPr>
        <w:t>投标文件应编制目录，投标文件正文各页应在页脚处填写投标人名称，并不加遗漏的编制相应连续的页码。</w:t>
      </w:r>
    </w:p>
    <w:p w14:paraId="7E7E6443">
      <w:pPr>
        <w:pStyle w:val="25"/>
        <w:spacing w:before="0" w:after="0" w:line="360" w:lineRule="auto"/>
        <w:ind w:left="424" w:hanging="424" w:hangingChars="192"/>
        <w:jc w:val="left"/>
        <w:rPr>
          <w:rFonts w:ascii="Times New Roman" w:hAnsi="Times New Roman" w:eastAsia="宋体"/>
          <w:lang w:eastAsia="zh-CN"/>
        </w:rPr>
      </w:pPr>
      <w:r>
        <w:rPr>
          <w:rFonts w:ascii="Times New Roman" w:hAnsi="Times New Roman" w:eastAsia="宋体"/>
          <w:b/>
          <w:lang w:eastAsia="zh-CN"/>
        </w:rPr>
        <w:t>3.</w:t>
      </w:r>
      <w:r>
        <w:rPr>
          <w:rFonts w:ascii="Times New Roman" w:hAnsi="Times New Roman" w:eastAsia="宋体"/>
          <w:b/>
          <w:lang w:eastAsia="zh-CN"/>
        </w:rPr>
        <w:tab/>
      </w:r>
      <w:r>
        <w:rPr>
          <w:rFonts w:ascii="Times New Roman" w:hAnsi="Times New Roman" w:eastAsia="宋体"/>
          <w:lang w:eastAsia="zh-CN"/>
        </w:rPr>
        <w:t>投标人提供的业绩需按投标文件格式要求提供，列出业绩总表及业绩序号，业绩总表后附每项业绩的证明材料，并在每项证明材料前标明“业绩+序号”标题，如：业绩1，业绩2……</w:t>
      </w:r>
    </w:p>
    <w:p w14:paraId="51D94B49">
      <w:pPr>
        <w:spacing w:line="248" w:lineRule="auto"/>
        <w:rPr>
          <w:rFonts w:ascii="Times New Roman" w:hAnsi="Times New Roman" w:cs="Times New Roman"/>
          <w:lang w:eastAsia="zh-CN"/>
        </w:rPr>
      </w:pPr>
    </w:p>
    <w:p w14:paraId="182A0D8F">
      <w:pPr>
        <w:pStyle w:val="6"/>
        <w:tabs>
          <w:tab w:val="left" w:pos="7020"/>
        </w:tabs>
        <w:spacing w:before="156" w:line="220" w:lineRule="auto"/>
        <w:ind w:left="993"/>
        <w:rPr>
          <w:rFonts w:hint="eastAsia" w:ascii="Times New Roman" w:hAnsi="Times New Roman" w:cs="Times New Roman"/>
          <w:sz w:val="48"/>
          <w:szCs w:val="48"/>
          <w:u w:val="single"/>
          <w:lang w:eastAsia="zh-CN"/>
        </w:rPr>
      </w:pPr>
      <w:bookmarkStart w:id="122" w:name="bookmark47"/>
      <w:bookmarkEnd w:id="122"/>
    </w:p>
    <w:p w14:paraId="2056D8DB">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3EC9FBFC">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65D4D5C0">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31191379">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2A0CD1F0">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48DEBAE1">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23B429A6">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51AE8BF6">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303C4139">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129EEDEB">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761A0B69">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6034C071">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62C78E48">
      <w:pPr>
        <w:pStyle w:val="6"/>
        <w:tabs>
          <w:tab w:val="left" w:pos="7020"/>
        </w:tabs>
        <w:spacing w:before="156" w:line="220" w:lineRule="auto"/>
        <w:ind w:left="993"/>
        <w:rPr>
          <w:rFonts w:hint="eastAsia" w:ascii="Times New Roman" w:hAnsi="Times New Roman" w:cs="Times New Roman"/>
          <w:sz w:val="48"/>
          <w:szCs w:val="48"/>
          <w:u w:val="single"/>
          <w:lang w:eastAsia="zh-CN"/>
        </w:rPr>
      </w:pPr>
    </w:p>
    <w:p w14:paraId="1CAA5B31">
      <w:pPr>
        <w:pStyle w:val="6"/>
        <w:tabs>
          <w:tab w:val="left" w:pos="7020"/>
        </w:tabs>
        <w:spacing w:before="156" w:line="220" w:lineRule="auto"/>
        <w:jc w:val="center"/>
        <w:rPr>
          <w:rFonts w:hint="eastAsia" w:ascii="Times New Roman" w:hAnsi="Times New Roman" w:cs="Times New Roman"/>
          <w:sz w:val="48"/>
          <w:szCs w:val="48"/>
          <w:lang w:eastAsia="zh-CN"/>
        </w:rPr>
      </w:pPr>
      <w:r>
        <w:rPr>
          <w:rFonts w:hint="eastAsia" w:ascii="Times New Roman" w:hAnsi="Times New Roman" w:cs="Times New Roman"/>
          <w:b/>
          <w:bCs/>
          <w:spacing w:val="-12"/>
          <w:sz w:val="48"/>
          <w:szCs w:val="48"/>
          <w:u w:val="single"/>
          <w:lang w:eastAsia="zh-CN"/>
        </w:rPr>
        <w:t xml:space="preserve">            </w:t>
      </w:r>
      <w:r>
        <w:rPr>
          <w:rFonts w:hint="eastAsia" w:ascii="Times New Roman" w:hAnsi="Times New Roman" w:cs="Times New Roman"/>
          <w:b/>
          <w:bCs/>
          <w:spacing w:val="-12"/>
          <w:sz w:val="48"/>
          <w:szCs w:val="48"/>
          <w:lang w:eastAsia="zh-CN"/>
        </w:rPr>
        <w:t xml:space="preserve"> 项目</w:t>
      </w:r>
    </w:p>
    <w:p w14:paraId="4E792404">
      <w:pPr>
        <w:spacing w:line="262" w:lineRule="auto"/>
        <w:rPr>
          <w:rFonts w:ascii="Times New Roman" w:hAnsi="Times New Roman" w:cs="Times New Roman"/>
          <w:lang w:eastAsia="zh-CN"/>
        </w:rPr>
      </w:pPr>
    </w:p>
    <w:p w14:paraId="186796A8">
      <w:pPr>
        <w:spacing w:line="262" w:lineRule="auto"/>
        <w:rPr>
          <w:rFonts w:ascii="Times New Roman" w:hAnsi="Times New Roman" w:cs="Times New Roman"/>
          <w:lang w:eastAsia="zh-CN"/>
        </w:rPr>
      </w:pPr>
    </w:p>
    <w:p w14:paraId="590B5F68">
      <w:pPr>
        <w:spacing w:line="262" w:lineRule="auto"/>
        <w:rPr>
          <w:rFonts w:ascii="Times New Roman" w:hAnsi="Times New Roman" w:cs="Times New Roman"/>
          <w:lang w:eastAsia="zh-CN"/>
        </w:rPr>
      </w:pPr>
    </w:p>
    <w:p w14:paraId="2457F159">
      <w:pPr>
        <w:spacing w:line="262" w:lineRule="auto"/>
        <w:rPr>
          <w:rFonts w:ascii="Times New Roman" w:hAnsi="Times New Roman" w:cs="Times New Roman"/>
          <w:lang w:eastAsia="zh-CN"/>
        </w:rPr>
      </w:pPr>
    </w:p>
    <w:p w14:paraId="5CD2B1A1">
      <w:pPr>
        <w:spacing w:line="263" w:lineRule="auto"/>
        <w:rPr>
          <w:rFonts w:ascii="Times New Roman" w:hAnsi="Times New Roman" w:cs="Times New Roman"/>
          <w:lang w:eastAsia="zh-CN"/>
        </w:rPr>
      </w:pPr>
    </w:p>
    <w:p w14:paraId="19F56693">
      <w:pPr>
        <w:spacing w:line="263" w:lineRule="auto"/>
        <w:rPr>
          <w:rFonts w:ascii="Times New Roman" w:hAnsi="Times New Roman" w:cs="Times New Roman"/>
          <w:lang w:eastAsia="zh-CN"/>
        </w:rPr>
      </w:pPr>
    </w:p>
    <w:p w14:paraId="766CDD41">
      <w:pPr>
        <w:spacing w:line="263" w:lineRule="auto"/>
        <w:rPr>
          <w:rFonts w:ascii="Times New Roman" w:hAnsi="Times New Roman" w:cs="Times New Roman"/>
          <w:lang w:eastAsia="zh-CN"/>
        </w:rPr>
      </w:pPr>
    </w:p>
    <w:p w14:paraId="49710E3C">
      <w:pPr>
        <w:pStyle w:val="6"/>
        <w:spacing w:before="273" w:line="220" w:lineRule="auto"/>
        <w:ind w:left="2389"/>
        <w:rPr>
          <w:rFonts w:hint="eastAsia" w:ascii="Times New Roman" w:hAnsi="Times New Roman" w:cs="Times New Roman"/>
          <w:sz w:val="84"/>
          <w:szCs w:val="84"/>
          <w:lang w:eastAsia="zh-CN"/>
        </w:rPr>
      </w:pPr>
      <w:r>
        <w:rPr>
          <w:rFonts w:hint="eastAsia" w:ascii="Times New Roman" w:hAnsi="Times New Roman" w:cs="Times New Roman"/>
          <w:spacing w:val="-37"/>
          <w:sz w:val="84"/>
          <w:szCs w:val="84"/>
          <w:lang w:eastAsia="zh-CN"/>
        </w:rPr>
        <w:t>投 标</w:t>
      </w:r>
      <w:r>
        <w:rPr>
          <w:rFonts w:hint="eastAsia" w:ascii="Times New Roman" w:hAnsi="Times New Roman" w:cs="Times New Roman"/>
          <w:spacing w:val="39"/>
          <w:sz w:val="84"/>
          <w:szCs w:val="84"/>
          <w:lang w:eastAsia="zh-CN"/>
        </w:rPr>
        <w:t xml:space="preserve"> </w:t>
      </w:r>
      <w:r>
        <w:rPr>
          <w:rFonts w:hint="eastAsia" w:ascii="Times New Roman" w:hAnsi="Times New Roman" w:cs="Times New Roman"/>
          <w:spacing w:val="-37"/>
          <w:sz w:val="84"/>
          <w:szCs w:val="84"/>
          <w:lang w:eastAsia="zh-CN"/>
        </w:rPr>
        <w:t>文</w:t>
      </w:r>
      <w:r>
        <w:rPr>
          <w:rFonts w:hint="eastAsia" w:ascii="Times New Roman" w:hAnsi="Times New Roman" w:cs="Times New Roman"/>
          <w:spacing w:val="29"/>
          <w:sz w:val="84"/>
          <w:szCs w:val="84"/>
          <w:lang w:eastAsia="zh-CN"/>
        </w:rPr>
        <w:t xml:space="preserve"> </w:t>
      </w:r>
      <w:r>
        <w:rPr>
          <w:rFonts w:hint="eastAsia" w:ascii="Times New Roman" w:hAnsi="Times New Roman" w:cs="Times New Roman"/>
          <w:spacing w:val="-37"/>
          <w:sz w:val="84"/>
          <w:szCs w:val="84"/>
          <w:lang w:eastAsia="zh-CN"/>
        </w:rPr>
        <w:t>件</w:t>
      </w:r>
    </w:p>
    <w:p w14:paraId="113BE4F3">
      <w:pPr>
        <w:spacing w:line="311" w:lineRule="auto"/>
        <w:rPr>
          <w:rFonts w:ascii="Times New Roman" w:hAnsi="Times New Roman" w:cs="Times New Roman"/>
          <w:lang w:eastAsia="zh-CN"/>
        </w:rPr>
      </w:pPr>
    </w:p>
    <w:p w14:paraId="41CAE6E4">
      <w:pPr>
        <w:spacing w:line="311" w:lineRule="auto"/>
        <w:rPr>
          <w:rFonts w:ascii="Times New Roman" w:hAnsi="Times New Roman" w:cs="Times New Roman"/>
          <w:lang w:eastAsia="zh-CN"/>
        </w:rPr>
      </w:pPr>
    </w:p>
    <w:p w14:paraId="20087D8A">
      <w:pPr>
        <w:pStyle w:val="6"/>
        <w:spacing w:before="78" w:line="220" w:lineRule="auto"/>
        <w:ind w:left="2321"/>
        <w:rPr>
          <w:rFonts w:hint="eastAsia" w:ascii="Times New Roman" w:hAnsi="Times New Roman" w:cs="Times New Roman"/>
          <w:sz w:val="24"/>
          <w:szCs w:val="24"/>
          <w:lang w:eastAsia="zh-CN"/>
        </w:rPr>
      </w:pPr>
      <w:r>
        <w:rPr>
          <w:rFonts w:hint="eastAsia" w:ascii="Times New Roman" w:hAnsi="Times New Roman" w:cs="Times New Roman"/>
          <w:spacing w:val="-3"/>
          <w:sz w:val="24"/>
          <w:szCs w:val="24"/>
          <w:lang w:eastAsia="zh-CN"/>
        </w:rPr>
        <w:t>项目编号：</w:t>
      </w:r>
    </w:p>
    <w:p w14:paraId="00C4E044">
      <w:pPr>
        <w:spacing w:line="257" w:lineRule="auto"/>
        <w:rPr>
          <w:rFonts w:ascii="Times New Roman" w:hAnsi="Times New Roman" w:cs="Times New Roman"/>
          <w:lang w:eastAsia="zh-CN"/>
        </w:rPr>
      </w:pPr>
    </w:p>
    <w:p w14:paraId="1BDC4EF9">
      <w:pPr>
        <w:spacing w:line="257" w:lineRule="auto"/>
        <w:rPr>
          <w:rFonts w:ascii="Times New Roman" w:hAnsi="Times New Roman" w:cs="Times New Roman"/>
          <w:lang w:eastAsia="zh-CN"/>
        </w:rPr>
      </w:pPr>
    </w:p>
    <w:p w14:paraId="6DCE57C2">
      <w:pPr>
        <w:spacing w:line="258" w:lineRule="auto"/>
        <w:rPr>
          <w:rFonts w:ascii="Times New Roman" w:hAnsi="Times New Roman" w:cs="Times New Roman"/>
          <w:lang w:eastAsia="zh-CN"/>
        </w:rPr>
      </w:pPr>
    </w:p>
    <w:p w14:paraId="2009A6C0">
      <w:pPr>
        <w:spacing w:line="258" w:lineRule="auto"/>
        <w:rPr>
          <w:rFonts w:ascii="Times New Roman" w:hAnsi="Times New Roman" w:cs="Times New Roman"/>
          <w:lang w:eastAsia="zh-CN"/>
        </w:rPr>
      </w:pPr>
    </w:p>
    <w:p w14:paraId="2D4ED9F6">
      <w:pPr>
        <w:spacing w:line="258" w:lineRule="auto"/>
        <w:rPr>
          <w:rFonts w:ascii="Times New Roman" w:hAnsi="Times New Roman" w:cs="Times New Roman"/>
          <w:lang w:eastAsia="zh-CN"/>
        </w:rPr>
      </w:pPr>
    </w:p>
    <w:p w14:paraId="450C6D69">
      <w:pPr>
        <w:spacing w:line="258" w:lineRule="auto"/>
        <w:rPr>
          <w:rFonts w:ascii="Times New Roman" w:hAnsi="Times New Roman" w:cs="Times New Roman"/>
          <w:lang w:eastAsia="zh-CN"/>
        </w:rPr>
      </w:pPr>
    </w:p>
    <w:p w14:paraId="08CE3415">
      <w:pPr>
        <w:spacing w:line="258" w:lineRule="auto"/>
        <w:rPr>
          <w:rFonts w:ascii="Times New Roman" w:hAnsi="Times New Roman" w:cs="Times New Roman"/>
          <w:lang w:eastAsia="zh-CN"/>
        </w:rPr>
      </w:pPr>
    </w:p>
    <w:p w14:paraId="69B0C26C">
      <w:pPr>
        <w:spacing w:line="258" w:lineRule="auto"/>
        <w:rPr>
          <w:rFonts w:ascii="Times New Roman" w:hAnsi="Times New Roman" w:cs="Times New Roman"/>
          <w:lang w:eastAsia="zh-CN"/>
        </w:rPr>
      </w:pPr>
    </w:p>
    <w:p w14:paraId="3D1F9D4C">
      <w:pPr>
        <w:spacing w:line="258" w:lineRule="auto"/>
        <w:rPr>
          <w:rFonts w:ascii="Times New Roman" w:hAnsi="Times New Roman" w:cs="Times New Roman"/>
          <w:lang w:eastAsia="zh-CN"/>
        </w:rPr>
      </w:pPr>
    </w:p>
    <w:p w14:paraId="00E25450">
      <w:pPr>
        <w:spacing w:line="258" w:lineRule="auto"/>
        <w:rPr>
          <w:rFonts w:ascii="Times New Roman" w:hAnsi="Times New Roman" w:cs="Times New Roman"/>
          <w:lang w:eastAsia="zh-CN"/>
        </w:rPr>
      </w:pPr>
    </w:p>
    <w:p w14:paraId="05C94387">
      <w:pPr>
        <w:spacing w:line="258" w:lineRule="auto"/>
        <w:rPr>
          <w:rFonts w:ascii="Times New Roman" w:hAnsi="Times New Roman" w:cs="Times New Roman"/>
          <w:lang w:eastAsia="zh-CN"/>
        </w:rPr>
      </w:pPr>
    </w:p>
    <w:p w14:paraId="153049F2">
      <w:pPr>
        <w:spacing w:line="258" w:lineRule="auto"/>
        <w:rPr>
          <w:rFonts w:ascii="Times New Roman" w:hAnsi="Times New Roman" w:cs="Times New Roman"/>
          <w:lang w:eastAsia="zh-CN"/>
        </w:rPr>
      </w:pPr>
    </w:p>
    <w:p w14:paraId="789174DA">
      <w:pPr>
        <w:spacing w:line="258" w:lineRule="auto"/>
        <w:rPr>
          <w:rFonts w:ascii="Times New Roman" w:hAnsi="Times New Roman" w:cs="Times New Roman"/>
          <w:lang w:eastAsia="zh-CN"/>
        </w:rPr>
      </w:pPr>
    </w:p>
    <w:p w14:paraId="7F3CC902">
      <w:pPr>
        <w:pStyle w:val="6"/>
        <w:spacing w:before="120" w:beforeLines="50"/>
        <w:ind w:left="119" w:firstLine="990" w:firstLineChars="450"/>
        <w:rPr>
          <w:rFonts w:hint="eastAsia" w:ascii="Times New Roman" w:hAnsi="Times New Roman" w:cs="Times New Roman"/>
          <w:sz w:val="22"/>
          <w:szCs w:val="22"/>
          <w:lang w:eastAsia="zh-CN"/>
        </w:rPr>
      </w:pPr>
      <w:bookmarkStart w:id="123" w:name="bookmark48"/>
      <w:bookmarkEnd w:id="123"/>
      <w:r>
        <w:rPr>
          <w:rFonts w:hint="eastAsia" w:ascii="Times New Roman" w:hAnsi="Times New Roman" w:cs="Times New Roman"/>
          <w:sz w:val="22"/>
          <w:szCs w:val="22"/>
          <w:lang w:eastAsia="zh-CN"/>
        </w:rPr>
        <w:t>投标文件内容：■商务部分 □价格部分  □技术部分</w:t>
      </w:r>
    </w:p>
    <w:p w14:paraId="59F840D8">
      <w:pPr>
        <w:pStyle w:val="6"/>
        <w:spacing w:before="120" w:beforeLines="50"/>
        <w:ind w:left="119" w:firstLine="990" w:firstLineChars="450"/>
        <w:rPr>
          <w:rFonts w:hint="eastAsia" w:ascii="Times New Roman" w:hAnsi="Times New Roman" w:cs="Times New Roman"/>
          <w:sz w:val="22"/>
          <w:szCs w:val="22"/>
          <w:lang w:eastAsia="zh-CN"/>
        </w:rPr>
      </w:pPr>
    </w:p>
    <w:p w14:paraId="23DC86B2">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投标人：</w:t>
      </w:r>
      <w:r>
        <w:rPr>
          <w:rFonts w:hint="eastAsia" w:ascii="Times New Roman" w:hAnsi="Times New Roman" w:cs="Times New Roman"/>
          <w:sz w:val="22"/>
          <w:szCs w:val="22"/>
          <w:u w:val="single"/>
          <w:lang w:eastAsia="zh-CN"/>
        </w:rPr>
        <w:tab/>
      </w:r>
      <w:r>
        <w:rPr>
          <w:rFonts w:hint="eastAsia" w:ascii="Times New Roman" w:hAnsi="Times New Roman" w:cs="Times New Roman"/>
          <w:sz w:val="22"/>
          <w:szCs w:val="22"/>
          <w:u w:val="single"/>
          <w:lang w:eastAsia="zh-CN"/>
        </w:rPr>
        <w:t xml:space="preserve">   （盖公章）</w:t>
      </w:r>
    </w:p>
    <w:p w14:paraId="5E28278A">
      <w:pPr>
        <w:pStyle w:val="6"/>
        <w:spacing w:before="120" w:beforeLines="50"/>
        <w:ind w:left="119" w:firstLine="990" w:firstLineChars="450"/>
        <w:rPr>
          <w:rFonts w:hint="eastAsia" w:ascii="Times New Roman" w:hAnsi="Times New Roman" w:cs="Times New Roman"/>
          <w:sz w:val="22"/>
          <w:szCs w:val="22"/>
          <w:lang w:eastAsia="zh-CN"/>
        </w:rPr>
      </w:pPr>
    </w:p>
    <w:p w14:paraId="4581C0E9">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日  期： 年 月  日</w:t>
      </w:r>
    </w:p>
    <w:p w14:paraId="1DD27414">
      <w:pPr>
        <w:pStyle w:val="6"/>
        <w:spacing w:line="220" w:lineRule="auto"/>
        <w:ind w:left="3943"/>
        <w:outlineLvl w:val="1"/>
        <w:rPr>
          <w:rFonts w:hint="eastAsia" w:ascii="Times New Roman" w:hAnsi="Times New Roman" w:cs="Times New Roman"/>
          <w:b/>
          <w:bCs/>
          <w:spacing w:val="-5"/>
          <w:sz w:val="21"/>
          <w:szCs w:val="21"/>
          <w:lang w:eastAsia="zh-CN"/>
        </w:rPr>
      </w:pPr>
    </w:p>
    <w:p w14:paraId="2DBBD70B">
      <w:pPr>
        <w:pStyle w:val="6"/>
        <w:spacing w:line="220" w:lineRule="auto"/>
        <w:ind w:left="3943"/>
        <w:outlineLvl w:val="1"/>
        <w:rPr>
          <w:rFonts w:hint="eastAsia" w:ascii="Times New Roman" w:hAnsi="Times New Roman" w:cs="Times New Roman"/>
          <w:b/>
          <w:bCs/>
          <w:spacing w:val="-5"/>
          <w:sz w:val="21"/>
          <w:szCs w:val="21"/>
          <w:lang w:eastAsia="zh-CN"/>
        </w:rPr>
      </w:pPr>
    </w:p>
    <w:p w14:paraId="1A35882E">
      <w:pPr>
        <w:pStyle w:val="6"/>
        <w:spacing w:line="220" w:lineRule="auto"/>
        <w:ind w:left="3943"/>
        <w:outlineLvl w:val="1"/>
        <w:rPr>
          <w:rFonts w:hint="eastAsia" w:ascii="Times New Roman" w:hAnsi="Times New Roman" w:cs="Times New Roman"/>
          <w:b/>
          <w:bCs/>
          <w:spacing w:val="-5"/>
          <w:sz w:val="21"/>
          <w:szCs w:val="21"/>
          <w:lang w:eastAsia="zh-CN"/>
        </w:rPr>
      </w:pPr>
    </w:p>
    <w:p w14:paraId="12B6159F">
      <w:pPr>
        <w:pStyle w:val="6"/>
        <w:spacing w:line="220" w:lineRule="auto"/>
        <w:ind w:left="3943"/>
        <w:outlineLvl w:val="1"/>
        <w:rPr>
          <w:rFonts w:hint="eastAsia" w:ascii="Times New Roman" w:hAnsi="Times New Roman" w:cs="Times New Roman"/>
          <w:b/>
          <w:bCs/>
          <w:spacing w:val="-5"/>
          <w:sz w:val="21"/>
          <w:szCs w:val="21"/>
          <w:lang w:eastAsia="zh-CN"/>
        </w:rPr>
      </w:pPr>
    </w:p>
    <w:p w14:paraId="6E681E1F">
      <w:pPr>
        <w:pStyle w:val="6"/>
        <w:spacing w:line="220" w:lineRule="auto"/>
        <w:ind w:left="3943"/>
        <w:outlineLvl w:val="1"/>
        <w:rPr>
          <w:rFonts w:hint="eastAsia" w:ascii="Times New Roman" w:hAnsi="Times New Roman" w:cs="Times New Roman"/>
          <w:b/>
          <w:bCs/>
          <w:spacing w:val="-5"/>
          <w:sz w:val="21"/>
          <w:szCs w:val="21"/>
          <w:lang w:eastAsia="zh-CN"/>
        </w:rPr>
      </w:pPr>
    </w:p>
    <w:p w14:paraId="2B586F4B">
      <w:pPr>
        <w:pStyle w:val="6"/>
        <w:spacing w:line="220" w:lineRule="auto"/>
        <w:ind w:left="3943"/>
        <w:outlineLvl w:val="1"/>
        <w:rPr>
          <w:rFonts w:hint="eastAsia" w:ascii="Times New Roman" w:hAnsi="Times New Roman" w:cs="Times New Roman"/>
          <w:b/>
          <w:bCs/>
          <w:spacing w:val="-5"/>
          <w:sz w:val="21"/>
          <w:szCs w:val="21"/>
          <w:lang w:eastAsia="zh-CN"/>
        </w:rPr>
      </w:pPr>
    </w:p>
    <w:p w14:paraId="7AB2569A">
      <w:pPr>
        <w:pStyle w:val="6"/>
        <w:spacing w:line="220" w:lineRule="auto"/>
        <w:ind w:left="3943"/>
        <w:outlineLvl w:val="1"/>
        <w:rPr>
          <w:rFonts w:hint="eastAsia" w:ascii="Times New Roman" w:hAnsi="Times New Roman" w:cs="Times New Roman"/>
          <w:b/>
          <w:bCs/>
          <w:spacing w:val="-5"/>
          <w:sz w:val="21"/>
          <w:szCs w:val="21"/>
          <w:lang w:eastAsia="zh-CN"/>
        </w:rPr>
      </w:pPr>
    </w:p>
    <w:p w14:paraId="2D7FD0FD">
      <w:pPr>
        <w:spacing w:before="120" w:beforeLines="50" w:after="120" w:afterLines="50"/>
        <w:jc w:val="center"/>
        <w:outlineLvl w:val="1"/>
        <w:rPr>
          <w:rFonts w:hint="eastAsia" w:ascii="Times New Roman" w:hAnsi="Times New Roman" w:eastAsia="黑体" w:cs="Times New Roman"/>
          <w:b/>
          <w:sz w:val="32"/>
          <w:szCs w:val="32"/>
          <w:lang w:val="zh-CN" w:eastAsia="zh-CN"/>
        </w:rPr>
      </w:pPr>
      <w:bookmarkStart w:id="124" w:name="_Toc549468292"/>
      <w:bookmarkStart w:id="125" w:name="_Toc532285299"/>
      <w:bookmarkStart w:id="126" w:name="_Toc510529757"/>
      <w:bookmarkStart w:id="127" w:name="_Toc532318866"/>
      <w:r>
        <w:rPr>
          <w:rFonts w:hint="eastAsia" w:ascii="Times New Roman" w:hAnsi="Times New Roman" w:eastAsia="黑体" w:cs="Times New Roman"/>
          <w:b/>
          <w:sz w:val="32"/>
          <w:szCs w:val="32"/>
          <w:lang w:val="zh-CN" w:eastAsia="zh-CN"/>
        </w:rPr>
        <w:br w:type="page"/>
      </w:r>
    </w:p>
    <w:p w14:paraId="26B1414A">
      <w:pPr>
        <w:pStyle w:val="6"/>
        <w:spacing w:before="120" w:beforeLines="50" w:after="120" w:afterLines="50"/>
        <w:jc w:val="center"/>
        <w:outlineLvl w:val="1"/>
        <w:rPr>
          <w:rFonts w:hint="eastAsia" w:ascii="Times New Roman" w:hAnsi="Times New Roman" w:eastAsia="黑体" w:cs="Times New Roman"/>
          <w:b/>
          <w:sz w:val="32"/>
          <w:szCs w:val="32"/>
          <w:lang w:val="zh-CN" w:eastAsia="zh-CN"/>
        </w:rPr>
      </w:pPr>
      <w:r>
        <w:rPr>
          <w:rFonts w:hint="eastAsia" w:ascii="Times New Roman" w:hAnsi="Times New Roman" w:eastAsia="黑体" w:cs="Times New Roman"/>
          <w:b/>
          <w:sz w:val="32"/>
          <w:szCs w:val="32"/>
          <w:lang w:val="zh-CN" w:eastAsia="zh-CN"/>
        </w:rPr>
        <w:t>第一部分 商务部分</w:t>
      </w:r>
      <w:bookmarkEnd w:id="124"/>
      <w:bookmarkEnd w:id="125"/>
      <w:bookmarkEnd w:id="126"/>
      <w:bookmarkEnd w:id="127"/>
    </w:p>
    <w:p w14:paraId="79228AB9">
      <w:pPr>
        <w:pStyle w:val="22"/>
        <w:spacing w:before="120" w:beforeLines="50" w:after="120"/>
        <w:ind w:firstLine="0" w:firstLineChars="0"/>
        <w:outlineLvl w:val="2"/>
        <w:rPr>
          <w:rFonts w:ascii="Times New Roman" w:hAnsi="Times New Roman" w:eastAsia="黑体" w:cs="Times New Roman"/>
          <w:sz w:val="32"/>
          <w:szCs w:val="32"/>
          <w:lang w:eastAsia="zh-CN"/>
        </w:rPr>
      </w:pPr>
      <w:bookmarkStart w:id="128" w:name="_Toc532285300"/>
      <w:r>
        <w:rPr>
          <w:rFonts w:ascii="Times New Roman" w:hAnsi="Times New Roman" w:eastAsia="黑体" w:cs="Times New Roman"/>
          <w:sz w:val="32"/>
          <w:szCs w:val="32"/>
          <w:lang w:eastAsia="zh-CN"/>
        </w:rPr>
        <w:t>1.投标</w:t>
      </w:r>
      <w:bookmarkStart w:id="129" w:name="_Toc369531692"/>
      <w:bookmarkStart w:id="130" w:name="_Toc352691656"/>
      <w:bookmarkStart w:id="131" w:name="_Toc6931"/>
      <w:r>
        <w:rPr>
          <w:rFonts w:ascii="Times New Roman" w:hAnsi="Times New Roman" w:eastAsia="黑体" w:cs="Times New Roman"/>
          <w:sz w:val="32"/>
          <w:szCs w:val="32"/>
          <w:lang w:eastAsia="zh-CN"/>
        </w:rPr>
        <w:t>函</w:t>
      </w:r>
      <w:bookmarkEnd w:id="128"/>
    </w:p>
    <w:bookmarkEnd w:id="129"/>
    <w:bookmarkEnd w:id="130"/>
    <w:bookmarkEnd w:id="131"/>
    <w:p w14:paraId="3D30C90D">
      <w:pPr>
        <w:jc w:val="center"/>
        <w:rPr>
          <w:rFonts w:ascii="Times New Roman" w:hAnsi="Times New Roman" w:cs="Times New Roman"/>
          <w:b/>
          <w:lang w:eastAsia="zh-CN"/>
        </w:rPr>
      </w:pPr>
      <w:r>
        <w:rPr>
          <w:rFonts w:ascii="宋体" w:hAnsi="宋体" w:eastAsia="宋体" w:cs="宋体"/>
          <w:b/>
          <w:lang w:eastAsia="zh-CN"/>
        </w:rPr>
        <w:t>投标函</w:t>
      </w:r>
    </w:p>
    <w:p w14:paraId="139DDCA7">
      <w:pPr>
        <w:spacing w:line="360" w:lineRule="auto"/>
        <w:rPr>
          <w:rFonts w:ascii="Times New Roman" w:hAnsi="Times New Roman" w:cs="Times New Roman"/>
          <w:lang w:eastAsia="zh-CN"/>
        </w:rPr>
      </w:pPr>
      <w:r>
        <w:rPr>
          <w:rFonts w:ascii="Times New Roman" w:hAnsi="Times New Roman" w:cs="Times New Roman"/>
          <w:spacing w:val="1"/>
          <w:lang w:eastAsia="zh-CN"/>
        </w:rPr>
        <w:t>_________</w:t>
      </w:r>
      <w:r>
        <w:rPr>
          <w:rFonts w:ascii="宋体" w:hAnsi="宋体" w:eastAsia="宋体" w:cs="宋体"/>
          <w:lang w:eastAsia="zh-CN"/>
        </w:rPr>
        <w:t>（招标人名称）：</w:t>
      </w:r>
    </w:p>
    <w:p w14:paraId="2A26BFD9">
      <w:pPr>
        <w:spacing w:line="360" w:lineRule="auto"/>
        <w:ind w:firstLine="405"/>
        <w:rPr>
          <w:rFonts w:ascii="Times New Roman" w:hAnsi="Times New Roman" w:cs="Times New Roman"/>
          <w:lang w:eastAsia="zh-CN"/>
        </w:rPr>
      </w:pPr>
      <w:r>
        <w:rPr>
          <w:rFonts w:ascii="Times New Roman" w:hAnsi="Times New Roman" w:cs="Times New Roman"/>
          <w:lang w:eastAsia="zh-CN"/>
        </w:rPr>
        <w:t>1</w:t>
      </w:r>
      <w:r>
        <w:rPr>
          <w:rFonts w:ascii="宋体" w:hAnsi="宋体" w:eastAsia="宋体" w:cs="宋体"/>
          <w:lang w:eastAsia="zh-CN"/>
        </w:rPr>
        <w:t>．我方已仔细研究了</w:t>
      </w:r>
      <w:r>
        <w:rPr>
          <w:rFonts w:ascii="Times New Roman" w:hAnsi="Times New Roman" w:cs="Times New Roman"/>
          <w:spacing w:val="1"/>
          <w:lang w:eastAsia="zh-CN"/>
        </w:rPr>
        <w:t>_________</w:t>
      </w:r>
      <w:r>
        <w:rPr>
          <w:rFonts w:ascii="宋体" w:hAnsi="宋体" w:eastAsia="宋体" w:cs="宋体"/>
          <w:lang w:eastAsia="zh-CN"/>
        </w:rPr>
        <w:t>（项目名称）</w:t>
      </w:r>
      <w:r>
        <w:rPr>
          <w:rFonts w:ascii="Times New Roman" w:hAnsi="Times New Roman" w:cs="Times New Roman"/>
          <w:spacing w:val="1"/>
          <w:lang w:eastAsia="zh-CN"/>
        </w:rPr>
        <w:t>_</w:t>
      </w:r>
      <w:r>
        <w:rPr>
          <w:rFonts w:ascii="Times New Roman" w:hAnsi="Times New Roman" w:cs="Times New Roman"/>
          <w:spacing w:val="1"/>
          <w:u w:val="single"/>
          <w:lang w:eastAsia="zh-CN"/>
        </w:rPr>
        <w:t>__</w:t>
      </w:r>
      <w:r>
        <w:rPr>
          <w:rFonts w:ascii="Times New Roman" w:hAnsi="Times New Roman" w:cs="Times New Roman"/>
          <w:spacing w:val="1"/>
          <w:lang w:eastAsia="zh-CN"/>
        </w:rPr>
        <w:t>______</w:t>
      </w:r>
      <w:r>
        <w:rPr>
          <w:rFonts w:ascii="宋体" w:hAnsi="宋体" w:eastAsia="宋体" w:cs="宋体"/>
          <w:lang w:eastAsia="zh-CN"/>
        </w:rPr>
        <w:t>标段设备采购招标项目招标文件的全部内容，愿意按照招标文件要求的所有内容完成标段的工作。</w:t>
      </w:r>
    </w:p>
    <w:p w14:paraId="2B9A9EC2">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我方的投标文件包括下列内容：</w:t>
      </w:r>
    </w:p>
    <w:p w14:paraId="65C9316C">
      <w:pPr>
        <w:pStyle w:val="11"/>
        <w:spacing w:before="0" w:beforeAutospacing="0" w:after="0" w:afterAutospacing="0" w:line="360" w:lineRule="auto"/>
        <w:ind w:left="420"/>
        <w:rPr>
          <w:rFonts w:ascii="Times New Roman" w:hAnsi="Times New Roman" w:cs="Times New Roman"/>
          <w:spacing w:val="1"/>
          <w:sz w:val="21"/>
          <w:szCs w:val="21"/>
          <w:lang w:eastAsia="zh-CN"/>
        </w:rPr>
      </w:pPr>
      <w:r>
        <w:rPr>
          <w:rFonts w:eastAsia="宋体"/>
          <w:spacing w:val="1"/>
          <w:sz w:val="21"/>
          <w:szCs w:val="21"/>
          <w:lang w:eastAsia="zh-CN"/>
        </w:rPr>
        <w:t>（</w:t>
      </w:r>
      <w:r>
        <w:rPr>
          <w:rFonts w:ascii="Times New Roman" w:hAnsi="Times New Roman" w:cs="Times New Roman"/>
          <w:spacing w:val="1"/>
          <w:sz w:val="21"/>
          <w:szCs w:val="21"/>
          <w:lang w:eastAsia="zh-CN"/>
        </w:rPr>
        <w:t>1</w:t>
      </w:r>
      <w:r>
        <w:rPr>
          <w:rFonts w:eastAsia="宋体"/>
          <w:spacing w:val="1"/>
          <w:sz w:val="21"/>
          <w:szCs w:val="21"/>
          <w:lang w:eastAsia="zh-CN"/>
        </w:rPr>
        <w:t>）商务部分</w:t>
      </w:r>
    </w:p>
    <w:p w14:paraId="7279D7DE">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①</w:t>
      </w:r>
      <w:r>
        <w:rPr>
          <w:rFonts w:eastAsia="宋体"/>
          <w:spacing w:val="1"/>
          <w:sz w:val="21"/>
          <w:szCs w:val="21"/>
          <w:lang w:eastAsia="zh-CN"/>
        </w:rPr>
        <w:t>投标函；</w:t>
      </w:r>
    </w:p>
    <w:p w14:paraId="475B6578">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②</w:t>
      </w:r>
      <w:r>
        <w:rPr>
          <w:rFonts w:eastAsia="宋体"/>
          <w:spacing w:val="1"/>
          <w:sz w:val="21"/>
          <w:szCs w:val="21"/>
          <w:lang w:eastAsia="zh-CN"/>
        </w:rPr>
        <w:t>法定代表人身份证明；</w:t>
      </w:r>
    </w:p>
    <w:p w14:paraId="18509652">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③</w:t>
      </w:r>
      <w:r>
        <w:rPr>
          <w:rFonts w:eastAsia="宋体"/>
          <w:spacing w:val="1"/>
          <w:sz w:val="21"/>
          <w:szCs w:val="21"/>
          <w:lang w:eastAsia="zh-CN"/>
        </w:rPr>
        <w:t>授权委托书；</w:t>
      </w:r>
    </w:p>
    <w:p w14:paraId="66A38694">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④</w:t>
      </w:r>
      <w:r>
        <w:rPr>
          <w:rFonts w:eastAsia="宋体"/>
          <w:spacing w:val="1"/>
          <w:sz w:val="21"/>
          <w:szCs w:val="21"/>
          <w:lang w:eastAsia="zh-CN"/>
        </w:rPr>
        <w:t>联合体协议书（如有）；</w:t>
      </w:r>
    </w:p>
    <w:p w14:paraId="2A6EBDD9">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⑤</w:t>
      </w:r>
      <w:r>
        <w:rPr>
          <w:rFonts w:eastAsia="宋体"/>
          <w:spacing w:val="1"/>
          <w:sz w:val="21"/>
          <w:szCs w:val="21"/>
          <w:lang w:eastAsia="zh-CN"/>
        </w:rPr>
        <w:t>投标保证金；</w:t>
      </w:r>
    </w:p>
    <w:p w14:paraId="7C534563">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ascii="Cambria Math" w:hAnsi="Cambria Math" w:cs="Cambria Math"/>
          <w:spacing w:val="1"/>
          <w:sz w:val="21"/>
          <w:szCs w:val="21"/>
          <w:lang w:eastAsia="zh-CN"/>
        </w:rPr>
        <w:t>⑥</w:t>
      </w:r>
      <w:r>
        <w:rPr>
          <w:rFonts w:eastAsia="宋体"/>
          <w:spacing w:val="1"/>
          <w:sz w:val="21"/>
          <w:szCs w:val="21"/>
          <w:lang w:eastAsia="zh-CN"/>
        </w:rPr>
        <w:t>资格审查资料；</w:t>
      </w:r>
    </w:p>
    <w:p w14:paraId="05C35603">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hint="eastAsia" w:ascii="Cambria Math" w:hAnsi="Cambria Math" w:cs="Cambria Math"/>
          <w:spacing w:val="1"/>
          <w:sz w:val="21"/>
          <w:szCs w:val="21"/>
          <w:lang w:val="en-US" w:eastAsia="zh-CN"/>
        </w:rPr>
        <w:t>⑦</w:t>
      </w:r>
      <w:r>
        <w:rPr>
          <w:rFonts w:eastAsia="宋体"/>
          <w:spacing w:val="1"/>
          <w:sz w:val="21"/>
          <w:szCs w:val="21"/>
          <w:lang w:eastAsia="zh-CN"/>
        </w:rPr>
        <w:t>商务条款差异表；</w:t>
      </w:r>
    </w:p>
    <w:p w14:paraId="31C759B4">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hint="eastAsia" w:ascii="Cambria Math" w:hAnsi="Cambria Math" w:cs="Cambria Math"/>
          <w:spacing w:val="1"/>
          <w:sz w:val="21"/>
          <w:szCs w:val="21"/>
          <w:lang w:val="en-US" w:eastAsia="zh-CN"/>
        </w:rPr>
        <w:t>⑧</w:t>
      </w:r>
      <w:r>
        <w:rPr>
          <w:rFonts w:eastAsia="宋体"/>
          <w:spacing w:val="1"/>
          <w:sz w:val="21"/>
          <w:szCs w:val="21"/>
          <w:lang w:eastAsia="zh-CN"/>
        </w:rPr>
        <w:t>公示信息表；</w:t>
      </w:r>
    </w:p>
    <w:p w14:paraId="47C9131A">
      <w:pPr>
        <w:pStyle w:val="11"/>
        <w:spacing w:before="0" w:beforeAutospacing="0" w:after="0" w:afterAutospacing="0" w:line="360" w:lineRule="auto"/>
        <w:ind w:firstLine="636" w:firstLineChars="300"/>
        <w:rPr>
          <w:rFonts w:ascii="Times New Roman" w:hAnsi="Times New Roman" w:cs="Times New Roman"/>
          <w:spacing w:val="1"/>
          <w:sz w:val="21"/>
          <w:szCs w:val="21"/>
          <w:lang w:eastAsia="zh-CN"/>
        </w:rPr>
      </w:pPr>
      <w:r>
        <w:rPr>
          <w:rFonts w:hint="eastAsia" w:ascii="Cambria Math" w:hAnsi="Cambria Math" w:cs="Cambria Math"/>
          <w:spacing w:val="1"/>
          <w:sz w:val="21"/>
          <w:szCs w:val="21"/>
          <w:lang w:val="en-US" w:eastAsia="zh-CN"/>
        </w:rPr>
        <w:t>⑨</w:t>
      </w:r>
      <w:r>
        <w:rPr>
          <w:rFonts w:eastAsia="宋体"/>
          <w:spacing w:val="1"/>
          <w:sz w:val="21"/>
          <w:szCs w:val="21"/>
          <w:lang w:eastAsia="zh-CN"/>
        </w:rPr>
        <w:t>其他文件和资料；</w:t>
      </w:r>
    </w:p>
    <w:p w14:paraId="07EE9594">
      <w:pPr>
        <w:pStyle w:val="11"/>
        <w:spacing w:before="0" w:beforeAutospacing="0" w:after="0" w:afterAutospacing="0" w:line="360" w:lineRule="auto"/>
        <w:ind w:firstLine="424" w:firstLineChars="200"/>
        <w:rPr>
          <w:rFonts w:ascii="Times New Roman" w:hAnsi="Times New Roman" w:cs="Times New Roman"/>
          <w:spacing w:val="1"/>
          <w:sz w:val="21"/>
          <w:szCs w:val="21"/>
          <w:lang w:eastAsia="zh-CN"/>
        </w:rPr>
      </w:pPr>
      <w:r>
        <w:rPr>
          <w:rFonts w:eastAsia="宋体"/>
          <w:spacing w:val="1"/>
          <w:sz w:val="21"/>
          <w:szCs w:val="21"/>
          <w:lang w:eastAsia="zh-CN"/>
        </w:rPr>
        <w:t>（</w:t>
      </w:r>
      <w:r>
        <w:rPr>
          <w:rFonts w:ascii="Times New Roman" w:hAnsi="Times New Roman" w:cs="Times New Roman"/>
          <w:spacing w:val="1"/>
          <w:sz w:val="21"/>
          <w:szCs w:val="21"/>
          <w:lang w:eastAsia="zh-CN"/>
        </w:rPr>
        <w:t>2</w:t>
      </w:r>
      <w:r>
        <w:rPr>
          <w:rFonts w:eastAsia="宋体"/>
          <w:spacing w:val="1"/>
          <w:sz w:val="21"/>
          <w:szCs w:val="21"/>
          <w:lang w:eastAsia="zh-CN"/>
        </w:rPr>
        <w:t>）价格部分</w:t>
      </w:r>
    </w:p>
    <w:p w14:paraId="66ED0D07">
      <w:pPr>
        <w:pStyle w:val="11"/>
        <w:spacing w:before="0" w:beforeAutospacing="0" w:after="0" w:afterAutospacing="0" w:line="360" w:lineRule="auto"/>
        <w:ind w:left="420"/>
        <w:rPr>
          <w:rFonts w:ascii="Times New Roman" w:hAnsi="Times New Roman" w:cs="Times New Roman"/>
          <w:spacing w:val="1"/>
          <w:sz w:val="21"/>
          <w:szCs w:val="21"/>
          <w:lang w:eastAsia="zh-CN"/>
        </w:rPr>
      </w:pPr>
      <w:r>
        <w:rPr>
          <w:rFonts w:eastAsia="宋体"/>
          <w:spacing w:val="1"/>
          <w:sz w:val="21"/>
          <w:szCs w:val="21"/>
          <w:lang w:eastAsia="zh-CN"/>
        </w:rPr>
        <w:t>（</w:t>
      </w:r>
      <w:r>
        <w:rPr>
          <w:rFonts w:ascii="Times New Roman" w:hAnsi="Times New Roman" w:cs="Times New Roman"/>
          <w:spacing w:val="1"/>
          <w:sz w:val="21"/>
          <w:szCs w:val="21"/>
          <w:lang w:eastAsia="zh-CN"/>
        </w:rPr>
        <w:t>3</w:t>
      </w:r>
      <w:r>
        <w:rPr>
          <w:rFonts w:eastAsia="宋体"/>
          <w:spacing w:val="1"/>
          <w:sz w:val="21"/>
          <w:szCs w:val="21"/>
          <w:lang w:eastAsia="zh-CN"/>
        </w:rPr>
        <w:t>）技术部分</w:t>
      </w:r>
    </w:p>
    <w:p w14:paraId="2F19C393">
      <w:pPr>
        <w:spacing w:line="360" w:lineRule="auto"/>
        <w:ind w:firstLine="420" w:firstLineChars="200"/>
        <w:rPr>
          <w:rFonts w:ascii="Times New Roman" w:hAnsi="Times New Roman" w:cs="Times New Roman"/>
          <w:lang w:eastAsia="zh-CN"/>
        </w:rPr>
      </w:pPr>
      <w:r>
        <w:rPr>
          <w:rFonts w:ascii="宋体" w:hAnsi="宋体" w:eastAsia="宋体" w:cs="宋体"/>
          <w:lang w:eastAsia="zh-CN"/>
        </w:rPr>
        <w:t>投标文件的上述组成部分如存在内容不一致的，以投标函为准。</w:t>
      </w:r>
    </w:p>
    <w:p w14:paraId="0A70A5D0">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3</w:t>
      </w:r>
      <w:r>
        <w:rPr>
          <w:rFonts w:ascii="宋体" w:hAnsi="宋体" w:eastAsia="宋体" w:cs="宋体"/>
          <w:lang w:eastAsia="zh-CN"/>
        </w:rPr>
        <w:t>．我方承诺除商务和技术偏差表列出的偏差外，我方响应招标文件的全部要求。</w:t>
      </w:r>
    </w:p>
    <w:p w14:paraId="1E95D403">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4.</w:t>
      </w:r>
      <w:r>
        <w:rPr>
          <w:rFonts w:ascii="宋体" w:hAnsi="宋体" w:eastAsia="宋体" w:cs="宋体"/>
          <w:lang w:eastAsia="zh-CN"/>
        </w:rPr>
        <w:t>我方承诺在招标文件规定的投标有效期内不撤销投标文件，若在投标有效期内撤回投标，我公司的投标保证金贵方有权不予退还。</w:t>
      </w:r>
    </w:p>
    <w:p w14:paraId="74F33A73">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5</w:t>
      </w:r>
      <w:r>
        <w:rPr>
          <w:rFonts w:ascii="宋体" w:hAnsi="宋体" w:eastAsia="宋体" w:cs="宋体"/>
          <w:lang w:eastAsia="zh-CN"/>
        </w:rPr>
        <w:t>．如我方中标，我方承诺：</w:t>
      </w:r>
    </w:p>
    <w:p w14:paraId="321632EF">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）在收到中标通知书后，在中标通知书规定的期限内与你方签订合同；</w:t>
      </w:r>
    </w:p>
    <w:p w14:paraId="18ACB6B2">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）在签订合同时不向你方提出附加条件；</w:t>
      </w:r>
    </w:p>
    <w:p w14:paraId="34E98329">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）按照招标文件要求提交履约保证金；</w:t>
      </w:r>
    </w:p>
    <w:p w14:paraId="7D599415">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4</w:t>
      </w:r>
      <w:r>
        <w:rPr>
          <w:rFonts w:ascii="宋体" w:hAnsi="宋体" w:eastAsia="宋体" w:cs="宋体"/>
          <w:lang w:eastAsia="zh-CN"/>
        </w:rPr>
        <w:t>）在合同约定的期限内完成合同规定的全部义务；</w:t>
      </w:r>
    </w:p>
    <w:p w14:paraId="7092E1D0">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5</w:t>
      </w:r>
      <w:r>
        <w:rPr>
          <w:rFonts w:ascii="宋体" w:hAnsi="宋体" w:eastAsia="宋体" w:cs="宋体"/>
          <w:lang w:eastAsia="zh-CN"/>
        </w:rPr>
        <w:t>）我方已详细审查全部招标文件，包括招标文件的澄清资料和补充资料。我方完全理解和接受招标文件的一切规定和要求，并同意放弃对这方面有不明及误解的权力；</w:t>
      </w:r>
    </w:p>
    <w:p w14:paraId="4DEDCFE3">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6</w:t>
      </w:r>
      <w:r>
        <w:rPr>
          <w:rFonts w:ascii="宋体" w:hAnsi="宋体" w:eastAsia="宋体" w:cs="宋体"/>
          <w:lang w:eastAsia="zh-CN"/>
        </w:rPr>
        <w:t>）本投标有效期满足招标文件要求；</w:t>
      </w:r>
    </w:p>
    <w:p w14:paraId="374D23E3">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7</w:t>
      </w:r>
      <w:r>
        <w:rPr>
          <w:rFonts w:ascii="宋体" w:hAnsi="宋体" w:eastAsia="宋体" w:cs="宋体"/>
          <w:lang w:eastAsia="zh-CN"/>
        </w:rPr>
        <w:t>）我方同意提供按照贵方可能要求的与其投标有关的一切数据或资料，完全理解贵方不一定接受最低价的投标或收到的任何投标；</w:t>
      </w:r>
    </w:p>
    <w:p w14:paraId="25668EF0">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8</w:t>
      </w:r>
      <w:r>
        <w:rPr>
          <w:rFonts w:ascii="宋体" w:hAnsi="宋体" w:eastAsia="宋体" w:cs="宋体"/>
          <w:lang w:eastAsia="zh-CN"/>
        </w:rPr>
        <w:t>）若我方获得中标，我方保证按有关规定支付招标服务费，并同意从我公司所递交的投标保证金中直接扣除招标服务费，对此我方无任何异议；</w:t>
      </w:r>
    </w:p>
    <w:p w14:paraId="6A864E00">
      <w:pPr>
        <w:spacing w:line="360" w:lineRule="auto"/>
        <w:ind w:firstLine="405"/>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9</w:t>
      </w:r>
      <w:r>
        <w:rPr>
          <w:rFonts w:ascii="宋体" w:hAnsi="宋体" w:eastAsia="宋体" w:cs="宋体"/>
          <w:lang w:eastAsia="zh-CN"/>
        </w:rPr>
        <w:t>）招标文件第五章</w:t>
      </w:r>
      <w:r>
        <w:rPr>
          <w:rFonts w:hint="eastAsia" w:ascii="宋体" w:hAnsi="宋体" w:eastAsia="宋体" w:cs="宋体"/>
          <w:lang w:val="en-US" w:eastAsia="zh-CN"/>
        </w:rPr>
        <w:t>委托人</w:t>
      </w:r>
      <w:r>
        <w:rPr>
          <w:rFonts w:ascii="宋体" w:hAnsi="宋体" w:eastAsia="宋体" w:cs="宋体"/>
          <w:lang w:eastAsia="zh-CN"/>
        </w:rPr>
        <w:t>要求中规定的主要人员最低要求（如有）我方完全满足，我方将在签订合同前提交详细名单及证件等资料，否则视为我方弄虚作假骗取中标。</w:t>
      </w:r>
    </w:p>
    <w:p w14:paraId="3D6B3469">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6</w:t>
      </w:r>
      <w:r>
        <w:rPr>
          <w:rFonts w:ascii="宋体" w:hAnsi="宋体" w:eastAsia="宋体" w:cs="宋体"/>
          <w:lang w:eastAsia="zh-CN"/>
        </w:rPr>
        <w:t>．我方在此声明，所递交的投标文件及有关资料内容完整、真实和准确，且不存在第二章</w:t>
      </w:r>
      <w:r>
        <w:rPr>
          <w:rFonts w:ascii="Times New Roman" w:hAnsi="Times New Roman" w:cs="Times New Roman"/>
          <w:lang w:eastAsia="zh-CN"/>
        </w:rPr>
        <w:t>“</w:t>
      </w:r>
      <w:r>
        <w:rPr>
          <w:rFonts w:ascii="宋体" w:hAnsi="宋体" w:eastAsia="宋体" w:cs="宋体"/>
          <w:lang w:eastAsia="zh-CN"/>
        </w:rPr>
        <w:t>投标人须知</w:t>
      </w:r>
      <w:r>
        <w:rPr>
          <w:rFonts w:ascii="Times New Roman" w:hAnsi="Times New Roman" w:cs="Times New Roman"/>
          <w:lang w:eastAsia="zh-CN"/>
        </w:rPr>
        <w:t>”</w:t>
      </w:r>
      <w:r>
        <w:rPr>
          <w:rFonts w:ascii="宋体" w:hAnsi="宋体" w:eastAsia="宋体" w:cs="宋体"/>
          <w:lang w:eastAsia="zh-CN"/>
        </w:rPr>
        <w:t>第</w:t>
      </w:r>
      <w:r>
        <w:rPr>
          <w:rFonts w:ascii="Times New Roman" w:hAnsi="Times New Roman" w:cs="Times New Roman"/>
          <w:lang w:eastAsia="zh-CN"/>
        </w:rPr>
        <w:t>1.4.3</w:t>
      </w:r>
      <w:r>
        <w:rPr>
          <w:rFonts w:ascii="宋体" w:hAnsi="宋体" w:eastAsia="宋体" w:cs="宋体"/>
          <w:lang w:eastAsia="zh-CN"/>
        </w:rPr>
        <w:t>项规定的任何一种情形。</w:t>
      </w:r>
    </w:p>
    <w:p w14:paraId="54C674E3">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7</w:t>
      </w:r>
      <w:r>
        <w:rPr>
          <w:rFonts w:ascii="宋体" w:hAnsi="宋体" w:eastAsia="宋体" w:cs="宋体"/>
          <w:lang w:eastAsia="zh-CN"/>
        </w:rPr>
        <w:t>．</w:t>
      </w:r>
      <w:r>
        <w:rPr>
          <w:rFonts w:ascii="Times New Roman" w:hAnsi="Times New Roman" w:cs="Times New Roman"/>
          <w:spacing w:val="1"/>
          <w:lang w:eastAsia="zh-CN"/>
        </w:rPr>
        <w:t>_________</w:t>
      </w:r>
      <w:r>
        <w:rPr>
          <w:rFonts w:ascii="宋体" w:hAnsi="宋体" w:eastAsia="宋体" w:cs="宋体"/>
          <w:lang w:eastAsia="zh-CN"/>
        </w:rPr>
        <w:t>（其他补充说明）。</w:t>
      </w:r>
    </w:p>
    <w:p w14:paraId="5C7F1303">
      <w:pPr>
        <w:spacing w:line="360" w:lineRule="auto"/>
        <w:ind w:firstLine="405"/>
        <w:rPr>
          <w:rFonts w:ascii="Times New Roman" w:hAnsi="Times New Roman" w:cs="Times New Roman"/>
          <w:lang w:eastAsia="zh-CN"/>
        </w:rPr>
      </w:pPr>
    </w:p>
    <w:p w14:paraId="12093F2C">
      <w:pPr>
        <w:pStyle w:val="6"/>
        <w:spacing w:before="133" w:line="221" w:lineRule="auto"/>
        <w:ind w:left="43"/>
        <w:outlineLvl w:val="2"/>
        <w:rPr>
          <w:rFonts w:hint="eastAsia" w:ascii="Times New Roman" w:hAnsi="Times New Roman" w:cs="Times New Roman"/>
          <w:b/>
          <w:bCs/>
          <w:spacing w:val="-3"/>
          <w:sz w:val="21"/>
          <w:szCs w:val="21"/>
          <w:lang w:eastAsia="zh-CN"/>
        </w:rPr>
      </w:pPr>
      <w:bookmarkStart w:id="132" w:name="bookmark25"/>
      <w:bookmarkEnd w:id="132"/>
    </w:p>
    <w:p w14:paraId="07C92FBD">
      <w:pPr>
        <w:pStyle w:val="6"/>
        <w:spacing w:before="133" w:line="221" w:lineRule="auto"/>
        <w:ind w:left="43"/>
        <w:outlineLvl w:val="2"/>
        <w:rPr>
          <w:rFonts w:hint="eastAsia" w:ascii="Times New Roman" w:hAnsi="Times New Roman" w:cs="Times New Roman"/>
          <w:b/>
          <w:bCs/>
          <w:spacing w:val="-3"/>
          <w:sz w:val="21"/>
          <w:szCs w:val="21"/>
          <w:lang w:eastAsia="zh-CN"/>
        </w:rPr>
      </w:pPr>
    </w:p>
    <w:p w14:paraId="4C391457">
      <w:pPr>
        <w:pStyle w:val="6"/>
        <w:spacing w:before="133" w:line="221" w:lineRule="auto"/>
        <w:ind w:left="43"/>
        <w:outlineLvl w:val="2"/>
        <w:rPr>
          <w:rFonts w:hint="eastAsia" w:ascii="Times New Roman" w:hAnsi="Times New Roman" w:cs="Times New Roman"/>
          <w:b/>
          <w:bCs/>
          <w:spacing w:val="-3"/>
          <w:sz w:val="21"/>
          <w:szCs w:val="21"/>
          <w:lang w:eastAsia="zh-CN"/>
        </w:rPr>
      </w:pPr>
    </w:p>
    <w:p w14:paraId="44CE2DAA">
      <w:pPr>
        <w:pStyle w:val="6"/>
        <w:spacing w:before="133" w:line="221" w:lineRule="auto"/>
        <w:ind w:left="43"/>
        <w:outlineLvl w:val="2"/>
        <w:rPr>
          <w:rFonts w:hint="eastAsia" w:ascii="Times New Roman" w:hAnsi="Times New Roman" w:cs="Times New Roman"/>
          <w:b/>
          <w:bCs/>
          <w:spacing w:val="-3"/>
          <w:sz w:val="21"/>
          <w:szCs w:val="21"/>
          <w:lang w:eastAsia="zh-CN"/>
        </w:rPr>
      </w:pPr>
    </w:p>
    <w:p w14:paraId="34BAA75A">
      <w:pPr>
        <w:pStyle w:val="6"/>
        <w:spacing w:before="133" w:line="221" w:lineRule="auto"/>
        <w:ind w:left="43"/>
        <w:outlineLvl w:val="2"/>
        <w:rPr>
          <w:rFonts w:hint="eastAsia" w:ascii="Times New Roman" w:hAnsi="Times New Roman" w:cs="Times New Roman"/>
          <w:b/>
          <w:bCs/>
          <w:spacing w:val="-3"/>
          <w:sz w:val="21"/>
          <w:szCs w:val="21"/>
          <w:lang w:eastAsia="zh-CN"/>
        </w:rPr>
      </w:pPr>
    </w:p>
    <w:p w14:paraId="77B3044E">
      <w:pPr>
        <w:pStyle w:val="6"/>
        <w:spacing w:before="133" w:line="221" w:lineRule="auto"/>
        <w:ind w:left="43"/>
        <w:outlineLvl w:val="2"/>
        <w:rPr>
          <w:rFonts w:hint="eastAsia" w:ascii="Times New Roman" w:hAnsi="Times New Roman" w:cs="Times New Roman"/>
          <w:b/>
          <w:bCs/>
          <w:spacing w:val="-3"/>
          <w:sz w:val="21"/>
          <w:szCs w:val="21"/>
          <w:lang w:eastAsia="zh-CN"/>
        </w:rPr>
      </w:pPr>
    </w:p>
    <w:p w14:paraId="29B911A8">
      <w:pPr>
        <w:pStyle w:val="6"/>
        <w:spacing w:before="133" w:line="221" w:lineRule="auto"/>
        <w:ind w:left="43"/>
        <w:outlineLvl w:val="2"/>
        <w:rPr>
          <w:rFonts w:hint="eastAsia" w:ascii="Times New Roman" w:hAnsi="Times New Roman" w:cs="Times New Roman"/>
          <w:b/>
          <w:bCs/>
          <w:spacing w:val="-3"/>
          <w:sz w:val="21"/>
          <w:szCs w:val="21"/>
          <w:lang w:eastAsia="zh-CN"/>
        </w:rPr>
      </w:pPr>
    </w:p>
    <w:p w14:paraId="3BE73478">
      <w:pPr>
        <w:pStyle w:val="6"/>
        <w:spacing w:before="133" w:line="221" w:lineRule="auto"/>
        <w:ind w:left="43"/>
        <w:outlineLvl w:val="2"/>
        <w:rPr>
          <w:rFonts w:hint="eastAsia" w:ascii="Times New Roman" w:hAnsi="Times New Roman" w:cs="Times New Roman"/>
          <w:b/>
          <w:bCs/>
          <w:spacing w:val="-3"/>
          <w:sz w:val="21"/>
          <w:szCs w:val="21"/>
          <w:lang w:eastAsia="zh-CN"/>
        </w:rPr>
      </w:pPr>
    </w:p>
    <w:p w14:paraId="2FD4C2A6">
      <w:pPr>
        <w:pStyle w:val="6"/>
        <w:spacing w:before="133" w:line="221" w:lineRule="auto"/>
        <w:ind w:left="43"/>
        <w:outlineLvl w:val="2"/>
        <w:rPr>
          <w:rFonts w:hint="eastAsia" w:ascii="Times New Roman" w:hAnsi="Times New Roman" w:cs="Times New Roman"/>
          <w:b/>
          <w:bCs/>
          <w:spacing w:val="-3"/>
          <w:sz w:val="21"/>
          <w:szCs w:val="21"/>
          <w:lang w:eastAsia="zh-CN"/>
        </w:rPr>
      </w:pPr>
    </w:p>
    <w:p w14:paraId="103C3918">
      <w:pPr>
        <w:pStyle w:val="6"/>
        <w:spacing w:before="133" w:line="221" w:lineRule="auto"/>
        <w:ind w:left="43"/>
        <w:outlineLvl w:val="2"/>
        <w:rPr>
          <w:rFonts w:hint="eastAsia" w:ascii="Times New Roman" w:hAnsi="Times New Roman" w:cs="Times New Roman"/>
          <w:b/>
          <w:bCs/>
          <w:spacing w:val="-3"/>
          <w:sz w:val="21"/>
          <w:szCs w:val="21"/>
          <w:lang w:eastAsia="zh-CN"/>
        </w:rPr>
      </w:pPr>
    </w:p>
    <w:p w14:paraId="7166F893">
      <w:pPr>
        <w:pStyle w:val="6"/>
        <w:spacing w:before="133" w:line="221" w:lineRule="auto"/>
        <w:ind w:left="43"/>
        <w:outlineLvl w:val="2"/>
        <w:rPr>
          <w:rFonts w:hint="eastAsia" w:ascii="Times New Roman" w:hAnsi="Times New Roman" w:cs="Times New Roman"/>
          <w:b/>
          <w:bCs/>
          <w:spacing w:val="-3"/>
          <w:sz w:val="21"/>
          <w:szCs w:val="21"/>
          <w:lang w:eastAsia="zh-CN"/>
        </w:rPr>
      </w:pPr>
    </w:p>
    <w:p w14:paraId="165B1BB6">
      <w:pPr>
        <w:pStyle w:val="6"/>
        <w:spacing w:before="133" w:line="221" w:lineRule="auto"/>
        <w:ind w:left="43"/>
        <w:outlineLvl w:val="2"/>
        <w:rPr>
          <w:rFonts w:hint="eastAsia" w:ascii="Times New Roman" w:hAnsi="Times New Roman" w:cs="Times New Roman"/>
          <w:b/>
          <w:bCs/>
          <w:spacing w:val="-3"/>
          <w:sz w:val="21"/>
          <w:szCs w:val="21"/>
          <w:lang w:eastAsia="zh-CN"/>
        </w:rPr>
      </w:pPr>
    </w:p>
    <w:p w14:paraId="4042D5C8">
      <w:pPr>
        <w:pStyle w:val="6"/>
        <w:spacing w:before="133" w:line="221" w:lineRule="auto"/>
        <w:ind w:left="43"/>
        <w:outlineLvl w:val="2"/>
        <w:rPr>
          <w:rFonts w:hint="eastAsia" w:ascii="Times New Roman" w:hAnsi="Times New Roman" w:cs="Times New Roman"/>
          <w:b/>
          <w:bCs/>
          <w:spacing w:val="-3"/>
          <w:sz w:val="21"/>
          <w:szCs w:val="21"/>
          <w:lang w:eastAsia="zh-CN"/>
        </w:rPr>
      </w:pPr>
    </w:p>
    <w:p w14:paraId="5F102A21">
      <w:pPr>
        <w:pStyle w:val="6"/>
        <w:spacing w:before="133" w:line="221" w:lineRule="auto"/>
        <w:ind w:left="43"/>
        <w:outlineLvl w:val="2"/>
        <w:rPr>
          <w:rFonts w:hint="eastAsia" w:ascii="Times New Roman" w:hAnsi="Times New Roman" w:cs="Times New Roman"/>
          <w:b/>
          <w:bCs/>
          <w:spacing w:val="-3"/>
          <w:sz w:val="21"/>
          <w:szCs w:val="21"/>
          <w:lang w:eastAsia="zh-CN"/>
        </w:rPr>
      </w:pPr>
    </w:p>
    <w:p w14:paraId="0A2D10FA">
      <w:pPr>
        <w:pStyle w:val="6"/>
        <w:spacing w:before="133" w:line="221" w:lineRule="auto"/>
        <w:ind w:left="43"/>
        <w:outlineLvl w:val="2"/>
        <w:rPr>
          <w:rFonts w:hint="eastAsia" w:ascii="Times New Roman" w:hAnsi="Times New Roman" w:cs="Times New Roman"/>
          <w:b/>
          <w:bCs/>
          <w:spacing w:val="-3"/>
          <w:sz w:val="21"/>
          <w:szCs w:val="21"/>
          <w:lang w:eastAsia="zh-CN"/>
        </w:rPr>
      </w:pPr>
    </w:p>
    <w:p w14:paraId="7DF10A41">
      <w:pPr>
        <w:pStyle w:val="6"/>
        <w:spacing w:before="133" w:line="221" w:lineRule="auto"/>
        <w:ind w:left="43"/>
        <w:outlineLvl w:val="2"/>
        <w:rPr>
          <w:rFonts w:hint="eastAsia" w:ascii="Times New Roman" w:hAnsi="Times New Roman" w:cs="Times New Roman"/>
          <w:b/>
          <w:bCs/>
          <w:spacing w:val="-3"/>
          <w:sz w:val="21"/>
          <w:szCs w:val="21"/>
          <w:lang w:eastAsia="zh-CN"/>
        </w:rPr>
      </w:pPr>
    </w:p>
    <w:p w14:paraId="23234BBD">
      <w:pPr>
        <w:pStyle w:val="6"/>
        <w:spacing w:before="133" w:line="221" w:lineRule="auto"/>
        <w:ind w:left="43"/>
        <w:outlineLvl w:val="2"/>
        <w:rPr>
          <w:rFonts w:hint="eastAsia" w:ascii="Times New Roman" w:hAnsi="Times New Roman" w:cs="Times New Roman"/>
          <w:b/>
          <w:bCs/>
          <w:spacing w:val="-3"/>
          <w:sz w:val="21"/>
          <w:szCs w:val="21"/>
          <w:lang w:eastAsia="zh-CN"/>
        </w:rPr>
      </w:pPr>
    </w:p>
    <w:p w14:paraId="1C1D4956">
      <w:pPr>
        <w:pStyle w:val="6"/>
        <w:spacing w:before="133" w:line="221" w:lineRule="auto"/>
        <w:ind w:left="43"/>
        <w:outlineLvl w:val="2"/>
        <w:rPr>
          <w:rFonts w:hint="eastAsia" w:ascii="Times New Roman" w:hAnsi="Times New Roman" w:cs="Times New Roman"/>
          <w:b/>
          <w:bCs/>
          <w:spacing w:val="-3"/>
          <w:sz w:val="21"/>
          <w:szCs w:val="21"/>
          <w:lang w:eastAsia="zh-CN"/>
        </w:rPr>
      </w:pPr>
    </w:p>
    <w:p w14:paraId="2A931A25">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685ED63B">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194D78A4">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6EBC8ECD">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2D60AACA">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33F2DBCC">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p>
    <w:p w14:paraId="4C19F1EF">
      <w:pPr>
        <w:pStyle w:val="11"/>
        <w:widowControl w:val="0"/>
        <w:spacing w:before="120" w:beforeLines="50" w:beforeAutospacing="0" w:after="120" w:afterLines="50" w:afterAutospacing="0" w:line="360" w:lineRule="auto"/>
        <w:outlineLvl w:val="2"/>
        <w:rPr>
          <w:rFonts w:ascii="Times New Roman" w:hAnsi="Times New Roman" w:eastAsia="黑体" w:cs="Times New Roman"/>
          <w:b/>
          <w:kern w:val="2"/>
          <w:sz w:val="32"/>
          <w:szCs w:val="32"/>
          <w:lang w:eastAsia="zh-CN"/>
        </w:rPr>
      </w:pPr>
      <w:r>
        <w:rPr>
          <w:rFonts w:ascii="Times New Roman" w:hAnsi="Times New Roman" w:eastAsia="黑体" w:cs="Times New Roman"/>
          <w:b/>
          <w:kern w:val="2"/>
          <w:sz w:val="32"/>
          <w:szCs w:val="32"/>
          <w:lang w:eastAsia="zh-CN"/>
        </w:rPr>
        <w:t>2.</w:t>
      </w:r>
      <w:r>
        <w:rPr>
          <w:rFonts w:hint="eastAsia" w:ascii="Times New Roman" w:hAnsi="Times New Roman" w:eastAsia="黑体" w:cs="Times New Roman"/>
          <w:b/>
          <w:kern w:val="2"/>
          <w:sz w:val="32"/>
          <w:szCs w:val="32"/>
          <w:lang w:eastAsia="zh-CN"/>
        </w:rPr>
        <w:t>法定代表人身份证明</w:t>
      </w:r>
    </w:p>
    <w:p w14:paraId="1A634D2C">
      <w:pPr>
        <w:jc w:val="center"/>
        <w:rPr>
          <w:rFonts w:ascii="Times New Roman" w:hAnsi="Times New Roman" w:eastAsia="黑体" w:cs="Times New Roman"/>
          <w:b/>
          <w:sz w:val="24"/>
          <w:szCs w:val="24"/>
          <w:lang w:eastAsia="zh-CN"/>
        </w:rPr>
      </w:pPr>
      <w:r>
        <w:rPr>
          <w:rFonts w:hint="eastAsia" w:ascii="Times New Roman" w:hAnsi="Times New Roman" w:eastAsia="黑体" w:cs="Times New Roman"/>
          <w:b/>
          <w:sz w:val="24"/>
          <w:szCs w:val="24"/>
          <w:lang w:eastAsia="zh-CN"/>
        </w:rPr>
        <w:t>法定代表人身份证明</w:t>
      </w:r>
    </w:p>
    <w:p w14:paraId="6E944150">
      <w:pPr>
        <w:spacing w:line="360" w:lineRule="auto"/>
        <w:rPr>
          <w:rFonts w:ascii="Times New Roman" w:hAnsi="Times New Roman" w:cs="Times New Roman"/>
          <w:lang w:eastAsia="zh-CN"/>
        </w:rPr>
      </w:pPr>
    </w:p>
    <w:p w14:paraId="489A79F8">
      <w:pPr>
        <w:spacing w:line="360" w:lineRule="auto"/>
        <w:rPr>
          <w:rFonts w:ascii="Times New Roman" w:hAnsi="Times New Roman" w:cs="Times New Roman"/>
          <w:lang w:eastAsia="zh-CN"/>
        </w:rPr>
      </w:pPr>
      <w:r>
        <w:rPr>
          <w:rFonts w:ascii="宋体" w:hAnsi="宋体" w:eastAsia="宋体" w:cs="宋体"/>
          <w:lang w:eastAsia="zh-CN"/>
        </w:rPr>
        <w:t>投标人：</w:t>
      </w:r>
    </w:p>
    <w:p w14:paraId="69460C1D">
      <w:pPr>
        <w:spacing w:line="360" w:lineRule="auto"/>
        <w:rPr>
          <w:rFonts w:ascii="Times New Roman" w:hAnsi="Times New Roman" w:cs="Times New Roman"/>
          <w:lang w:eastAsia="zh-CN"/>
        </w:rPr>
      </w:pPr>
      <w:r>
        <w:rPr>
          <w:rFonts w:ascii="宋体" w:hAnsi="宋体" w:eastAsia="宋体" w:cs="宋体"/>
          <w:lang w:eastAsia="zh-CN"/>
        </w:rPr>
        <w:t>单位性质：</w:t>
      </w:r>
    </w:p>
    <w:p w14:paraId="3F4B9964">
      <w:pPr>
        <w:spacing w:line="360" w:lineRule="auto"/>
        <w:rPr>
          <w:rFonts w:ascii="Times New Roman" w:hAnsi="Times New Roman" w:cs="Times New Roman"/>
          <w:lang w:eastAsia="zh-CN"/>
        </w:rPr>
      </w:pPr>
      <w:r>
        <w:rPr>
          <w:rFonts w:ascii="宋体" w:hAnsi="宋体" w:eastAsia="宋体" w:cs="宋体"/>
          <w:lang w:eastAsia="zh-CN"/>
        </w:rPr>
        <w:t>地址：</w:t>
      </w:r>
    </w:p>
    <w:p w14:paraId="52485789">
      <w:pPr>
        <w:spacing w:line="360" w:lineRule="auto"/>
        <w:rPr>
          <w:rFonts w:ascii="Times New Roman" w:hAnsi="Times New Roman" w:cs="Times New Roman"/>
          <w:lang w:eastAsia="zh-CN"/>
        </w:rPr>
      </w:pPr>
      <w:r>
        <w:rPr>
          <w:rFonts w:ascii="宋体" w:hAnsi="宋体" w:eastAsia="宋体" w:cs="宋体"/>
          <w:lang w:eastAsia="zh-CN"/>
        </w:rPr>
        <w:t>成立时间：年月日</w:t>
      </w:r>
    </w:p>
    <w:p w14:paraId="3C53042D">
      <w:pPr>
        <w:spacing w:line="360" w:lineRule="auto"/>
        <w:rPr>
          <w:rFonts w:ascii="Times New Roman" w:hAnsi="Times New Roman" w:cs="Times New Roman"/>
          <w:lang w:eastAsia="zh-CN"/>
        </w:rPr>
      </w:pPr>
      <w:r>
        <w:rPr>
          <w:rFonts w:ascii="宋体" w:hAnsi="宋体" w:eastAsia="宋体" w:cs="宋体"/>
          <w:lang w:eastAsia="zh-CN"/>
        </w:rPr>
        <w:t>经营期限：</w:t>
      </w:r>
    </w:p>
    <w:p w14:paraId="57D41148">
      <w:pPr>
        <w:spacing w:line="360" w:lineRule="auto"/>
        <w:rPr>
          <w:rFonts w:ascii="Times New Roman" w:hAnsi="Times New Roman" w:cs="Times New Roman"/>
          <w:lang w:eastAsia="zh-CN"/>
        </w:rPr>
      </w:pPr>
      <w:r>
        <w:rPr>
          <w:rFonts w:ascii="宋体" w:hAnsi="宋体" w:eastAsia="宋体" w:cs="宋体"/>
          <w:lang w:eastAsia="zh-CN"/>
        </w:rPr>
        <w:t>姓名：性别：</w:t>
      </w:r>
    </w:p>
    <w:p w14:paraId="7DA7D650">
      <w:pPr>
        <w:spacing w:line="360" w:lineRule="auto"/>
        <w:rPr>
          <w:rFonts w:ascii="Times New Roman" w:hAnsi="Times New Roman" w:cs="Times New Roman"/>
          <w:lang w:eastAsia="zh-CN"/>
        </w:rPr>
      </w:pPr>
      <w:r>
        <w:rPr>
          <w:rFonts w:ascii="宋体" w:hAnsi="宋体" w:eastAsia="宋体" w:cs="宋体"/>
          <w:lang w:eastAsia="zh-CN"/>
        </w:rPr>
        <w:t>年龄：职务：</w:t>
      </w:r>
    </w:p>
    <w:p w14:paraId="2AD5AF21">
      <w:pPr>
        <w:spacing w:line="360" w:lineRule="auto"/>
        <w:rPr>
          <w:rFonts w:ascii="Times New Roman" w:hAnsi="Times New Roman" w:cs="Times New Roman"/>
          <w:lang w:eastAsia="zh-CN"/>
        </w:rPr>
      </w:pPr>
      <w:r>
        <w:rPr>
          <w:rFonts w:ascii="宋体" w:hAnsi="宋体" w:eastAsia="宋体" w:cs="宋体"/>
          <w:lang w:eastAsia="zh-CN"/>
        </w:rPr>
        <w:t>系（投标人名称）的法定代表人。</w:t>
      </w:r>
    </w:p>
    <w:p w14:paraId="62AC4666">
      <w:pPr>
        <w:rPr>
          <w:rFonts w:ascii="Times New Roman" w:hAnsi="Times New Roman" w:cs="Times New Roman"/>
          <w:lang w:eastAsia="zh-CN"/>
        </w:rPr>
      </w:pPr>
      <w:r>
        <w:rPr>
          <w:rFonts w:ascii="宋体" w:hAnsi="宋体" w:eastAsia="宋体" w:cs="宋体"/>
          <w:lang w:eastAsia="zh-CN"/>
        </w:rPr>
        <w:t>特此证明。</w:t>
      </w:r>
    </w:p>
    <w:p w14:paraId="0615A6DA">
      <w:pPr>
        <w:pStyle w:val="6"/>
        <w:spacing w:before="133" w:line="221" w:lineRule="auto"/>
        <w:ind w:left="43"/>
        <w:outlineLvl w:val="2"/>
        <w:rPr>
          <w:rFonts w:hint="eastAsia" w:ascii="Times New Roman" w:hAnsi="Times New Roman" w:cs="Times New Roman"/>
          <w:b/>
          <w:bCs/>
          <w:spacing w:val="-3"/>
          <w:sz w:val="21"/>
          <w:szCs w:val="21"/>
          <w:lang w:eastAsia="zh-CN"/>
        </w:rPr>
      </w:pPr>
    </w:p>
    <w:p w14:paraId="07AEACF9">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bookmarkStart w:id="133" w:name="bookmark27"/>
      <w:bookmarkEnd w:id="133"/>
      <w:bookmarkStart w:id="134" w:name="bookmark26"/>
      <w:bookmarkEnd w:id="134"/>
    </w:p>
    <w:p w14:paraId="532E93A3">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3CE2C37C">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62723BC5">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536BD898">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6B612BDD">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09DCA5AA">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70CC1F48">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61D8F3A8">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5B086073">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6B69159C">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396EE8D9">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6EE7AB50">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r>
        <w:rPr>
          <w:rFonts w:ascii="Times New Roman" w:hAnsi="Times New Roman" w:eastAsia="黑体" w:cs="Times New Roman"/>
          <w:b/>
          <w:kern w:val="2"/>
          <w:sz w:val="32"/>
          <w:szCs w:val="32"/>
          <w:lang w:eastAsia="zh-CN"/>
        </w:rPr>
        <w:t>3.</w:t>
      </w:r>
      <w:r>
        <w:rPr>
          <w:rFonts w:hint="eastAsia" w:ascii="Times New Roman" w:hAnsi="Times New Roman" w:eastAsia="黑体" w:cs="Times New Roman"/>
          <w:b/>
          <w:kern w:val="2"/>
          <w:sz w:val="32"/>
          <w:szCs w:val="32"/>
          <w:lang w:eastAsia="zh-CN"/>
        </w:rPr>
        <w:t>授权委托书</w:t>
      </w:r>
    </w:p>
    <w:p w14:paraId="48A41E23">
      <w:pPr>
        <w:spacing w:line="360" w:lineRule="auto"/>
        <w:jc w:val="center"/>
        <w:rPr>
          <w:rFonts w:ascii="Times New Roman" w:hAnsi="Times New Roman" w:cs="Times New Roman"/>
          <w:b/>
          <w:lang w:eastAsia="zh-CN"/>
        </w:rPr>
      </w:pPr>
      <w:r>
        <w:rPr>
          <w:rFonts w:ascii="宋体" w:hAnsi="宋体" w:eastAsia="宋体" w:cs="宋体"/>
          <w:b/>
          <w:lang w:eastAsia="zh-CN"/>
        </w:rPr>
        <w:t>授权委托书</w:t>
      </w:r>
    </w:p>
    <w:p w14:paraId="5B250B24">
      <w:pPr>
        <w:topLinePunct/>
        <w:spacing w:line="360" w:lineRule="auto"/>
        <w:ind w:firstLine="420" w:firstLineChars="200"/>
        <w:rPr>
          <w:rFonts w:ascii="Times New Roman" w:hAnsi="Times New Roman" w:cs="Times New Roman"/>
          <w:lang w:eastAsia="zh-CN"/>
        </w:rPr>
      </w:pPr>
      <w:r>
        <w:rPr>
          <w:rFonts w:ascii="宋体" w:hAnsi="宋体" w:eastAsia="宋体" w:cs="宋体"/>
          <w:lang w:eastAsia="zh-CN"/>
        </w:rPr>
        <w:t>本人（姓名）系（投标人或联合体牵头人名称）的法定代表人，现授权</w:t>
      </w:r>
      <w:r>
        <w:rPr>
          <w:rFonts w:ascii="Times New Roman" w:hAnsi="Times New Roman" w:cs="Times New Roman"/>
          <w:spacing w:val="1"/>
          <w:lang w:eastAsia="zh-CN"/>
        </w:rPr>
        <w:t>_________</w:t>
      </w:r>
      <w:r>
        <w:rPr>
          <w:rFonts w:ascii="宋体" w:hAnsi="宋体" w:eastAsia="宋体" w:cs="宋体"/>
          <w:lang w:eastAsia="zh-CN"/>
        </w:rPr>
        <w:t>（姓名）</w:t>
      </w:r>
      <w:r>
        <w:rPr>
          <w:rFonts w:ascii="Times New Roman" w:hAnsi="Times New Roman" w:cs="Times New Roman"/>
          <w:spacing w:val="1"/>
          <w:lang w:eastAsia="zh-CN"/>
        </w:rPr>
        <w:t>_________</w:t>
      </w:r>
      <w:r>
        <w:rPr>
          <w:rFonts w:ascii="宋体" w:hAnsi="宋体" w:eastAsia="宋体" w:cs="宋体"/>
          <w:lang w:eastAsia="zh-CN"/>
        </w:rPr>
        <w:t>（电话）为我单位（投标人或联合体牵头人名称）的代理人及本次投标的联系人。代理人根据授权，以我方名义签署、澄清确认、递交、撤回、修改本项目投标文件、签订合同和处理有关事宜，其法律后果由我方承担。</w:t>
      </w:r>
    </w:p>
    <w:p w14:paraId="37294988">
      <w:pPr>
        <w:spacing w:line="360" w:lineRule="auto"/>
        <w:ind w:firstLine="420" w:firstLineChars="200"/>
        <w:rPr>
          <w:rFonts w:ascii="Times New Roman" w:hAnsi="Times New Roman" w:cs="Times New Roman"/>
          <w:lang w:eastAsia="zh-CN"/>
        </w:rPr>
      </w:pPr>
      <w:r>
        <w:rPr>
          <w:rFonts w:ascii="宋体" w:hAnsi="宋体" w:eastAsia="宋体" w:cs="宋体"/>
          <w:lang w:eastAsia="zh-CN"/>
        </w:rPr>
        <w:t>委托期限：投标有效期结束后失效。</w:t>
      </w:r>
    </w:p>
    <w:p w14:paraId="45F6BDFF">
      <w:pPr>
        <w:spacing w:line="360" w:lineRule="auto"/>
        <w:ind w:firstLine="420" w:firstLineChars="200"/>
        <w:rPr>
          <w:rFonts w:ascii="Times New Roman" w:hAnsi="Times New Roman" w:cs="Times New Roman"/>
          <w:lang w:eastAsia="zh-CN"/>
        </w:rPr>
      </w:pPr>
      <w:r>
        <w:rPr>
          <w:rFonts w:ascii="宋体" w:hAnsi="宋体" w:eastAsia="宋体" w:cs="宋体"/>
          <w:lang w:eastAsia="zh-CN"/>
        </w:rPr>
        <w:t>代理人无转委托权。</w:t>
      </w:r>
    </w:p>
    <w:p w14:paraId="25E3C671">
      <w:pPr>
        <w:spacing w:line="360" w:lineRule="auto"/>
        <w:ind w:firstLine="420" w:firstLineChars="200"/>
        <w:rPr>
          <w:rFonts w:ascii="Times New Roman" w:hAnsi="Times New Roman" w:cs="Times New Roman"/>
          <w:lang w:eastAsia="zh-CN"/>
        </w:rPr>
      </w:pPr>
    </w:p>
    <w:p w14:paraId="2E40989F">
      <w:pPr>
        <w:spacing w:line="360" w:lineRule="auto"/>
        <w:rPr>
          <w:rFonts w:ascii="Times New Roman" w:hAnsi="Times New Roman" w:cs="Times New Roman"/>
          <w:lang w:eastAsia="zh-CN"/>
        </w:rPr>
      </w:pPr>
      <w:r>
        <w:rPr>
          <w:rFonts w:ascii="宋体" w:hAnsi="宋体" w:eastAsia="宋体" w:cs="宋体"/>
          <w:lang w:eastAsia="zh-CN"/>
        </w:rPr>
        <w:t>附：法定代表人身份证扫描件及委托代理人身份证扫描件。</w:t>
      </w:r>
    </w:p>
    <w:p w14:paraId="7F2BCEBE">
      <w:pPr>
        <w:pStyle w:val="6"/>
        <w:spacing w:line="221" w:lineRule="auto"/>
        <w:ind w:left="43"/>
        <w:rPr>
          <w:rFonts w:hint="eastAsia" w:ascii="Times New Roman" w:hAnsi="Times New Roman" w:cs="Times New Roman"/>
          <w:b/>
          <w:bCs/>
          <w:spacing w:val="-3"/>
          <w:sz w:val="21"/>
          <w:szCs w:val="21"/>
          <w:lang w:eastAsia="zh-CN"/>
        </w:rPr>
      </w:pPr>
    </w:p>
    <w:p w14:paraId="4EA75E10">
      <w:pPr>
        <w:pStyle w:val="6"/>
        <w:spacing w:line="221" w:lineRule="auto"/>
        <w:ind w:left="43"/>
        <w:rPr>
          <w:rFonts w:hint="eastAsia" w:ascii="Times New Roman" w:hAnsi="Times New Roman" w:cs="Times New Roman"/>
          <w:b/>
          <w:bCs/>
          <w:spacing w:val="-3"/>
          <w:sz w:val="21"/>
          <w:szCs w:val="21"/>
          <w:lang w:eastAsia="zh-CN"/>
        </w:rPr>
      </w:pPr>
    </w:p>
    <w:p w14:paraId="05D05C37">
      <w:pPr>
        <w:pStyle w:val="6"/>
        <w:spacing w:line="221" w:lineRule="auto"/>
        <w:ind w:left="43"/>
        <w:rPr>
          <w:rFonts w:hint="eastAsia" w:ascii="Times New Roman" w:hAnsi="Times New Roman" w:cs="Times New Roman"/>
          <w:b/>
          <w:bCs/>
          <w:spacing w:val="-3"/>
          <w:sz w:val="21"/>
          <w:szCs w:val="21"/>
          <w:lang w:eastAsia="zh-CN"/>
        </w:rPr>
      </w:pPr>
    </w:p>
    <w:p w14:paraId="256E59A3">
      <w:pPr>
        <w:pStyle w:val="6"/>
        <w:spacing w:line="221" w:lineRule="auto"/>
        <w:ind w:left="43"/>
        <w:rPr>
          <w:rFonts w:hint="eastAsia" w:ascii="Times New Roman" w:hAnsi="Times New Roman" w:cs="Times New Roman"/>
          <w:b/>
          <w:bCs/>
          <w:spacing w:val="-3"/>
          <w:sz w:val="21"/>
          <w:szCs w:val="21"/>
          <w:lang w:eastAsia="zh-CN"/>
        </w:rPr>
      </w:pPr>
    </w:p>
    <w:p w14:paraId="157189C6">
      <w:pPr>
        <w:pStyle w:val="6"/>
        <w:spacing w:line="221" w:lineRule="auto"/>
        <w:ind w:left="43"/>
        <w:rPr>
          <w:rFonts w:hint="eastAsia" w:ascii="Times New Roman" w:hAnsi="Times New Roman" w:cs="Times New Roman"/>
          <w:b/>
          <w:bCs/>
          <w:spacing w:val="-3"/>
          <w:sz w:val="21"/>
          <w:szCs w:val="21"/>
          <w:lang w:eastAsia="zh-CN"/>
        </w:rPr>
      </w:pPr>
    </w:p>
    <w:p w14:paraId="3FBF3650">
      <w:pPr>
        <w:pStyle w:val="6"/>
        <w:spacing w:line="221" w:lineRule="auto"/>
        <w:ind w:left="43"/>
        <w:rPr>
          <w:rFonts w:hint="eastAsia" w:ascii="Times New Roman" w:hAnsi="Times New Roman" w:cs="Times New Roman"/>
          <w:b/>
          <w:bCs/>
          <w:spacing w:val="-3"/>
          <w:sz w:val="21"/>
          <w:szCs w:val="21"/>
          <w:lang w:eastAsia="zh-CN"/>
        </w:rPr>
      </w:pPr>
    </w:p>
    <w:p w14:paraId="25937C8C">
      <w:pPr>
        <w:pStyle w:val="6"/>
        <w:spacing w:line="221" w:lineRule="auto"/>
        <w:ind w:left="43"/>
        <w:rPr>
          <w:rFonts w:hint="eastAsia" w:ascii="Times New Roman" w:hAnsi="Times New Roman" w:cs="Times New Roman"/>
          <w:b/>
          <w:bCs/>
          <w:spacing w:val="-3"/>
          <w:sz w:val="21"/>
          <w:szCs w:val="21"/>
          <w:lang w:eastAsia="zh-CN"/>
        </w:rPr>
      </w:pPr>
    </w:p>
    <w:p w14:paraId="261DC667">
      <w:pPr>
        <w:pStyle w:val="6"/>
        <w:spacing w:line="221" w:lineRule="auto"/>
        <w:ind w:left="43"/>
        <w:rPr>
          <w:rFonts w:hint="eastAsia" w:ascii="Times New Roman" w:hAnsi="Times New Roman" w:cs="Times New Roman"/>
          <w:b/>
          <w:bCs/>
          <w:spacing w:val="-3"/>
          <w:sz w:val="21"/>
          <w:szCs w:val="21"/>
          <w:lang w:eastAsia="zh-CN"/>
        </w:rPr>
      </w:pPr>
    </w:p>
    <w:p w14:paraId="5F511217">
      <w:pPr>
        <w:pStyle w:val="6"/>
        <w:spacing w:line="221" w:lineRule="auto"/>
        <w:ind w:left="43"/>
        <w:rPr>
          <w:rFonts w:hint="eastAsia" w:ascii="Times New Roman" w:hAnsi="Times New Roman" w:cs="Times New Roman"/>
          <w:b/>
          <w:bCs/>
          <w:spacing w:val="-3"/>
          <w:sz w:val="21"/>
          <w:szCs w:val="21"/>
          <w:lang w:eastAsia="zh-CN"/>
        </w:rPr>
      </w:pPr>
    </w:p>
    <w:p w14:paraId="442FF0CB">
      <w:pPr>
        <w:pStyle w:val="6"/>
        <w:spacing w:line="221" w:lineRule="auto"/>
        <w:ind w:left="43"/>
        <w:rPr>
          <w:rFonts w:hint="eastAsia" w:ascii="Times New Roman" w:hAnsi="Times New Roman" w:cs="Times New Roman"/>
          <w:b/>
          <w:bCs/>
          <w:spacing w:val="-3"/>
          <w:sz w:val="21"/>
          <w:szCs w:val="21"/>
          <w:lang w:eastAsia="zh-CN"/>
        </w:rPr>
      </w:pPr>
    </w:p>
    <w:p w14:paraId="7E357FEC">
      <w:pPr>
        <w:pStyle w:val="6"/>
        <w:spacing w:line="221" w:lineRule="auto"/>
        <w:ind w:left="43"/>
        <w:rPr>
          <w:rFonts w:hint="eastAsia" w:ascii="Times New Roman" w:hAnsi="Times New Roman" w:cs="Times New Roman"/>
          <w:b/>
          <w:bCs/>
          <w:spacing w:val="-3"/>
          <w:sz w:val="21"/>
          <w:szCs w:val="21"/>
          <w:lang w:eastAsia="zh-CN"/>
        </w:rPr>
      </w:pPr>
    </w:p>
    <w:p w14:paraId="65797B51">
      <w:pPr>
        <w:pStyle w:val="6"/>
        <w:spacing w:line="221" w:lineRule="auto"/>
        <w:ind w:left="43"/>
        <w:rPr>
          <w:rFonts w:hint="eastAsia" w:ascii="Times New Roman" w:hAnsi="Times New Roman" w:cs="Times New Roman"/>
          <w:b/>
          <w:bCs/>
          <w:spacing w:val="-3"/>
          <w:sz w:val="21"/>
          <w:szCs w:val="21"/>
          <w:lang w:eastAsia="zh-CN"/>
        </w:rPr>
      </w:pPr>
    </w:p>
    <w:p w14:paraId="007CB290">
      <w:pPr>
        <w:pStyle w:val="6"/>
        <w:spacing w:line="221" w:lineRule="auto"/>
        <w:ind w:left="43"/>
        <w:rPr>
          <w:rFonts w:hint="eastAsia" w:ascii="Times New Roman" w:hAnsi="Times New Roman" w:cs="Times New Roman"/>
          <w:b/>
          <w:bCs/>
          <w:spacing w:val="-3"/>
          <w:sz w:val="21"/>
          <w:szCs w:val="21"/>
          <w:lang w:eastAsia="zh-CN"/>
        </w:rPr>
      </w:pPr>
    </w:p>
    <w:p w14:paraId="4ADAF383">
      <w:pPr>
        <w:pStyle w:val="6"/>
        <w:spacing w:line="221" w:lineRule="auto"/>
        <w:ind w:left="43"/>
        <w:rPr>
          <w:rFonts w:hint="eastAsia" w:ascii="Times New Roman" w:hAnsi="Times New Roman" w:cs="Times New Roman"/>
          <w:b/>
          <w:bCs/>
          <w:spacing w:val="-3"/>
          <w:sz w:val="21"/>
          <w:szCs w:val="21"/>
          <w:lang w:eastAsia="zh-CN"/>
        </w:rPr>
      </w:pPr>
    </w:p>
    <w:p w14:paraId="4CBCC115">
      <w:pPr>
        <w:pStyle w:val="6"/>
        <w:spacing w:line="221" w:lineRule="auto"/>
        <w:ind w:left="43"/>
        <w:rPr>
          <w:rFonts w:hint="eastAsia" w:ascii="Times New Roman" w:hAnsi="Times New Roman" w:cs="Times New Roman"/>
          <w:b/>
          <w:bCs/>
          <w:spacing w:val="-3"/>
          <w:sz w:val="21"/>
          <w:szCs w:val="21"/>
          <w:lang w:eastAsia="zh-CN"/>
        </w:rPr>
      </w:pPr>
    </w:p>
    <w:p w14:paraId="0048156E">
      <w:pPr>
        <w:pStyle w:val="6"/>
        <w:spacing w:line="221" w:lineRule="auto"/>
        <w:ind w:left="43"/>
        <w:rPr>
          <w:rFonts w:hint="eastAsia" w:ascii="Times New Roman" w:hAnsi="Times New Roman" w:cs="Times New Roman"/>
          <w:b/>
          <w:bCs/>
          <w:spacing w:val="-3"/>
          <w:sz w:val="21"/>
          <w:szCs w:val="21"/>
          <w:lang w:eastAsia="zh-CN"/>
        </w:rPr>
      </w:pPr>
    </w:p>
    <w:p w14:paraId="686AC56C">
      <w:pPr>
        <w:pStyle w:val="6"/>
        <w:spacing w:line="221" w:lineRule="auto"/>
        <w:ind w:left="43"/>
        <w:rPr>
          <w:rFonts w:hint="eastAsia" w:ascii="Times New Roman" w:hAnsi="Times New Roman" w:cs="Times New Roman"/>
          <w:b/>
          <w:bCs/>
          <w:spacing w:val="-3"/>
          <w:sz w:val="21"/>
          <w:szCs w:val="21"/>
          <w:lang w:eastAsia="zh-CN"/>
        </w:rPr>
      </w:pPr>
    </w:p>
    <w:p w14:paraId="63249D5F">
      <w:pPr>
        <w:pStyle w:val="6"/>
        <w:spacing w:line="221" w:lineRule="auto"/>
        <w:ind w:left="43"/>
        <w:rPr>
          <w:rFonts w:hint="eastAsia" w:ascii="Times New Roman" w:hAnsi="Times New Roman" w:cs="Times New Roman"/>
          <w:b/>
          <w:bCs/>
          <w:spacing w:val="-3"/>
          <w:sz w:val="21"/>
          <w:szCs w:val="21"/>
          <w:lang w:eastAsia="zh-CN"/>
        </w:rPr>
      </w:pPr>
    </w:p>
    <w:p w14:paraId="0EB62546">
      <w:pPr>
        <w:pStyle w:val="6"/>
        <w:spacing w:line="221" w:lineRule="auto"/>
        <w:ind w:left="43"/>
        <w:rPr>
          <w:rFonts w:hint="eastAsia" w:ascii="Times New Roman" w:hAnsi="Times New Roman" w:cs="Times New Roman"/>
          <w:b/>
          <w:bCs/>
          <w:spacing w:val="-3"/>
          <w:sz w:val="21"/>
          <w:szCs w:val="21"/>
          <w:lang w:eastAsia="zh-CN"/>
        </w:rPr>
      </w:pPr>
    </w:p>
    <w:p w14:paraId="7CC0A726">
      <w:pPr>
        <w:pStyle w:val="6"/>
        <w:spacing w:line="221" w:lineRule="auto"/>
        <w:ind w:left="43"/>
        <w:rPr>
          <w:rFonts w:hint="eastAsia" w:ascii="Times New Roman" w:hAnsi="Times New Roman" w:cs="Times New Roman"/>
          <w:b/>
          <w:bCs/>
          <w:spacing w:val="-3"/>
          <w:sz w:val="21"/>
          <w:szCs w:val="21"/>
          <w:lang w:eastAsia="zh-CN"/>
        </w:rPr>
      </w:pPr>
    </w:p>
    <w:p w14:paraId="05D949E7">
      <w:pPr>
        <w:pStyle w:val="6"/>
        <w:spacing w:line="221" w:lineRule="auto"/>
        <w:ind w:left="43"/>
        <w:rPr>
          <w:rFonts w:hint="eastAsia" w:ascii="Times New Roman" w:hAnsi="Times New Roman" w:cs="Times New Roman"/>
          <w:b/>
          <w:bCs/>
          <w:spacing w:val="-3"/>
          <w:sz w:val="21"/>
          <w:szCs w:val="21"/>
          <w:lang w:eastAsia="zh-CN"/>
        </w:rPr>
      </w:pPr>
    </w:p>
    <w:p w14:paraId="7BF4E860">
      <w:pPr>
        <w:pStyle w:val="6"/>
        <w:spacing w:line="221" w:lineRule="auto"/>
        <w:ind w:left="43"/>
        <w:rPr>
          <w:rFonts w:hint="eastAsia" w:ascii="Times New Roman" w:hAnsi="Times New Roman" w:cs="Times New Roman"/>
          <w:b/>
          <w:bCs/>
          <w:spacing w:val="-3"/>
          <w:sz w:val="21"/>
          <w:szCs w:val="21"/>
          <w:lang w:eastAsia="zh-CN"/>
        </w:rPr>
      </w:pPr>
    </w:p>
    <w:p w14:paraId="7D839352">
      <w:pPr>
        <w:pStyle w:val="6"/>
        <w:spacing w:line="221" w:lineRule="auto"/>
        <w:ind w:left="43"/>
        <w:rPr>
          <w:rFonts w:hint="eastAsia" w:ascii="Times New Roman" w:hAnsi="Times New Roman" w:cs="Times New Roman"/>
          <w:b/>
          <w:bCs/>
          <w:spacing w:val="-3"/>
          <w:sz w:val="21"/>
          <w:szCs w:val="21"/>
          <w:lang w:eastAsia="zh-CN"/>
        </w:rPr>
      </w:pPr>
    </w:p>
    <w:p w14:paraId="3BB7B916">
      <w:pPr>
        <w:pStyle w:val="6"/>
        <w:spacing w:line="221" w:lineRule="auto"/>
        <w:ind w:left="43"/>
        <w:rPr>
          <w:rFonts w:hint="eastAsia" w:ascii="Times New Roman" w:hAnsi="Times New Roman" w:cs="Times New Roman"/>
          <w:b/>
          <w:bCs/>
          <w:spacing w:val="-3"/>
          <w:sz w:val="21"/>
          <w:szCs w:val="21"/>
          <w:lang w:eastAsia="zh-CN"/>
        </w:rPr>
      </w:pPr>
    </w:p>
    <w:p w14:paraId="1244440E">
      <w:pPr>
        <w:pStyle w:val="6"/>
        <w:spacing w:line="221" w:lineRule="auto"/>
        <w:ind w:left="43"/>
        <w:rPr>
          <w:rFonts w:hint="eastAsia" w:ascii="Times New Roman" w:hAnsi="Times New Roman" w:cs="Times New Roman"/>
          <w:b/>
          <w:bCs/>
          <w:spacing w:val="-3"/>
          <w:sz w:val="21"/>
          <w:szCs w:val="21"/>
          <w:lang w:eastAsia="zh-CN"/>
        </w:rPr>
      </w:pPr>
    </w:p>
    <w:p w14:paraId="5FF3965D">
      <w:pPr>
        <w:pStyle w:val="6"/>
        <w:spacing w:line="221" w:lineRule="auto"/>
        <w:ind w:left="43"/>
        <w:rPr>
          <w:rFonts w:hint="eastAsia" w:ascii="Times New Roman" w:hAnsi="Times New Roman" w:cs="Times New Roman"/>
          <w:b/>
          <w:bCs/>
          <w:spacing w:val="-3"/>
          <w:sz w:val="21"/>
          <w:szCs w:val="21"/>
          <w:lang w:eastAsia="zh-CN"/>
        </w:rPr>
      </w:pPr>
    </w:p>
    <w:p w14:paraId="1EDC605A">
      <w:pPr>
        <w:pStyle w:val="6"/>
        <w:spacing w:line="221" w:lineRule="auto"/>
        <w:ind w:left="43"/>
        <w:rPr>
          <w:rFonts w:hint="eastAsia" w:ascii="Times New Roman" w:hAnsi="Times New Roman" w:cs="Times New Roman"/>
          <w:b/>
          <w:bCs/>
          <w:spacing w:val="-3"/>
          <w:sz w:val="21"/>
          <w:szCs w:val="21"/>
          <w:lang w:eastAsia="zh-CN"/>
        </w:rPr>
      </w:pPr>
    </w:p>
    <w:p w14:paraId="07692C20">
      <w:pPr>
        <w:pStyle w:val="6"/>
        <w:spacing w:line="221" w:lineRule="auto"/>
        <w:ind w:left="43"/>
        <w:rPr>
          <w:rFonts w:hint="eastAsia" w:ascii="Times New Roman" w:hAnsi="Times New Roman" w:cs="Times New Roman"/>
          <w:b/>
          <w:bCs/>
          <w:spacing w:val="-3"/>
          <w:sz w:val="21"/>
          <w:szCs w:val="21"/>
          <w:lang w:eastAsia="zh-CN"/>
        </w:rPr>
      </w:pPr>
    </w:p>
    <w:p w14:paraId="68CE696A">
      <w:pPr>
        <w:pStyle w:val="6"/>
        <w:spacing w:line="221" w:lineRule="auto"/>
        <w:ind w:left="43"/>
        <w:rPr>
          <w:rFonts w:hint="eastAsia" w:ascii="Times New Roman" w:hAnsi="Times New Roman" w:cs="Times New Roman"/>
          <w:b/>
          <w:bCs/>
          <w:spacing w:val="-3"/>
          <w:sz w:val="21"/>
          <w:szCs w:val="21"/>
          <w:lang w:eastAsia="zh-CN"/>
        </w:rPr>
      </w:pPr>
    </w:p>
    <w:p w14:paraId="51AF04A3">
      <w:pPr>
        <w:pStyle w:val="6"/>
        <w:spacing w:line="221" w:lineRule="auto"/>
        <w:ind w:left="43"/>
        <w:rPr>
          <w:rFonts w:hint="eastAsia" w:ascii="Times New Roman" w:hAnsi="Times New Roman" w:cs="Times New Roman"/>
          <w:b/>
          <w:bCs/>
          <w:spacing w:val="-3"/>
          <w:sz w:val="21"/>
          <w:szCs w:val="21"/>
          <w:lang w:eastAsia="zh-CN"/>
        </w:rPr>
      </w:pPr>
    </w:p>
    <w:p w14:paraId="4251C817">
      <w:pPr>
        <w:pStyle w:val="6"/>
        <w:spacing w:line="221" w:lineRule="auto"/>
        <w:ind w:left="43"/>
        <w:rPr>
          <w:rFonts w:hint="eastAsia" w:ascii="Times New Roman" w:hAnsi="Times New Roman" w:cs="Times New Roman"/>
          <w:b/>
          <w:bCs/>
          <w:spacing w:val="-3"/>
          <w:sz w:val="21"/>
          <w:szCs w:val="21"/>
          <w:lang w:eastAsia="zh-CN"/>
        </w:rPr>
      </w:pPr>
    </w:p>
    <w:p w14:paraId="56760341">
      <w:pPr>
        <w:pStyle w:val="6"/>
        <w:spacing w:line="221" w:lineRule="auto"/>
        <w:ind w:left="43"/>
        <w:rPr>
          <w:rFonts w:hint="eastAsia" w:ascii="Times New Roman" w:hAnsi="Times New Roman" w:cs="Times New Roman"/>
          <w:b/>
          <w:bCs/>
          <w:spacing w:val="-3"/>
          <w:sz w:val="21"/>
          <w:szCs w:val="21"/>
          <w:lang w:eastAsia="zh-CN"/>
        </w:rPr>
      </w:pPr>
    </w:p>
    <w:p w14:paraId="0867B9D8">
      <w:pPr>
        <w:pStyle w:val="6"/>
        <w:spacing w:line="221" w:lineRule="auto"/>
        <w:ind w:left="43"/>
        <w:rPr>
          <w:rFonts w:hint="eastAsia" w:ascii="Times New Roman" w:hAnsi="Times New Roman" w:cs="Times New Roman"/>
          <w:b/>
          <w:bCs/>
          <w:spacing w:val="-3"/>
          <w:sz w:val="21"/>
          <w:szCs w:val="21"/>
          <w:lang w:eastAsia="zh-CN"/>
        </w:rPr>
      </w:pPr>
    </w:p>
    <w:p w14:paraId="0E515629">
      <w:pPr>
        <w:pStyle w:val="6"/>
        <w:spacing w:line="221" w:lineRule="auto"/>
        <w:ind w:left="43"/>
        <w:rPr>
          <w:rFonts w:hint="eastAsia" w:ascii="Times New Roman" w:hAnsi="Times New Roman" w:cs="Times New Roman"/>
          <w:b/>
          <w:bCs/>
          <w:spacing w:val="-3"/>
          <w:sz w:val="21"/>
          <w:szCs w:val="21"/>
          <w:lang w:eastAsia="zh-CN"/>
        </w:rPr>
      </w:pPr>
    </w:p>
    <w:p w14:paraId="61630955">
      <w:pPr>
        <w:pStyle w:val="6"/>
        <w:spacing w:line="221" w:lineRule="auto"/>
        <w:ind w:left="43"/>
        <w:rPr>
          <w:rFonts w:hint="eastAsia" w:ascii="Times New Roman" w:hAnsi="Times New Roman" w:cs="Times New Roman"/>
          <w:b/>
          <w:bCs/>
          <w:spacing w:val="-3"/>
          <w:sz w:val="21"/>
          <w:szCs w:val="21"/>
          <w:lang w:eastAsia="zh-CN"/>
        </w:rPr>
      </w:pPr>
    </w:p>
    <w:p w14:paraId="2F69E2B0">
      <w:pPr>
        <w:pStyle w:val="6"/>
        <w:spacing w:line="221" w:lineRule="auto"/>
        <w:ind w:left="43"/>
        <w:rPr>
          <w:rFonts w:hint="eastAsia" w:ascii="Times New Roman" w:hAnsi="Times New Roman" w:cs="Times New Roman"/>
          <w:b/>
          <w:bCs/>
          <w:spacing w:val="-3"/>
          <w:sz w:val="21"/>
          <w:szCs w:val="21"/>
          <w:lang w:eastAsia="zh-CN"/>
        </w:rPr>
      </w:pPr>
    </w:p>
    <w:p w14:paraId="0C2A477E">
      <w:pPr>
        <w:pStyle w:val="6"/>
        <w:spacing w:line="221" w:lineRule="auto"/>
        <w:ind w:left="43"/>
        <w:rPr>
          <w:rFonts w:hint="eastAsia" w:ascii="Times New Roman" w:hAnsi="Times New Roman" w:cs="Times New Roman"/>
          <w:b/>
          <w:bCs/>
          <w:spacing w:val="-3"/>
          <w:sz w:val="21"/>
          <w:szCs w:val="21"/>
          <w:lang w:eastAsia="zh-CN"/>
        </w:rPr>
      </w:pPr>
    </w:p>
    <w:p w14:paraId="74F24827">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1B14D48C">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p>
    <w:p w14:paraId="4D05602C">
      <w:pPr>
        <w:pStyle w:val="11"/>
        <w:widowControl w:val="0"/>
        <w:spacing w:before="120" w:beforeLines="50" w:beforeAutospacing="0" w:after="120" w:afterLines="50" w:afterAutospacing="0" w:line="360" w:lineRule="auto"/>
        <w:jc w:val="both"/>
        <w:outlineLvl w:val="2"/>
        <w:rPr>
          <w:rFonts w:ascii="Times New Roman" w:hAnsi="Times New Roman" w:eastAsia="黑体" w:cs="Times New Roman"/>
          <w:b/>
          <w:kern w:val="2"/>
          <w:sz w:val="32"/>
          <w:szCs w:val="32"/>
          <w:lang w:eastAsia="zh-CN"/>
        </w:rPr>
      </w:pPr>
      <w:r>
        <w:rPr>
          <w:rFonts w:ascii="Times New Roman" w:hAnsi="Times New Roman" w:eastAsia="黑体" w:cs="Times New Roman"/>
          <w:b/>
          <w:kern w:val="2"/>
          <w:sz w:val="32"/>
          <w:szCs w:val="32"/>
          <w:lang w:eastAsia="zh-CN"/>
        </w:rPr>
        <w:t>4.</w:t>
      </w:r>
      <w:r>
        <w:rPr>
          <w:rFonts w:hint="eastAsia" w:ascii="Times New Roman" w:hAnsi="Times New Roman" w:eastAsia="黑体" w:cs="Times New Roman"/>
          <w:b/>
          <w:kern w:val="2"/>
          <w:sz w:val="32"/>
          <w:szCs w:val="32"/>
          <w:lang w:eastAsia="zh-CN"/>
        </w:rPr>
        <w:t>投标保证金</w:t>
      </w:r>
    </w:p>
    <w:p w14:paraId="6247690D">
      <w:pPr>
        <w:spacing w:line="360" w:lineRule="auto"/>
        <w:jc w:val="center"/>
        <w:rPr>
          <w:rFonts w:ascii="Times New Roman" w:hAnsi="Times New Roman" w:cs="Times New Roman"/>
          <w:lang w:eastAsia="zh-CN"/>
        </w:rPr>
      </w:pPr>
      <w:r>
        <w:rPr>
          <w:rFonts w:ascii="宋体" w:hAnsi="宋体" w:eastAsia="宋体" w:cs="宋体"/>
          <w:b/>
          <w:bCs/>
          <w:lang w:eastAsia="zh-CN"/>
        </w:rPr>
        <w:t>投标保证金</w:t>
      </w:r>
    </w:p>
    <w:p w14:paraId="6895F53B">
      <w:pPr>
        <w:spacing w:line="360" w:lineRule="auto"/>
        <w:rPr>
          <w:rFonts w:ascii="Times New Roman" w:hAnsi="Times New Roman" w:cs="Times New Roman"/>
          <w:lang w:eastAsia="zh-CN"/>
        </w:rPr>
      </w:pPr>
      <w:r>
        <w:rPr>
          <w:rFonts w:ascii="宋体" w:hAnsi="宋体" w:eastAsia="宋体" w:cs="宋体"/>
          <w:lang w:eastAsia="zh-CN"/>
        </w:rPr>
        <w:t>致：</w:t>
      </w:r>
      <w:r>
        <w:rPr>
          <w:rFonts w:ascii="Times New Roman" w:hAnsi="Times New Roman" w:cs="Times New Roman"/>
          <w:u w:val="single"/>
          <w:lang w:eastAsia="zh-CN"/>
        </w:rPr>
        <w:t>XXXXXXX</w:t>
      </w:r>
      <w:r>
        <w:rPr>
          <w:rFonts w:ascii="宋体" w:hAnsi="宋体" w:eastAsia="宋体" w:cs="宋体"/>
          <w:u w:val="single"/>
          <w:lang w:eastAsia="zh-CN"/>
        </w:rPr>
        <w:t>公司（招标人或招标代理机构名称）</w:t>
      </w:r>
    </w:p>
    <w:p w14:paraId="5BEDCCA5">
      <w:pPr>
        <w:spacing w:line="360" w:lineRule="auto"/>
        <w:ind w:firstLine="420" w:firstLineChars="200"/>
        <w:rPr>
          <w:rFonts w:ascii="Times New Roman" w:hAnsi="Times New Roman" w:cs="Times New Roman"/>
          <w:lang w:eastAsia="zh-CN"/>
        </w:rPr>
      </w:pPr>
      <w:r>
        <w:rPr>
          <w:rFonts w:ascii="宋体" w:hAnsi="宋体" w:eastAsia="宋体" w:cs="宋体"/>
          <w:lang w:eastAsia="zh-CN"/>
        </w:rPr>
        <w:t>我代表</w:t>
      </w:r>
      <w:r>
        <w:rPr>
          <w:rFonts w:ascii="Times New Roman" w:hAnsi="Times New Roman" w:cs="Times New Roman"/>
          <w:u w:val="single"/>
          <w:lang w:eastAsia="zh-CN"/>
        </w:rPr>
        <w:t>(</w:t>
      </w:r>
      <w:r>
        <w:rPr>
          <w:rFonts w:ascii="宋体" w:hAnsi="宋体" w:eastAsia="宋体" w:cs="宋体"/>
          <w:u w:val="single"/>
          <w:lang w:eastAsia="zh-CN"/>
        </w:rPr>
        <w:t>投标人名称</w:t>
      </w:r>
      <w:r>
        <w:rPr>
          <w:rFonts w:ascii="Times New Roman" w:hAnsi="Times New Roman" w:cs="Times New Roman"/>
          <w:u w:val="single"/>
          <w:lang w:eastAsia="zh-CN"/>
        </w:rPr>
        <w:t>)</w:t>
      </w:r>
      <w:r>
        <w:rPr>
          <w:rFonts w:ascii="宋体" w:hAnsi="宋体" w:eastAsia="宋体" w:cs="宋体"/>
          <w:lang w:eastAsia="zh-CN"/>
        </w:rPr>
        <w:t>，现保证：我方在规定的投标有效期内撤销或修改投标文件的，或者在收到中标通知书后无正当理由拒签合同或拒交规定履约担保的，或者存在法律法规规定或招标文件规定的不予退还投标保证金的情形的，投标保证金可不予退还。</w:t>
      </w:r>
    </w:p>
    <w:p w14:paraId="0A56617A">
      <w:pPr>
        <w:adjustRightInd w:val="0"/>
        <w:snapToGrid w:val="0"/>
        <w:spacing w:line="360" w:lineRule="auto"/>
        <w:ind w:firstLine="422" w:firstLineChars="200"/>
        <w:rPr>
          <w:rFonts w:hint="eastAsia" w:cs="Arial" w:asciiTheme="minorEastAsia" w:hAnsiTheme="minorEastAsia" w:eastAsiaTheme="minorEastAsia"/>
          <w:b/>
          <w:bCs w:val="0"/>
          <w:color w:val="auto"/>
          <w:szCs w:val="21"/>
          <w:highlight w:val="none"/>
          <w:shd w:val="clear" w:color="auto" w:fill="auto"/>
          <w:lang w:eastAsia="zh-CN"/>
        </w:rPr>
      </w:pPr>
      <w:r>
        <w:rPr>
          <w:rFonts w:ascii="宋体" w:hAnsi="宋体" w:eastAsia="宋体" w:cs="宋体"/>
          <w:b/>
          <w:lang w:eastAsia="zh-CN"/>
        </w:rPr>
        <w:t>附：</w:t>
      </w:r>
      <w:r>
        <w:rPr>
          <w:rFonts w:hint="eastAsia" w:cs="Arial" w:asciiTheme="minorEastAsia" w:hAnsiTheme="minorEastAsia" w:eastAsiaTheme="minorEastAsia"/>
          <w:b/>
          <w:bCs w:val="0"/>
          <w:color w:val="auto"/>
          <w:szCs w:val="21"/>
          <w:highlight w:val="none"/>
          <w:shd w:val="clear" w:color="auto" w:fill="auto"/>
          <w:lang w:val="en-US" w:eastAsia="zh-CN"/>
        </w:rPr>
        <w:t>1</w:t>
      </w:r>
      <w:r>
        <w:rPr>
          <w:rFonts w:hint="eastAsia" w:ascii="宋体" w:hAnsi="宋体" w:cs="Arial"/>
          <w:b/>
          <w:bCs w:val="0"/>
          <w:color w:val="auto"/>
          <w:szCs w:val="21"/>
          <w:highlight w:val="none"/>
          <w:shd w:val="clear" w:color="auto" w:fill="auto"/>
          <w:lang w:val="en-US" w:eastAsia="zh-CN"/>
        </w:rPr>
        <w:t>.</w:t>
      </w:r>
      <w:r>
        <w:rPr>
          <w:rFonts w:hint="eastAsia"/>
          <w:b/>
          <w:bCs w:val="0"/>
          <w:color w:val="auto"/>
          <w:szCs w:val="21"/>
          <w:highlight w:val="none"/>
        </w:rPr>
        <w:t>若采用虚拟子账号，投标人应在此提供汇款凭证的扫描件</w:t>
      </w:r>
      <w:r>
        <w:rPr>
          <w:rFonts w:hint="eastAsia" w:ascii="宋体" w:hAnsi="宋体" w:eastAsia="宋体" w:cs="Arial"/>
          <w:b/>
          <w:bCs w:val="0"/>
          <w:color w:val="auto"/>
          <w:szCs w:val="21"/>
          <w:highlight w:val="none"/>
          <w:shd w:val="clear" w:color="auto" w:fill="auto"/>
          <w:lang w:eastAsia="zh-CN"/>
        </w:rPr>
        <w:t>；</w:t>
      </w:r>
    </w:p>
    <w:p w14:paraId="011ECD5A">
      <w:pPr>
        <w:numPr>
          <w:ilvl w:val="0"/>
          <w:numId w:val="5"/>
        </w:numPr>
        <w:spacing w:line="400" w:lineRule="exact"/>
        <w:rPr>
          <w:rFonts w:ascii="Times New Roman" w:hAnsi="Times New Roman" w:cs="Times New Roman"/>
          <w:b/>
          <w:lang w:eastAsia="zh-CN"/>
        </w:rPr>
      </w:pPr>
      <w:r>
        <w:rPr>
          <w:rFonts w:hint="eastAsia" w:ascii="宋体" w:hAnsi="宋体" w:cs="Arial"/>
          <w:b/>
          <w:bCs w:val="0"/>
          <w:color w:val="auto"/>
          <w:szCs w:val="21"/>
          <w:highlight w:val="none"/>
          <w:shd w:val="clear" w:color="auto" w:fill="auto"/>
          <w:lang w:val="en-US" w:eastAsia="zh-CN"/>
        </w:rPr>
        <w:t>2.</w:t>
      </w:r>
      <w:r>
        <w:rPr>
          <w:rFonts w:eastAsiaTheme="minorEastAsia"/>
          <w:b/>
          <w:bCs w:val="0"/>
          <w:color w:val="auto"/>
          <w:szCs w:val="21"/>
          <w:highlight w:val="none"/>
          <w:shd w:val="clear" w:color="auto" w:fill="auto"/>
        </w:rPr>
        <w:t>若采用保函形式，投标人应在此提供保函扫描件</w:t>
      </w:r>
      <w:r>
        <w:rPr>
          <w:rFonts w:hint="eastAsia" w:eastAsiaTheme="minorEastAsia"/>
          <w:b/>
          <w:bCs w:val="0"/>
          <w:color w:val="auto"/>
          <w:szCs w:val="21"/>
          <w:highlight w:val="none"/>
          <w:shd w:val="clear" w:color="auto" w:fill="auto"/>
          <w:lang w:eastAsia="zh-CN"/>
        </w:rPr>
        <w:t>；其中采用纸质保函</w:t>
      </w:r>
      <w:r>
        <w:rPr>
          <w:rFonts w:hint="default" w:eastAsiaTheme="minorEastAsia"/>
          <w:b/>
          <w:bCs w:val="0"/>
          <w:color w:val="auto"/>
          <w:szCs w:val="21"/>
          <w:highlight w:val="none"/>
          <w:shd w:val="clear" w:color="auto" w:fill="auto"/>
          <w:lang w:eastAsia="zh-CN"/>
        </w:rPr>
        <w:t>的，</w:t>
      </w:r>
      <w:r>
        <w:rPr>
          <w:b/>
          <w:bCs w:val="0"/>
          <w:color w:val="auto"/>
          <w:szCs w:val="21"/>
          <w:highlight w:val="none"/>
        </w:rPr>
        <w:t>投标人</w:t>
      </w:r>
      <w:r>
        <w:rPr>
          <w:rFonts w:hint="eastAsia"/>
          <w:b/>
          <w:bCs w:val="0"/>
          <w:color w:val="auto"/>
          <w:szCs w:val="21"/>
          <w:highlight w:val="none"/>
          <w:lang w:val="en-US" w:eastAsia="zh-CN"/>
        </w:rPr>
        <w:t>须同时</w:t>
      </w:r>
      <w:r>
        <w:rPr>
          <w:rFonts w:eastAsiaTheme="minorEastAsia"/>
          <w:b/>
          <w:bCs w:val="0"/>
          <w:color w:val="auto"/>
          <w:szCs w:val="21"/>
          <w:highlight w:val="none"/>
          <w:shd w:val="clear" w:color="auto" w:fill="auto"/>
        </w:rPr>
        <w:t>在此</w:t>
      </w:r>
      <w:r>
        <w:rPr>
          <w:b/>
          <w:bCs w:val="0"/>
          <w:color w:val="auto"/>
          <w:szCs w:val="21"/>
          <w:highlight w:val="none"/>
        </w:rPr>
        <w:t>提供保函</w:t>
      </w:r>
      <w:r>
        <w:rPr>
          <w:rFonts w:hint="eastAsia" w:ascii="宋体" w:hAnsi="宋体" w:eastAsia="宋体" w:cs="宋体"/>
          <w:b/>
          <w:bCs w:val="0"/>
          <w:color w:val="auto"/>
          <w:sz w:val="21"/>
          <w:szCs w:val="21"/>
          <w:highlight w:val="none"/>
          <w:lang w:val="en-US" w:eastAsia="zh-CN"/>
        </w:rPr>
        <w:t>扫描件及保函真实</w:t>
      </w:r>
      <w:r>
        <w:rPr>
          <w:rFonts w:hint="eastAsia" w:ascii="宋体" w:hAnsi="宋体" w:cs="宋体"/>
          <w:b/>
          <w:bCs w:val="0"/>
          <w:color w:val="auto"/>
          <w:sz w:val="21"/>
          <w:szCs w:val="21"/>
          <w:highlight w:val="none"/>
          <w:lang w:val="en-US" w:eastAsia="zh-CN"/>
        </w:rPr>
        <w:t>性</w:t>
      </w:r>
      <w:r>
        <w:rPr>
          <w:rFonts w:hint="eastAsia" w:ascii="宋体" w:hAnsi="宋体" w:eastAsia="宋体" w:cs="宋体"/>
          <w:b/>
          <w:bCs w:val="0"/>
          <w:color w:val="auto"/>
          <w:sz w:val="21"/>
          <w:szCs w:val="21"/>
          <w:highlight w:val="none"/>
          <w:lang w:val="en-US" w:eastAsia="zh-CN"/>
        </w:rPr>
        <w:t>查询结果截图</w:t>
      </w:r>
      <w:r>
        <w:rPr>
          <w:rFonts w:hint="eastAsia" w:cs="Arial" w:asciiTheme="minorEastAsia" w:hAnsiTheme="minorEastAsia" w:eastAsiaTheme="minorEastAsia"/>
          <w:b/>
          <w:bCs w:val="0"/>
          <w:color w:val="auto"/>
          <w:szCs w:val="21"/>
          <w:highlight w:val="none"/>
          <w:shd w:val="clear" w:color="auto" w:fill="auto"/>
          <w:lang w:val="en-US" w:eastAsia="zh-CN"/>
        </w:rPr>
        <w:t>。</w:t>
      </w:r>
    </w:p>
    <w:p w14:paraId="15B8AE58">
      <w:pPr>
        <w:rPr>
          <w:rFonts w:ascii="Times New Roman" w:hAnsi="Times New Roman" w:cs="Times New Roman"/>
          <w:lang w:eastAsia="zh-CN"/>
        </w:rPr>
      </w:pPr>
    </w:p>
    <w:p w14:paraId="690525BB">
      <w:pPr>
        <w:pStyle w:val="6"/>
        <w:spacing w:line="221" w:lineRule="auto"/>
        <w:ind w:left="43"/>
        <w:rPr>
          <w:rFonts w:hint="eastAsia" w:ascii="Times New Roman" w:hAnsi="Times New Roman" w:cs="Times New Roman"/>
          <w:b/>
          <w:bCs/>
          <w:spacing w:val="-3"/>
          <w:sz w:val="21"/>
          <w:szCs w:val="21"/>
          <w:lang w:eastAsia="zh-CN"/>
        </w:rPr>
      </w:pPr>
    </w:p>
    <w:p w14:paraId="05857262">
      <w:pPr>
        <w:pStyle w:val="6"/>
        <w:spacing w:line="221" w:lineRule="auto"/>
        <w:ind w:left="43"/>
        <w:rPr>
          <w:rFonts w:hint="eastAsia" w:ascii="Times New Roman" w:hAnsi="Times New Roman" w:cs="Times New Roman"/>
          <w:b/>
          <w:bCs/>
          <w:spacing w:val="-3"/>
          <w:sz w:val="21"/>
          <w:szCs w:val="21"/>
          <w:lang w:eastAsia="zh-CN"/>
        </w:rPr>
      </w:pPr>
    </w:p>
    <w:p w14:paraId="6B81C38F">
      <w:pPr>
        <w:pStyle w:val="6"/>
        <w:spacing w:line="221" w:lineRule="auto"/>
        <w:ind w:left="43"/>
        <w:rPr>
          <w:rFonts w:hint="eastAsia" w:ascii="Times New Roman" w:hAnsi="Times New Roman" w:cs="Times New Roman"/>
          <w:b/>
          <w:bCs/>
          <w:spacing w:val="-3"/>
          <w:sz w:val="21"/>
          <w:szCs w:val="21"/>
          <w:lang w:eastAsia="zh-CN"/>
        </w:rPr>
      </w:pPr>
    </w:p>
    <w:p w14:paraId="6C383A5C">
      <w:pPr>
        <w:pStyle w:val="6"/>
        <w:spacing w:line="221" w:lineRule="auto"/>
        <w:ind w:left="43"/>
        <w:rPr>
          <w:rFonts w:hint="eastAsia" w:ascii="Times New Roman" w:hAnsi="Times New Roman" w:cs="Times New Roman"/>
          <w:b/>
          <w:bCs/>
          <w:spacing w:val="-3"/>
          <w:sz w:val="21"/>
          <w:szCs w:val="21"/>
          <w:lang w:eastAsia="zh-CN"/>
        </w:rPr>
      </w:pPr>
    </w:p>
    <w:p w14:paraId="4423CD8A">
      <w:pPr>
        <w:pStyle w:val="6"/>
        <w:spacing w:before="68" w:line="220" w:lineRule="auto"/>
        <w:ind w:left="475"/>
        <w:rPr>
          <w:rFonts w:hint="eastAsia" w:ascii="Times New Roman" w:hAnsi="Times New Roman" w:cs="Times New Roman"/>
          <w:sz w:val="21"/>
          <w:szCs w:val="21"/>
          <w:lang w:eastAsia="zh-CN"/>
        </w:rPr>
      </w:pPr>
    </w:p>
    <w:p w14:paraId="2C90F330">
      <w:pPr>
        <w:spacing w:line="220" w:lineRule="auto"/>
        <w:rPr>
          <w:rFonts w:ascii="Times New Roman" w:hAnsi="Times New Roman" w:cs="Times New Roman"/>
          <w:lang w:eastAsia="zh-CN"/>
        </w:rPr>
        <w:sectPr>
          <w:footerReference r:id="rId6" w:type="default"/>
          <w:pgSz w:w="11907" w:h="16839"/>
          <w:pgMar w:top="1755" w:right="1387" w:bottom="1159" w:left="1390" w:header="908" w:footer="959" w:gutter="0"/>
          <w:cols w:space="720" w:num="1"/>
        </w:sectPr>
      </w:pPr>
    </w:p>
    <w:p w14:paraId="4FCE39ED">
      <w:pPr>
        <w:rPr>
          <w:rFonts w:ascii="Times New Roman" w:hAnsi="Times New Roman" w:cs="Times New Roman"/>
          <w:lang w:eastAsia="zh-CN"/>
        </w:rPr>
      </w:pPr>
      <w:r>
        <w:rPr>
          <w:rFonts w:hint="eastAsia" w:ascii="宋体" w:hAnsi="宋体" w:eastAsia="宋体" w:cs="宋体"/>
          <w:lang w:eastAsia="zh-CN"/>
        </w:rPr>
        <w:t>保函格式参考如下：</w:t>
      </w:r>
    </w:p>
    <w:p w14:paraId="3591097F">
      <w:pPr>
        <w:spacing w:line="400" w:lineRule="exact"/>
        <w:jc w:val="center"/>
        <w:rPr>
          <w:rFonts w:ascii="Times New Roman" w:hAnsi="Times New Roman" w:cs="Times New Roman"/>
          <w:b/>
          <w:lang w:eastAsia="zh-CN"/>
        </w:rPr>
      </w:pPr>
      <w:r>
        <w:rPr>
          <w:rFonts w:hint="eastAsia" w:ascii="宋体" w:hAnsi="宋体" w:eastAsia="宋体" w:cs="宋体"/>
          <w:b/>
          <w:lang w:eastAsia="zh-CN"/>
        </w:rPr>
        <w:t>投标保函（参考）</w:t>
      </w:r>
    </w:p>
    <w:p w14:paraId="18262328">
      <w:pPr>
        <w:spacing w:line="380" w:lineRule="exact"/>
        <w:rPr>
          <w:rFonts w:ascii="Times New Roman" w:hAnsi="Times New Roman" w:cs="Times New Roman"/>
          <w:lang w:eastAsia="zh-CN"/>
        </w:rPr>
      </w:pPr>
      <w:r>
        <w:rPr>
          <w:rFonts w:ascii="Times New Roman" w:hAnsi="Times New Roman" w:cs="Times New Roman"/>
          <w:spacing w:val="1"/>
          <w:lang w:eastAsia="zh-CN"/>
        </w:rPr>
        <w:t>_________</w:t>
      </w:r>
      <w:r>
        <w:rPr>
          <w:rFonts w:hint="eastAsia" w:ascii="宋体" w:hAnsi="宋体" w:eastAsia="宋体" w:cs="宋体"/>
          <w:lang w:eastAsia="zh-CN"/>
        </w:rPr>
        <w:t>（招标人名称）：</w:t>
      </w:r>
    </w:p>
    <w:p w14:paraId="0A1F7D17">
      <w:pPr>
        <w:spacing w:line="380" w:lineRule="exact"/>
        <w:ind w:firstLine="420" w:firstLineChars="200"/>
        <w:rPr>
          <w:rFonts w:ascii="Times New Roman" w:hAnsi="Times New Roman" w:cs="Times New Roman"/>
          <w:lang w:eastAsia="zh-CN"/>
        </w:rPr>
      </w:pPr>
      <w:r>
        <w:rPr>
          <w:rFonts w:ascii="宋体" w:hAnsi="宋体" w:eastAsia="宋体" w:cs="宋体"/>
          <w:lang w:eastAsia="zh-CN"/>
        </w:rPr>
        <w:t>鉴于</w:t>
      </w:r>
      <w:r>
        <w:rPr>
          <w:rFonts w:ascii="Times New Roman" w:hAnsi="Times New Roman" w:cs="Times New Roman"/>
          <w:spacing w:val="1"/>
          <w:lang w:eastAsia="zh-CN"/>
        </w:rPr>
        <w:t>_________</w:t>
      </w:r>
      <w:r>
        <w:rPr>
          <w:rFonts w:ascii="宋体" w:hAnsi="宋体" w:eastAsia="宋体" w:cs="宋体"/>
          <w:lang w:eastAsia="zh-CN"/>
        </w:rPr>
        <w:t>（投标人名称）（以下称</w:t>
      </w:r>
      <w:r>
        <w:rPr>
          <w:rFonts w:ascii="Times New Roman" w:hAnsi="Times New Roman" w:cs="Times New Roman"/>
          <w:lang w:eastAsia="zh-CN"/>
        </w:rPr>
        <w:t>“</w:t>
      </w:r>
      <w:r>
        <w:rPr>
          <w:rFonts w:ascii="宋体" w:hAnsi="宋体" w:eastAsia="宋体" w:cs="宋体"/>
          <w:lang w:eastAsia="zh-CN"/>
        </w:rPr>
        <w:t>被保证人</w:t>
      </w:r>
      <w:r>
        <w:rPr>
          <w:rFonts w:ascii="Times New Roman" w:hAnsi="Times New Roman" w:cs="Times New Roman"/>
          <w:lang w:eastAsia="zh-CN"/>
        </w:rPr>
        <w:t>”</w:t>
      </w:r>
      <w:r>
        <w:rPr>
          <w:rFonts w:ascii="宋体" w:hAnsi="宋体" w:eastAsia="宋体" w:cs="宋体"/>
          <w:lang w:eastAsia="zh-CN"/>
        </w:rPr>
        <w:t>）参加招标人招标项目</w:t>
      </w:r>
      <w:r>
        <w:rPr>
          <w:rFonts w:ascii="Times New Roman" w:hAnsi="Times New Roman" w:cs="Times New Roman"/>
          <w:spacing w:val="1"/>
          <w:lang w:eastAsia="zh-CN"/>
        </w:rPr>
        <w:t>_________</w:t>
      </w:r>
      <w:r>
        <w:rPr>
          <w:rFonts w:ascii="宋体" w:hAnsi="宋体" w:eastAsia="宋体" w:cs="宋体"/>
          <w:lang w:eastAsia="zh-CN"/>
        </w:rPr>
        <w:t>（项目名称及</w:t>
      </w:r>
      <w:r>
        <w:rPr>
          <w:rFonts w:ascii="宋体" w:hAnsi="宋体" w:eastAsia="宋体" w:cs="宋体"/>
          <w:szCs w:val="22"/>
          <w:lang w:eastAsia="zh-CN"/>
        </w:rPr>
        <w:t>招标编号</w:t>
      </w:r>
      <w:r>
        <w:rPr>
          <w:rFonts w:ascii="宋体" w:hAnsi="宋体" w:eastAsia="宋体" w:cs="宋体"/>
          <w:lang w:eastAsia="zh-CN"/>
        </w:rPr>
        <w:t>）的投标，</w:t>
      </w:r>
      <w:r>
        <w:rPr>
          <w:rFonts w:ascii="Times New Roman" w:hAnsi="Times New Roman" w:cs="Times New Roman"/>
          <w:spacing w:val="1"/>
          <w:lang w:eastAsia="zh-CN"/>
        </w:rPr>
        <w:t>_________</w:t>
      </w:r>
      <w:r>
        <w:rPr>
          <w:rFonts w:ascii="宋体" w:hAnsi="宋体" w:eastAsia="宋体" w:cs="宋体"/>
          <w:lang w:eastAsia="zh-CN"/>
        </w:rPr>
        <w:t>（担保人名称，以下简称</w:t>
      </w:r>
      <w:r>
        <w:rPr>
          <w:rFonts w:ascii="Times New Roman" w:hAnsi="Times New Roman" w:cs="Times New Roman"/>
          <w:lang w:eastAsia="zh-CN"/>
        </w:rPr>
        <w:t>“</w:t>
      </w:r>
      <w:r>
        <w:rPr>
          <w:rFonts w:ascii="宋体" w:hAnsi="宋体" w:eastAsia="宋体" w:cs="宋体"/>
          <w:lang w:eastAsia="zh-CN"/>
        </w:rPr>
        <w:t>我方</w:t>
      </w:r>
      <w:r>
        <w:rPr>
          <w:rFonts w:ascii="Times New Roman" w:hAnsi="Times New Roman" w:cs="Times New Roman"/>
          <w:lang w:eastAsia="zh-CN"/>
        </w:rPr>
        <w:t>”</w:t>
      </w:r>
      <w:r>
        <w:rPr>
          <w:rFonts w:ascii="宋体" w:hAnsi="宋体" w:eastAsia="宋体" w:cs="宋体"/>
          <w:lang w:eastAsia="zh-CN"/>
        </w:rPr>
        <w:t>）在此同意向招标人出具此投标保函，并承诺承担无条件地、不可撤销地保证：</w:t>
      </w:r>
    </w:p>
    <w:p w14:paraId="750EA0BC">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1</w:t>
      </w:r>
      <w:r>
        <w:rPr>
          <w:rFonts w:ascii="宋体" w:hAnsi="宋体" w:eastAsia="宋体" w:cs="宋体"/>
          <w:lang w:eastAsia="zh-CN"/>
        </w:rPr>
        <w:t>、若被保证人在投标有效期内出现违反招标文件或其他任何不诚信行为的（包括但不限于撤销投标文件、中标后无正当理由不与招标人订立合同、在签订合同时向招标人提出附加条件、不按照招标文件要求提交履约保证金，或者发生招标文件明确规定可以不予退还投标保证金的其他情形），我方承诺就被保证人应承担的责任承担连带保证责任，我方承担保证责任的最高金额为人民币（大写）</w:t>
      </w:r>
      <w:r>
        <w:rPr>
          <w:rFonts w:ascii="Times New Roman" w:hAnsi="Times New Roman" w:cs="Times New Roman"/>
          <w:u w:val="single"/>
          <w:lang w:eastAsia="zh-CN"/>
        </w:rPr>
        <w:t xml:space="preserve">      </w:t>
      </w:r>
      <w:r>
        <w:rPr>
          <w:rFonts w:ascii="宋体" w:hAnsi="宋体" w:eastAsia="宋体" w:cs="宋体"/>
          <w:lang w:eastAsia="zh-CN"/>
        </w:rPr>
        <w:t>元（</w:t>
      </w:r>
      <w:r>
        <w:rPr>
          <w:rFonts w:ascii="Times New Roman" w:hAnsi="Times New Roman" w:cs="Times New Roman"/>
          <w:lang w:eastAsia="zh-CN"/>
        </w:rPr>
        <w:t>¥</w:t>
      </w:r>
      <w:r>
        <w:rPr>
          <w:rFonts w:ascii="Times New Roman" w:hAnsi="Times New Roman" w:cs="Times New Roman"/>
          <w:u w:val="single"/>
          <w:lang w:eastAsia="zh-CN"/>
        </w:rPr>
        <w:t xml:space="preserve">       </w:t>
      </w:r>
      <w:r>
        <w:rPr>
          <w:rFonts w:ascii="宋体" w:hAnsi="宋体" w:eastAsia="宋体" w:cs="宋体"/>
          <w:lang w:eastAsia="zh-CN"/>
        </w:rPr>
        <w:t>）。</w:t>
      </w:r>
    </w:p>
    <w:p w14:paraId="4D395424">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2</w:t>
      </w:r>
      <w:r>
        <w:rPr>
          <w:rFonts w:ascii="宋体" w:hAnsi="宋体" w:eastAsia="宋体" w:cs="宋体"/>
          <w:lang w:eastAsia="zh-CN"/>
        </w:rPr>
        <w:t>、我方承诺，在收到招标人提出承担保证责任的书面通知之日起于</w:t>
      </w:r>
      <w:r>
        <w:rPr>
          <w:rFonts w:ascii="Times New Roman" w:hAnsi="Times New Roman" w:cs="Times New Roman"/>
          <w:lang w:eastAsia="zh-CN"/>
        </w:rPr>
        <w:t>7</w:t>
      </w:r>
      <w:r>
        <w:rPr>
          <w:rFonts w:ascii="宋体" w:hAnsi="宋体" w:eastAsia="宋体" w:cs="宋体"/>
          <w:lang w:eastAsia="zh-CN"/>
        </w:rPr>
        <w:t>日内无条件地、不可改变地向招标人支付相应款项【人民币总额不超过</w:t>
      </w:r>
      <w:r>
        <w:rPr>
          <w:rFonts w:ascii="Times New Roman" w:hAnsi="Times New Roman" w:cs="Times New Roman"/>
          <w:u w:val="single"/>
          <w:lang w:eastAsia="zh-CN"/>
        </w:rPr>
        <w:t xml:space="preserve">      </w:t>
      </w:r>
      <w:r>
        <w:rPr>
          <w:rFonts w:ascii="宋体" w:hAnsi="宋体" w:eastAsia="宋体" w:cs="宋体"/>
          <w:lang w:eastAsia="zh-CN"/>
        </w:rPr>
        <w:t>元（</w:t>
      </w:r>
      <w:r>
        <w:rPr>
          <w:rFonts w:ascii="Times New Roman" w:hAnsi="Times New Roman" w:cs="Times New Roman"/>
          <w:lang w:eastAsia="zh-CN"/>
        </w:rPr>
        <w:t>¥</w:t>
      </w:r>
      <w:r>
        <w:rPr>
          <w:rFonts w:ascii="Times New Roman" w:hAnsi="Times New Roman" w:cs="Times New Roman"/>
          <w:u w:val="single"/>
          <w:lang w:eastAsia="zh-CN"/>
        </w:rPr>
        <w:t xml:space="preserve">      </w:t>
      </w:r>
      <w:r>
        <w:rPr>
          <w:rFonts w:ascii="宋体" w:hAnsi="宋体" w:eastAsia="宋体" w:cs="宋体"/>
          <w:lang w:eastAsia="zh-CN"/>
        </w:rPr>
        <w:t>元）</w:t>
      </w:r>
      <w:r>
        <w:rPr>
          <w:rFonts w:hint="default" w:ascii="Times New Roman" w:hAnsi="Times New Roman" w:cs="Times New Roman"/>
          <w:highlight w:val="none"/>
        </w:rPr>
        <w:t>（</w:t>
      </w:r>
      <w:r>
        <w:rPr>
          <w:rFonts w:hint="default" w:ascii="Times New Roman" w:hAnsi="Times New Roman" w:cs="Times New Roman"/>
          <w:highlight w:val="none"/>
          <w:u w:val="single"/>
        </w:rPr>
        <w:t>此处金额填写本标段投标保证金金额)</w:t>
      </w:r>
      <w:r>
        <w:rPr>
          <w:rFonts w:ascii="宋体" w:hAnsi="宋体" w:eastAsia="宋体" w:cs="宋体"/>
          <w:lang w:eastAsia="zh-CN"/>
        </w:rPr>
        <w:t>的任何要求金额】，我方不要求招标人证实其在索赔通知中指出的招标人违约行为，且无须招标人提供任何证明或证据。</w:t>
      </w:r>
    </w:p>
    <w:p w14:paraId="2B5DCF0F">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3</w:t>
      </w:r>
      <w:r>
        <w:rPr>
          <w:rFonts w:ascii="宋体" w:hAnsi="宋体" w:eastAsia="宋体" w:cs="宋体"/>
          <w:lang w:eastAsia="zh-CN"/>
        </w:rPr>
        <w:t>、招标人通过邮寄方式送达的，签收即视为送达，如邮件无法送达或拒收的，邮件退回之日视为送达。书面通知应在本保函有效期内到达的地址为：</w:t>
      </w:r>
      <w:r>
        <w:rPr>
          <w:rFonts w:ascii="Times New Roman" w:hAnsi="Times New Roman" w:cs="Times New Roman"/>
          <w:u w:val="single"/>
          <w:lang w:eastAsia="zh-CN"/>
        </w:rPr>
        <w:t xml:space="preserve">                    </w:t>
      </w:r>
      <w:r>
        <w:rPr>
          <w:rFonts w:ascii="宋体" w:hAnsi="宋体" w:eastAsia="宋体" w:cs="宋体"/>
          <w:lang w:eastAsia="zh-CN"/>
        </w:rPr>
        <w:t>。</w:t>
      </w:r>
    </w:p>
    <w:p w14:paraId="48DD2E18">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4</w:t>
      </w:r>
      <w:r>
        <w:rPr>
          <w:rFonts w:ascii="宋体" w:hAnsi="宋体" w:eastAsia="宋体" w:cs="宋体"/>
          <w:lang w:eastAsia="zh-CN"/>
        </w:rPr>
        <w:t>、我方同意，招标人与被保证人之间的其他约定或承诺，都不能减少或免除我方按本保函所承担的责任，有关约定或承诺无须通知我方。</w:t>
      </w:r>
    </w:p>
    <w:p w14:paraId="683E18AC">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5</w:t>
      </w:r>
      <w:r>
        <w:rPr>
          <w:rFonts w:ascii="宋体" w:hAnsi="宋体" w:eastAsia="宋体" w:cs="宋体"/>
          <w:lang w:eastAsia="zh-CN"/>
        </w:rPr>
        <w:t>、本保函为不可撤销、不可转让的见索即付独立保函。本保函有效期自开立之日起至投标有效期届满之日后的</w:t>
      </w:r>
      <w:r>
        <w:rPr>
          <w:rFonts w:ascii="Times New Roman" w:hAnsi="Times New Roman" w:cs="Times New Roman"/>
          <w:u w:val="single"/>
          <w:lang w:eastAsia="zh-CN"/>
        </w:rPr>
        <w:t>   </w:t>
      </w:r>
      <w:r>
        <w:rPr>
          <w:rFonts w:ascii="宋体" w:hAnsi="宋体" w:eastAsia="宋体" w:cs="宋体"/>
          <w:lang w:eastAsia="zh-CN"/>
        </w:rPr>
        <w:t>日。投标有效期延长的，本保函有效期相应顺延，最迟不超过</w:t>
      </w:r>
      <w:r>
        <w:rPr>
          <w:rFonts w:ascii="Times New Roman" w:hAnsi="Times New Roman" w:cs="Times New Roman"/>
          <w:u w:val="single"/>
          <w:lang w:eastAsia="zh-CN"/>
        </w:rPr>
        <w:t xml:space="preserve">     </w:t>
      </w:r>
      <w:r>
        <w:rPr>
          <w:rFonts w:ascii="宋体" w:hAnsi="宋体" w:eastAsia="宋体" w:cs="宋体"/>
          <w:lang w:eastAsia="zh-CN"/>
        </w:rPr>
        <w:t>年</w:t>
      </w:r>
      <w:r>
        <w:rPr>
          <w:rFonts w:ascii="Times New Roman" w:hAnsi="Times New Roman" w:cs="Times New Roman"/>
          <w:u w:val="single"/>
          <w:lang w:eastAsia="zh-CN"/>
        </w:rPr>
        <w:t xml:space="preserve">    </w:t>
      </w:r>
      <w:r>
        <w:rPr>
          <w:rFonts w:ascii="宋体" w:hAnsi="宋体" w:eastAsia="宋体" w:cs="宋体"/>
          <w:lang w:eastAsia="zh-CN"/>
        </w:rPr>
        <w:t>月</w:t>
      </w:r>
      <w:r>
        <w:rPr>
          <w:rFonts w:ascii="Times New Roman" w:hAnsi="Times New Roman" w:cs="Times New Roman"/>
          <w:u w:val="single"/>
          <w:lang w:eastAsia="zh-CN"/>
        </w:rPr>
        <w:t xml:space="preserve">  </w:t>
      </w:r>
      <w:r>
        <w:rPr>
          <w:rFonts w:ascii="宋体" w:hAnsi="宋体" w:eastAsia="宋体" w:cs="宋体"/>
          <w:lang w:eastAsia="zh-CN"/>
        </w:rPr>
        <w:t>日。</w:t>
      </w:r>
    </w:p>
    <w:p w14:paraId="3145630A">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6</w:t>
      </w:r>
      <w:r>
        <w:rPr>
          <w:rFonts w:ascii="宋体" w:hAnsi="宋体" w:eastAsia="宋体" w:cs="宋体"/>
          <w:lang w:eastAsia="zh-CN"/>
        </w:rPr>
        <w:t>、本保函项下所有的权利和义务都适用中华人民共和国法律，争议管辖法院为招标人住所地有管辖权的人民法院。</w:t>
      </w:r>
    </w:p>
    <w:p w14:paraId="4DF54754">
      <w:pPr>
        <w:spacing w:line="380" w:lineRule="exact"/>
        <w:ind w:firstLine="420" w:firstLineChars="200"/>
        <w:rPr>
          <w:rFonts w:ascii="Times New Roman" w:hAnsi="Times New Roman" w:cs="Times New Roman"/>
          <w:lang w:eastAsia="zh-CN"/>
        </w:rPr>
      </w:pPr>
      <w:r>
        <w:rPr>
          <w:rFonts w:ascii="Times New Roman" w:hAnsi="Times New Roman" w:cs="Times New Roman"/>
          <w:lang w:eastAsia="zh-CN"/>
        </w:rPr>
        <w:t>7</w:t>
      </w:r>
      <w:r>
        <w:rPr>
          <w:rFonts w:ascii="宋体" w:hAnsi="宋体" w:eastAsia="宋体" w:cs="宋体"/>
          <w:lang w:eastAsia="zh-CN"/>
        </w:rPr>
        <w:t>、本保函自我方法定代表人或授权代表签字并加盖公章之日起生效。</w:t>
      </w:r>
    </w:p>
    <w:p w14:paraId="55BE5368">
      <w:pPr>
        <w:spacing w:line="380" w:lineRule="exact"/>
        <w:ind w:firstLine="420" w:firstLineChars="200"/>
        <w:rPr>
          <w:rFonts w:ascii="Times New Roman" w:hAnsi="Times New Roman" w:cs="Times New Roman"/>
          <w:lang w:eastAsia="zh-CN"/>
        </w:rPr>
      </w:pPr>
    </w:p>
    <w:p w14:paraId="01929A39">
      <w:pPr>
        <w:spacing w:line="380" w:lineRule="exact"/>
        <w:ind w:firstLine="3208" w:firstLineChars="1528"/>
        <w:rPr>
          <w:rFonts w:ascii="Times New Roman" w:hAnsi="Times New Roman" w:cs="Times New Roman"/>
          <w:lang w:eastAsia="zh-CN"/>
        </w:rPr>
      </w:pPr>
      <w:r>
        <w:rPr>
          <w:rFonts w:hint="eastAsia" w:ascii="宋体" w:hAnsi="宋体" w:eastAsia="宋体" w:cs="宋体"/>
          <w:lang w:eastAsia="zh-CN"/>
        </w:rPr>
        <w:t>担保人名称：</w:t>
      </w:r>
      <w:r>
        <w:rPr>
          <w:rFonts w:ascii="Times New Roman" w:hAnsi="Times New Roman" w:cs="Times New Roman"/>
          <w:u w:val="single"/>
          <w:lang w:eastAsia="zh-CN"/>
        </w:rPr>
        <w:tab/>
      </w:r>
      <w:r>
        <w:rPr>
          <w:rFonts w:ascii="Times New Roman" w:hAnsi="Times New Roman" w:cs="Times New Roman"/>
          <w:u w:val="single"/>
          <w:lang w:eastAsia="zh-CN"/>
        </w:rPr>
        <w:t xml:space="preserve">           </w:t>
      </w:r>
      <w:r>
        <w:rPr>
          <w:rFonts w:ascii="Times New Roman" w:hAnsi="Times New Roman" w:cs="Times New Roman"/>
          <w:u w:val="single"/>
          <w:lang w:eastAsia="zh-CN"/>
        </w:rPr>
        <w:tab/>
      </w:r>
      <w:r>
        <w:rPr>
          <w:rFonts w:hint="eastAsia" w:ascii="宋体" w:hAnsi="宋体" w:eastAsia="宋体" w:cs="宋体"/>
          <w:lang w:eastAsia="zh-CN"/>
        </w:rPr>
        <w:t>（盖单位章）</w:t>
      </w:r>
    </w:p>
    <w:p w14:paraId="70331D39">
      <w:pPr>
        <w:spacing w:line="380" w:lineRule="exact"/>
        <w:ind w:firstLine="3208" w:firstLineChars="1528"/>
        <w:rPr>
          <w:rFonts w:ascii="Times New Roman" w:hAnsi="Times New Roman" w:cs="Times New Roman"/>
          <w:lang w:eastAsia="zh-CN"/>
        </w:rPr>
      </w:pPr>
      <w:r>
        <w:rPr>
          <w:rFonts w:hint="eastAsia" w:ascii="宋体" w:hAnsi="宋体" w:eastAsia="宋体" w:cs="宋体"/>
          <w:lang w:eastAsia="zh-CN"/>
        </w:rPr>
        <w:t>法定代表人或委托代理人：</w:t>
      </w:r>
      <w:r>
        <w:rPr>
          <w:rFonts w:ascii="Times New Roman" w:hAnsi="Times New Roman" w:cs="Times New Roman"/>
          <w:u w:val="single"/>
          <w:lang w:eastAsia="zh-CN"/>
        </w:rPr>
        <w:tab/>
      </w:r>
      <w:r>
        <w:rPr>
          <w:rFonts w:ascii="Times New Roman" w:hAnsi="Times New Roman" w:cs="Times New Roman"/>
          <w:u w:val="single"/>
          <w:lang w:eastAsia="zh-CN"/>
        </w:rPr>
        <w:tab/>
      </w:r>
      <w:r>
        <w:rPr>
          <w:rFonts w:hint="eastAsia" w:ascii="宋体" w:hAnsi="宋体" w:eastAsia="宋体" w:cs="宋体"/>
          <w:lang w:eastAsia="zh-CN"/>
        </w:rPr>
        <w:t>（签章）</w:t>
      </w:r>
    </w:p>
    <w:p w14:paraId="73F50D77">
      <w:pPr>
        <w:spacing w:line="380" w:lineRule="exact"/>
        <w:ind w:firstLine="3208" w:firstLineChars="1528"/>
        <w:rPr>
          <w:rFonts w:ascii="Times New Roman" w:hAnsi="Times New Roman" w:cs="Times New Roman"/>
          <w:lang w:eastAsia="zh-CN"/>
        </w:rPr>
      </w:pPr>
      <w:r>
        <w:rPr>
          <w:rFonts w:hint="eastAsia" w:ascii="宋体" w:hAnsi="宋体" w:eastAsia="宋体" w:cs="宋体"/>
          <w:lang w:eastAsia="zh-CN"/>
        </w:rPr>
        <w:t>地址：</w:t>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 xml:space="preserve">            </w:t>
      </w:r>
    </w:p>
    <w:p w14:paraId="1B127A0E">
      <w:pPr>
        <w:spacing w:line="380" w:lineRule="exact"/>
        <w:ind w:firstLine="3208" w:firstLineChars="1528"/>
        <w:rPr>
          <w:rFonts w:ascii="Times New Roman" w:hAnsi="Times New Roman" w:cs="Times New Roman"/>
          <w:u w:val="single"/>
          <w:lang w:eastAsia="zh-CN"/>
        </w:rPr>
      </w:pPr>
      <w:r>
        <w:rPr>
          <w:rFonts w:hint="eastAsia" w:ascii="宋体" w:hAnsi="宋体" w:eastAsia="宋体" w:cs="宋体"/>
          <w:lang w:eastAsia="zh-CN"/>
        </w:rPr>
        <w:t>邮政编码：</w:t>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ab/>
      </w:r>
      <w:bookmarkStart w:id="135" w:name="_Toc352691667"/>
      <w:bookmarkStart w:id="136" w:name="_Toc369531703"/>
      <w:bookmarkStart w:id="137" w:name="_Toc361508758"/>
      <w:bookmarkStart w:id="138" w:name="_Toc22972"/>
      <w:bookmarkStart w:id="139" w:name="_Toc384308382"/>
      <w:r>
        <w:rPr>
          <w:rFonts w:ascii="Times New Roman" w:hAnsi="Times New Roman" w:cs="Times New Roman"/>
          <w:u w:val="single"/>
          <w:lang w:eastAsia="zh-CN"/>
        </w:rPr>
        <w:tab/>
      </w:r>
    </w:p>
    <w:p w14:paraId="2EE12D40">
      <w:pPr>
        <w:spacing w:line="380" w:lineRule="exact"/>
        <w:ind w:firstLine="3208" w:firstLineChars="1528"/>
        <w:rPr>
          <w:rFonts w:ascii="Times New Roman" w:hAnsi="Times New Roman" w:cs="Times New Roman"/>
          <w:lang w:eastAsia="zh-CN"/>
        </w:rPr>
      </w:pPr>
      <w:r>
        <w:rPr>
          <w:rFonts w:hint="eastAsia" w:ascii="宋体" w:hAnsi="宋体" w:eastAsia="宋体" w:cs="宋体"/>
          <w:lang w:eastAsia="zh-CN"/>
        </w:rPr>
        <w:t>电</w:t>
      </w:r>
      <w:bookmarkEnd w:id="135"/>
      <w:bookmarkEnd w:id="136"/>
      <w:bookmarkEnd w:id="137"/>
      <w:bookmarkEnd w:id="138"/>
      <w:bookmarkEnd w:id="139"/>
      <w:r>
        <w:rPr>
          <w:rFonts w:hint="eastAsia" w:ascii="宋体" w:hAnsi="宋体" w:eastAsia="宋体" w:cs="宋体"/>
          <w:lang w:eastAsia="zh-CN"/>
        </w:rPr>
        <w:t>话：</w:t>
      </w:r>
      <w:r>
        <w:rPr>
          <w:rFonts w:ascii="Times New Roman" w:hAnsi="Times New Roman" w:cs="Times New Roman"/>
          <w:u w:val="single"/>
          <w:lang w:eastAsia="zh-CN"/>
        </w:rPr>
        <w:tab/>
      </w:r>
      <w:r>
        <w:rPr>
          <w:rFonts w:ascii="Times New Roman" w:hAnsi="Times New Roman" w:cs="Times New Roman"/>
          <w:u w:val="single"/>
          <w:lang w:eastAsia="zh-CN"/>
        </w:rPr>
        <w:tab/>
      </w:r>
      <w:r>
        <w:rPr>
          <w:rFonts w:ascii="Times New Roman" w:hAnsi="Times New Roman" w:cs="Times New Roman"/>
          <w:u w:val="single"/>
          <w:lang w:eastAsia="zh-CN"/>
        </w:rPr>
        <w:t xml:space="preserve">                        </w:t>
      </w:r>
    </w:p>
    <w:p w14:paraId="0F91B2A4">
      <w:pPr>
        <w:topLinePunct/>
        <w:spacing w:line="380" w:lineRule="exact"/>
        <w:ind w:firstLine="4435" w:firstLineChars="2112"/>
        <w:jc w:val="right"/>
        <w:rPr>
          <w:rFonts w:ascii="Times New Roman" w:hAnsi="Times New Roman" w:cs="Times New Roman"/>
          <w:lang w:eastAsia="zh-CN"/>
        </w:rPr>
      </w:pPr>
      <w:r>
        <w:rPr>
          <w:rFonts w:hint="eastAsia" w:ascii="宋体" w:hAnsi="宋体" w:eastAsia="宋体" w:cs="宋体"/>
          <w:lang w:eastAsia="zh-CN"/>
        </w:rPr>
        <w:t>年</w:t>
      </w:r>
      <w:r>
        <w:rPr>
          <w:rFonts w:ascii="Times New Roman" w:hAnsi="Times New Roman" w:cs="Times New Roman"/>
          <w:lang w:eastAsia="zh-CN"/>
        </w:rPr>
        <w:t xml:space="preserve">   </w:t>
      </w:r>
      <w:r>
        <w:rPr>
          <w:rFonts w:hint="eastAsia" w:ascii="宋体" w:hAnsi="宋体" w:eastAsia="宋体" w:cs="宋体"/>
          <w:lang w:eastAsia="zh-CN"/>
        </w:rPr>
        <w:t>月</w:t>
      </w:r>
      <w:r>
        <w:rPr>
          <w:rFonts w:ascii="Times New Roman" w:hAnsi="Times New Roman" w:cs="Times New Roman"/>
          <w:lang w:eastAsia="zh-CN"/>
        </w:rPr>
        <w:t xml:space="preserve">   </w:t>
      </w:r>
      <w:r>
        <w:rPr>
          <w:rFonts w:hint="eastAsia" w:ascii="宋体" w:hAnsi="宋体" w:eastAsia="宋体" w:cs="宋体"/>
          <w:lang w:eastAsia="zh-CN"/>
        </w:rPr>
        <w:t>日</w:t>
      </w:r>
    </w:p>
    <w:p w14:paraId="637EEE81">
      <w:pPr>
        <w:rPr>
          <w:rFonts w:ascii="Times New Roman" w:hAnsi="Times New Roman" w:cs="Times New Roman"/>
          <w:lang w:eastAsia="zh-CN"/>
        </w:rPr>
      </w:pPr>
    </w:p>
    <w:p w14:paraId="1790BC28">
      <w:pPr>
        <w:rPr>
          <w:rFonts w:ascii="Times New Roman" w:hAnsi="Times New Roman" w:cs="Times New Roman"/>
          <w:lang w:eastAsia="zh-CN"/>
        </w:rPr>
      </w:pPr>
      <w:r>
        <w:rPr>
          <w:rFonts w:hint="eastAsia" w:ascii="宋体" w:hAnsi="宋体" w:eastAsia="宋体" w:cs="宋体"/>
          <w:lang w:eastAsia="zh-CN"/>
        </w:rPr>
        <w:t>备注：开具独立保函的主体，必须由银行或非银行金融机构作为开立人，否则评标委员会有权否决其投标。</w:t>
      </w:r>
    </w:p>
    <w:p w14:paraId="268F1696">
      <w:pPr>
        <w:spacing w:line="327" w:lineRule="auto"/>
        <w:rPr>
          <w:rFonts w:ascii="Times New Roman" w:hAnsi="Times New Roman" w:cs="Times New Roman"/>
          <w:lang w:eastAsia="zh-CN"/>
        </w:rPr>
      </w:pPr>
    </w:p>
    <w:p w14:paraId="5A6239FA">
      <w:pPr>
        <w:pStyle w:val="6"/>
        <w:spacing w:before="68" w:line="220" w:lineRule="auto"/>
        <w:ind w:left="43"/>
        <w:rPr>
          <w:rFonts w:hint="eastAsia" w:ascii="Times New Roman" w:hAnsi="Times New Roman" w:cs="Times New Roman"/>
          <w:b/>
          <w:bCs/>
          <w:spacing w:val="-3"/>
          <w:sz w:val="21"/>
          <w:szCs w:val="21"/>
          <w:lang w:eastAsia="zh-CN"/>
        </w:rPr>
      </w:pPr>
      <w:bookmarkStart w:id="140" w:name="bookmark49"/>
      <w:bookmarkEnd w:id="140"/>
    </w:p>
    <w:p w14:paraId="05572296">
      <w:pPr>
        <w:pStyle w:val="6"/>
        <w:spacing w:before="68" w:line="220" w:lineRule="auto"/>
        <w:ind w:left="43"/>
        <w:rPr>
          <w:rFonts w:hint="eastAsia" w:ascii="Times New Roman" w:hAnsi="Times New Roman" w:cs="Times New Roman"/>
          <w:b/>
          <w:bCs/>
          <w:spacing w:val="-3"/>
          <w:sz w:val="21"/>
          <w:szCs w:val="21"/>
          <w:lang w:eastAsia="zh-CN"/>
        </w:rPr>
      </w:pPr>
    </w:p>
    <w:p w14:paraId="72C25AC2">
      <w:pPr>
        <w:pStyle w:val="22"/>
        <w:spacing w:before="120" w:beforeLines="50" w:after="120"/>
        <w:ind w:firstLine="0" w:firstLineChars="0"/>
        <w:outlineLvl w:val="2"/>
        <w:rPr>
          <w:rFonts w:ascii="Times New Roman" w:hAnsi="Times New Roman" w:eastAsia="黑体" w:cs="Times New Roman"/>
          <w:sz w:val="32"/>
          <w:szCs w:val="32"/>
          <w:lang w:eastAsia="zh-CN"/>
        </w:rPr>
      </w:pPr>
      <w:bookmarkStart w:id="141" w:name="_Toc453597556"/>
      <w:bookmarkStart w:id="142" w:name="_Toc532285304"/>
      <w:bookmarkStart w:id="143" w:name="_Toc455756341"/>
    </w:p>
    <w:p w14:paraId="7AD68425">
      <w:pPr>
        <w:pStyle w:val="22"/>
        <w:spacing w:before="120" w:beforeLines="50" w:after="120"/>
        <w:ind w:firstLine="0" w:firstLineChars="0"/>
        <w:outlineLvl w:val="2"/>
        <w:rPr>
          <w:rFonts w:ascii="Times New Roman" w:hAnsi="Times New Roman" w:cs="Times New Roman"/>
          <w:sz w:val="21"/>
          <w:lang w:eastAsia="zh-CN"/>
        </w:rPr>
      </w:pPr>
      <w:r>
        <w:rPr>
          <w:rFonts w:ascii="Times New Roman" w:hAnsi="Times New Roman" w:eastAsia="黑体" w:cs="Times New Roman"/>
          <w:sz w:val="32"/>
          <w:szCs w:val="32"/>
          <w:lang w:eastAsia="zh-CN"/>
        </w:rPr>
        <w:t>5.资格审查资料</w:t>
      </w:r>
    </w:p>
    <w:p w14:paraId="12986D5D">
      <w:pPr>
        <w:spacing w:line="360" w:lineRule="auto"/>
        <w:ind w:firstLine="138" w:firstLineChars="49"/>
        <w:outlineLvl w:val="3"/>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5.1 </w:t>
      </w:r>
      <w:r>
        <w:rPr>
          <w:rFonts w:hint="eastAsia" w:ascii="Times New Roman" w:hAnsi="Times New Roman" w:eastAsia="黑体" w:cs="Times New Roman"/>
          <w:b/>
          <w:sz w:val="28"/>
          <w:szCs w:val="28"/>
          <w:lang w:eastAsia="zh-CN"/>
        </w:rPr>
        <w:t>投标人基本情况表</w:t>
      </w:r>
      <w:bookmarkEnd w:id="141"/>
      <w:bookmarkEnd w:id="142"/>
      <w:bookmarkEnd w:id="143"/>
    </w:p>
    <w:p w14:paraId="7CA84E3E">
      <w:pPr>
        <w:jc w:val="center"/>
        <w:rPr>
          <w:rFonts w:ascii="Times New Roman" w:hAnsi="Times New Roman" w:cs="Times New Roman"/>
          <w:b/>
        </w:rPr>
      </w:pPr>
      <w:r>
        <w:rPr>
          <w:rFonts w:hint="eastAsia" w:ascii="宋体" w:hAnsi="宋体" w:eastAsia="宋体" w:cs="宋体"/>
          <w:b/>
        </w:rPr>
        <w:t>投标人基本情况表</w:t>
      </w:r>
    </w:p>
    <w:tbl>
      <w:tblPr>
        <w:tblStyle w:val="15"/>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1"/>
        <w:gridCol w:w="1058"/>
        <w:gridCol w:w="1207"/>
        <w:gridCol w:w="1238"/>
        <w:gridCol w:w="455"/>
        <w:gridCol w:w="711"/>
        <w:gridCol w:w="1040"/>
        <w:gridCol w:w="127"/>
        <w:gridCol w:w="1173"/>
      </w:tblGrid>
      <w:tr w14:paraId="1B5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5FCE88F9">
            <w:pPr>
              <w:jc w:val="center"/>
              <w:rPr>
                <w:rFonts w:ascii="Times New Roman" w:hAnsi="Times New Roman" w:cs="Times New Roman"/>
              </w:rPr>
            </w:pPr>
            <w:r>
              <w:rPr>
                <w:rFonts w:hint="eastAsia" w:ascii="宋体" w:hAnsi="宋体" w:eastAsia="宋体" w:cs="宋体"/>
              </w:rPr>
              <w:t>投标人名称</w:t>
            </w:r>
          </w:p>
        </w:tc>
        <w:tc>
          <w:tcPr>
            <w:tcW w:w="7009" w:type="dxa"/>
            <w:gridSpan w:val="8"/>
            <w:vAlign w:val="center"/>
          </w:tcPr>
          <w:p w14:paraId="11699A64">
            <w:pPr>
              <w:jc w:val="center"/>
              <w:rPr>
                <w:rFonts w:ascii="Times New Roman" w:hAnsi="Times New Roman" w:cs="Times New Roman"/>
              </w:rPr>
            </w:pPr>
          </w:p>
        </w:tc>
      </w:tr>
      <w:tr w14:paraId="243D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1B2332BD">
            <w:pPr>
              <w:jc w:val="center"/>
              <w:rPr>
                <w:rFonts w:ascii="Times New Roman" w:hAnsi="Times New Roman" w:cs="Times New Roman"/>
              </w:rPr>
            </w:pPr>
            <w:r>
              <w:rPr>
                <w:rFonts w:hint="eastAsia" w:ascii="宋体" w:hAnsi="宋体" w:eastAsia="宋体" w:cs="宋体"/>
              </w:rPr>
              <w:t>注册地址</w:t>
            </w:r>
          </w:p>
        </w:tc>
        <w:tc>
          <w:tcPr>
            <w:tcW w:w="3503" w:type="dxa"/>
            <w:gridSpan w:val="3"/>
            <w:vAlign w:val="center"/>
          </w:tcPr>
          <w:p w14:paraId="305E4CFC">
            <w:pPr>
              <w:jc w:val="center"/>
              <w:rPr>
                <w:rFonts w:ascii="Times New Roman" w:hAnsi="Times New Roman" w:cs="Times New Roman"/>
              </w:rPr>
            </w:pPr>
          </w:p>
        </w:tc>
        <w:tc>
          <w:tcPr>
            <w:tcW w:w="1166" w:type="dxa"/>
            <w:gridSpan w:val="2"/>
            <w:vAlign w:val="center"/>
          </w:tcPr>
          <w:p w14:paraId="2CBC2E99">
            <w:pPr>
              <w:jc w:val="center"/>
              <w:rPr>
                <w:rFonts w:ascii="Times New Roman" w:hAnsi="Times New Roman" w:cs="Times New Roman"/>
              </w:rPr>
            </w:pPr>
            <w:r>
              <w:rPr>
                <w:rFonts w:hint="eastAsia" w:ascii="宋体" w:hAnsi="宋体" w:eastAsia="宋体" w:cs="宋体"/>
              </w:rPr>
              <w:t>邮政编码</w:t>
            </w:r>
          </w:p>
        </w:tc>
        <w:tc>
          <w:tcPr>
            <w:tcW w:w="2340" w:type="dxa"/>
            <w:gridSpan w:val="3"/>
            <w:vAlign w:val="center"/>
          </w:tcPr>
          <w:p w14:paraId="4A546F42">
            <w:pPr>
              <w:jc w:val="center"/>
              <w:rPr>
                <w:rFonts w:ascii="Times New Roman" w:hAnsi="Times New Roman" w:cs="Times New Roman"/>
              </w:rPr>
            </w:pPr>
          </w:p>
        </w:tc>
      </w:tr>
      <w:tr w14:paraId="1D03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Merge w:val="restart"/>
            <w:vAlign w:val="center"/>
          </w:tcPr>
          <w:p w14:paraId="585B9556">
            <w:pPr>
              <w:jc w:val="center"/>
              <w:rPr>
                <w:rFonts w:ascii="Times New Roman" w:hAnsi="Times New Roman" w:cs="Times New Roman"/>
              </w:rPr>
            </w:pPr>
            <w:r>
              <w:rPr>
                <w:rFonts w:hint="eastAsia" w:ascii="宋体" w:hAnsi="宋体" w:eastAsia="宋体" w:cs="宋体"/>
              </w:rPr>
              <w:t>联系方式</w:t>
            </w:r>
          </w:p>
        </w:tc>
        <w:tc>
          <w:tcPr>
            <w:tcW w:w="1058" w:type="dxa"/>
            <w:vAlign w:val="center"/>
          </w:tcPr>
          <w:p w14:paraId="4C7CD863">
            <w:pPr>
              <w:jc w:val="center"/>
              <w:rPr>
                <w:rFonts w:ascii="Times New Roman" w:hAnsi="Times New Roman" w:cs="Times New Roman"/>
              </w:rPr>
            </w:pPr>
            <w:r>
              <w:rPr>
                <w:rFonts w:hint="eastAsia" w:ascii="宋体" w:hAnsi="宋体" w:eastAsia="宋体" w:cs="宋体"/>
              </w:rPr>
              <w:t>联系人</w:t>
            </w:r>
          </w:p>
        </w:tc>
        <w:tc>
          <w:tcPr>
            <w:tcW w:w="2445" w:type="dxa"/>
            <w:gridSpan w:val="2"/>
            <w:vAlign w:val="center"/>
          </w:tcPr>
          <w:p w14:paraId="6C862721">
            <w:pPr>
              <w:jc w:val="center"/>
              <w:rPr>
                <w:rFonts w:ascii="Times New Roman" w:hAnsi="Times New Roman" w:cs="Times New Roman"/>
              </w:rPr>
            </w:pPr>
          </w:p>
        </w:tc>
        <w:tc>
          <w:tcPr>
            <w:tcW w:w="1166" w:type="dxa"/>
            <w:gridSpan w:val="2"/>
            <w:vAlign w:val="center"/>
          </w:tcPr>
          <w:p w14:paraId="7197FCAB">
            <w:pPr>
              <w:jc w:val="center"/>
              <w:rPr>
                <w:rFonts w:ascii="Times New Roman" w:hAnsi="Times New Roman" w:cs="Times New Roman"/>
              </w:rPr>
            </w:pPr>
            <w:r>
              <w:rPr>
                <w:rFonts w:hint="eastAsia" w:ascii="宋体" w:hAnsi="宋体" w:eastAsia="宋体" w:cs="宋体"/>
              </w:rPr>
              <w:t>电话</w:t>
            </w:r>
          </w:p>
        </w:tc>
        <w:tc>
          <w:tcPr>
            <w:tcW w:w="2340" w:type="dxa"/>
            <w:gridSpan w:val="3"/>
            <w:vAlign w:val="center"/>
          </w:tcPr>
          <w:p w14:paraId="6EC52AAC">
            <w:pPr>
              <w:jc w:val="center"/>
              <w:rPr>
                <w:rFonts w:ascii="Times New Roman" w:hAnsi="Times New Roman" w:cs="Times New Roman"/>
              </w:rPr>
            </w:pPr>
          </w:p>
        </w:tc>
      </w:tr>
      <w:tr w14:paraId="0D6C9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Merge w:val="continue"/>
            <w:vAlign w:val="center"/>
          </w:tcPr>
          <w:p w14:paraId="17406765">
            <w:pPr>
              <w:jc w:val="center"/>
              <w:rPr>
                <w:rFonts w:ascii="Times New Roman" w:hAnsi="Times New Roman" w:cs="Times New Roman"/>
              </w:rPr>
            </w:pPr>
          </w:p>
        </w:tc>
        <w:tc>
          <w:tcPr>
            <w:tcW w:w="1058" w:type="dxa"/>
            <w:vAlign w:val="center"/>
          </w:tcPr>
          <w:p w14:paraId="1CCB5686">
            <w:pPr>
              <w:jc w:val="center"/>
              <w:rPr>
                <w:rFonts w:ascii="Times New Roman" w:hAnsi="Times New Roman" w:cs="Times New Roman"/>
              </w:rPr>
            </w:pPr>
            <w:r>
              <w:rPr>
                <w:rFonts w:hint="eastAsia" w:ascii="宋体" w:hAnsi="宋体" w:eastAsia="宋体" w:cs="宋体"/>
              </w:rPr>
              <w:t>传真</w:t>
            </w:r>
          </w:p>
        </w:tc>
        <w:tc>
          <w:tcPr>
            <w:tcW w:w="2445" w:type="dxa"/>
            <w:gridSpan w:val="2"/>
            <w:vAlign w:val="center"/>
          </w:tcPr>
          <w:p w14:paraId="3FC31B6F">
            <w:pPr>
              <w:jc w:val="center"/>
              <w:rPr>
                <w:rFonts w:ascii="Times New Roman" w:hAnsi="Times New Roman" w:cs="Times New Roman"/>
              </w:rPr>
            </w:pPr>
          </w:p>
        </w:tc>
        <w:tc>
          <w:tcPr>
            <w:tcW w:w="1166" w:type="dxa"/>
            <w:gridSpan w:val="2"/>
            <w:vAlign w:val="center"/>
          </w:tcPr>
          <w:p w14:paraId="3B00597A">
            <w:pPr>
              <w:jc w:val="center"/>
              <w:rPr>
                <w:rFonts w:ascii="Times New Roman" w:hAnsi="Times New Roman" w:cs="Times New Roman"/>
              </w:rPr>
            </w:pPr>
            <w:r>
              <w:rPr>
                <w:rFonts w:hint="eastAsia" w:ascii="宋体" w:hAnsi="宋体" w:eastAsia="宋体" w:cs="宋体"/>
              </w:rPr>
              <w:t>网址</w:t>
            </w:r>
          </w:p>
        </w:tc>
        <w:tc>
          <w:tcPr>
            <w:tcW w:w="2340" w:type="dxa"/>
            <w:gridSpan w:val="3"/>
            <w:vAlign w:val="center"/>
          </w:tcPr>
          <w:p w14:paraId="1775633B">
            <w:pPr>
              <w:jc w:val="center"/>
              <w:rPr>
                <w:rFonts w:ascii="Times New Roman" w:hAnsi="Times New Roman" w:cs="Times New Roman"/>
              </w:rPr>
            </w:pPr>
          </w:p>
        </w:tc>
      </w:tr>
      <w:tr w14:paraId="3D5A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19755A27">
            <w:pPr>
              <w:jc w:val="center"/>
              <w:rPr>
                <w:rFonts w:ascii="Times New Roman" w:hAnsi="Times New Roman" w:cs="Times New Roman"/>
              </w:rPr>
            </w:pPr>
            <w:r>
              <w:rPr>
                <w:rFonts w:hint="eastAsia" w:ascii="宋体" w:hAnsi="宋体" w:eastAsia="宋体" w:cs="宋体"/>
              </w:rPr>
              <w:t>法定代表人</w:t>
            </w:r>
          </w:p>
        </w:tc>
        <w:tc>
          <w:tcPr>
            <w:tcW w:w="1058" w:type="dxa"/>
            <w:vAlign w:val="center"/>
          </w:tcPr>
          <w:p w14:paraId="46104177">
            <w:pPr>
              <w:jc w:val="center"/>
              <w:rPr>
                <w:rFonts w:ascii="Times New Roman" w:hAnsi="Times New Roman" w:cs="Times New Roman"/>
              </w:rPr>
            </w:pPr>
            <w:r>
              <w:rPr>
                <w:rFonts w:hint="eastAsia" w:ascii="宋体" w:hAnsi="宋体" w:eastAsia="宋体" w:cs="宋体"/>
              </w:rPr>
              <w:t>姓名</w:t>
            </w:r>
          </w:p>
        </w:tc>
        <w:tc>
          <w:tcPr>
            <w:tcW w:w="1207" w:type="dxa"/>
            <w:vAlign w:val="center"/>
          </w:tcPr>
          <w:p w14:paraId="78AC4E04">
            <w:pPr>
              <w:jc w:val="center"/>
              <w:rPr>
                <w:rFonts w:ascii="Times New Roman" w:hAnsi="Times New Roman" w:cs="Times New Roman"/>
              </w:rPr>
            </w:pPr>
          </w:p>
        </w:tc>
        <w:tc>
          <w:tcPr>
            <w:tcW w:w="1238" w:type="dxa"/>
            <w:vAlign w:val="center"/>
          </w:tcPr>
          <w:p w14:paraId="0539DCDA">
            <w:pPr>
              <w:jc w:val="center"/>
              <w:rPr>
                <w:rFonts w:ascii="Times New Roman" w:hAnsi="Times New Roman" w:cs="Times New Roman"/>
              </w:rPr>
            </w:pPr>
            <w:r>
              <w:rPr>
                <w:rFonts w:hint="eastAsia" w:ascii="宋体" w:hAnsi="宋体" w:eastAsia="宋体" w:cs="宋体"/>
              </w:rPr>
              <w:t>技术职称</w:t>
            </w:r>
          </w:p>
        </w:tc>
        <w:tc>
          <w:tcPr>
            <w:tcW w:w="1166" w:type="dxa"/>
            <w:gridSpan w:val="2"/>
            <w:vAlign w:val="center"/>
          </w:tcPr>
          <w:p w14:paraId="17DA522B">
            <w:pPr>
              <w:jc w:val="center"/>
              <w:rPr>
                <w:rFonts w:ascii="Times New Roman" w:hAnsi="Times New Roman" w:cs="Times New Roman"/>
              </w:rPr>
            </w:pPr>
          </w:p>
        </w:tc>
        <w:tc>
          <w:tcPr>
            <w:tcW w:w="1167" w:type="dxa"/>
            <w:gridSpan w:val="2"/>
            <w:vAlign w:val="center"/>
          </w:tcPr>
          <w:p w14:paraId="2D8EED3A">
            <w:pPr>
              <w:jc w:val="center"/>
              <w:rPr>
                <w:rFonts w:ascii="Times New Roman" w:hAnsi="Times New Roman" w:cs="Times New Roman"/>
              </w:rPr>
            </w:pPr>
            <w:r>
              <w:rPr>
                <w:rFonts w:hint="eastAsia" w:ascii="宋体" w:hAnsi="宋体" w:eastAsia="宋体" w:cs="宋体"/>
              </w:rPr>
              <w:t>电话</w:t>
            </w:r>
          </w:p>
        </w:tc>
        <w:tc>
          <w:tcPr>
            <w:tcW w:w="1173" w:type="dxa"/>
            <w:vAlign w:val="center"/>
          </w:tcPr>
          <w:p w14:paraId="5F2F86FC">
            <w:pPr>
              <w:jc w:val="center"/>
              <w:rPr>
                <w:rFonts w:ascii="Times New Roman" w:hAnsi="Times New Roman" w:cs="Times New Roman"/>
              </w:rPr>
            </w:pPr>
          </w:p>
        </w:tc>
      </w:tr>
      <w:tr w14:paraId="41B0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4FEA9A05">
            <w:pPr>
              <w:jc w:val="center"/>
              <w:rPr>
                <w:rFonts w:ascii="Times New Roman" w:hAnsi="Times New Roman" w:cs="Times New Roman"/>
              </w:rPr>
            </w:pPr>
            <w:r>
              <w:rPr>
                <w:rFonts w:hint="eastAsia" w:ascii="宋体" w:hAnsi="宋体" w:eastAsia="宋体" w:cs="宋体"/>
              </w:rPr>
              <w:t>技术负责人</w:t>
            </w:r>
          </w:p>
        </w:tc>
        <w:tc>
          <w:tcPr>
            <w:tcW w:w="1058" w:type="dxa"/>
            <w:vAlign w:val="center"/>
          </w:tcPr>
          <w:p w14:paraId="762388E1">
            <w:pPr>
              <w:jc w:val="center"/>
              <w:rPr>
                <w:rFonts w:ascii="Times New Roman" w:hAnsi="Times New Roman" w:cs="Times New Roman"/>
              </w:rPr>
            </w:pPr>
            <w:r>
              <w:rPr>
                <w:rFonts w:hint="eastAsia" w:ascii="宋体" w:hAnsi="宋体" w:eastAsia="宋体" w:cs="宋体"/>
              </w:rPr>
              <w:t>姓名</w:t>
            </w:r>
          </w:p>
        </w:tc>
        <w:tc>
          <w:tcPr>
            <w:tcW w:w="1207" w:type="dxa"/>
            <w:vAlign w:val="center"/>
          </w:tcPr>
          <w:p w14:paraId="4C47227D">
            <w:pPr>
              <w:jc w:val="center"/>
              <w:rPr>
                <w:rFonts w:ascii="Times New Roman" w:hAnsi="Times New Roman" w:cs="Times New Roman"/>
              </w:rPr>
            </w:pPr>
          </w:p>
        </w:tc>
        <w:tc>
          <w:tcPr>
            <w:tcW w:w="1238" w:type="dxa"/>
            <w:vAlign w:val="center"/>
          </w:tcPr>
          <w:p w14:paraId="6002EDE6">
            <w:pPr>
              <w:jc w:val="center"/>
              <w:rPr>
                <w:rFonts w:ascii="Times New Roman" w:hAnsi="Times New Roman" w:cs="Times New Roman"/>
              </w:rPr>
            </w:pPr>
            <w:r>
              <w:rPr>
                <w:rFonts w:hint="eastAsia" w:ascii="宋体" w:hAnsi="宋体" w:eastAsia="宋体" w:cs="宋体"/>
              </w:rPr>
              <w:t>技术职称</w:t>
            </w:r>
          </w:p>
        </w:tc>
        <w:tc>
          <w:tcPr>
            <w:tcW w:w="1166" w:type="dxa"/>
            <w:gridSpan w:val="2"/>
            <w:vAlign w:val="center"/>
          </w:tcPr>
          <w:p w14:paraId="6B6D7E3F">
            <w:pPr>
              <w:jc w:val="center"/>
              <w:rPr>
                <w:rFonts w:ascii="Times New Roman" w:hAnsi="Times New Roman" w:cs="Times New Roman"/>
              </w:rPr>
            </w:pPr>
          </w:p>
        </w:tc>
        <w:tc>
          <w:tcPr>
            <w:tcW w:w="1167" w:type="dxa"/>
            <w:gridSpan w:val="2"/>
            <w:vAlign w:val="center"/>
          </w:tcPr>
          <w:p w14:paraId="62913417">
            <w:pPr>
              <w:jc w:val="center"/>
              <w:rPr>
                <w:rFonts w:ascii="Times New Roman" w:hAnsi="Times New Roman" w:cs="Times New Roman"/>
              </w:rPr>
            </w:pPr>
            <w:r>
              <w:rPr>
                <w:rFonts w:hint="eastAsia" w:ascii="宋体" w:hAnsi="宋体" w:eastAsia="宋体" w:cs="宋体"/>
              </w:rPr>
              <w:t>电话</w:t>
            </w:r>
          </w:p>
        </w:tc>
        <w:tc>
          <w:tcPr>
            <w:tcW w:w="1173" w:type="dxa"/>
            <w:vAlign w:val="center"/>
          </w:tcPr>
          <w:p w14:paraId="77884446">
            <w:pPr>
              <w:jc w:val="center"/>
              <w:rPr>
                <w:rFonts w:ascii="Times New Roman" w:hAnsi="Times New Roman" w:cs="Times New Roman"/>
              </w:rPr>
            </w:pPr>
          </w:p>
        </w:tc>
      </w:tr>
      <w:tr w14:paraId="1E16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1C5C28FB">
            <w:pPr>
              <w:jc w:val="center"/>
              <w:rPr>
                <w:rFonts w:ascii="Times New Roman" w:hAnsi="Times New Roman" w:cs="Times New Roman"/>
                <w:lang w:eastAsia="zh-CN"/>
              </w:rPr>
            </w:pPr>
            <w:r>
              <w:rPr>
                <w:rFonts w:hint="eastAsia" w:ascii="宋体" w:hAnsi="宋体" w:eastAsia="宋体" w:cs="宋体"/>
                <w:lang w:eastAsia="zh-CN"/>
              </w:rPr>
              <w:t>企业咨询服务资质证书</w:t>
            </w:r>
          </w:p>
        </w:tc>
        <w:tc>
          <w:tcPr>
            <w:tcW w:w="7009" w:type="dxa"/>
            <w:gridSpan w:val="8"/>
            <w:vAlign w:val="center"/>
          </w:tcPr>
          <w:p w14:paraId="169CF2AA">
            <w:pPr>
              <w:rPr>
                <w:rFonts w:ascii="Times New Roman" w:hAnsi="Times New Roman" w:cs="Times New Roman"/>
                <w:lang w:eastAsia="zh-CN"/>
              </w:rPr>
            </w:pPr>
            <w:r>
              <w:rPr>
                <w:rFonts w:hint="eastAsia" w:ascii="宋体" w:hAnsi="宋体" w:eastAsia="宋体" w:cs="宋体"/>
                <w:lang w:eastAsia="zh-CN"/>
              </w:rPr>
              <w:t>类型：</w:t>
            </w:r>
            <w:r>
              <w:rPr>
                <w:rFonts w:ascii="Times New Roman" w:hAnsi="Times New Roman" w:cs="Times New Roman"/>
                <w:lang w:eastAsia="zh-CN"/>
              </w:rPr>
              <w:t>_________</w:t>
            </w:r>
            <w:r>
              <w:rPr>
                <w:rFonts w:hint="eastAsia" w:ascii="宋体" w:hAnsi="宋体" w:eastAsia="宋体" w:cs="宋体"/>
                <w:lang w:eastAsia="zh-CN"/>
              </w:rPr>
              <w:t>等级：</w:t>
            </w:r>
            <w:r>
              <w:rPr>
                <w:rFonts w:ascii="Times New Roman" w:hAnsi="Times New Roman" w:cs="Times New Roman"/>
                <w:lang w:eastAsia="zh-CN"/>
              </w:rPr>
              <w:t>_________</w:t>
            </w:r>
            <w:r>
              <w:rPr>
                <w:rFonts w:hint="eastAsia" w:ascii="宋体" w:hAnsi="宋体" w:eastAsia="宋体" w:cs="宋体"/>
                <w:lang w:eastAsia="zh-CN"/>
              </w:rPr>
              <w:t>证书号：</w:t>
            </w:r>
            <w:r>
              <w:rPr>
                <w:rFonts w:ascii="Times New Roman" w:hAnsi="Times New Roman" w:cs="Times New Roman"/>
                <w:lang w:eastAsia="zh-CN"/>
              </w:rPr>
              <w:t>_________</w:t>
            </w:r>
          </w:p>
        </w:tc>
      </w:tr>
      <w:tr w14:paraId="6F31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2081" w:type="dxa"/>
            <w:vAlign w:val="center"/>
          </w:tcPr>
          <w:p w14:paraId="4F77F6A0">
            <w:pPr>
              <w:jc w:val="center"/>
              <w:rPr>
                <w:rFonts w:ascii="Times New Roman" w:hAnsi="Times New Roman" w:cs="Times New Roman"/>
                <w:lang w:eastAsia="zh-CN"/>
              </w:rPr>
            </w:pPr>
            <w:r>
              <w:rPr>
                <w:rFonts w:hint="eastAsia" w:ascii="宋体" w:hAnsi="宋体" w:eastAsia="宋体" w:cs="宋体"/>
                <w:lang w:eastAsia="zh-CN"/>
              </w:rPr>
              <w:t>质量管理体系证书</w:t>
            </w:r>
            <w:r>
              <w:rPr>
                <w:rFonts w:ascii="Times New Roman" w:hAnsi="Times New Roman" w:cs="Times New Roman"/>
                <w:lang w:eastAsia="zh-CN"/>
              </w:rPr>
              <w:t>(</w:t>
            </w:r>
            <w:r>
              <w:rPr>
                <w:rFonts w:hint="eastAsia" w:ascii="宋体" w:hAnsi="宋体" w:eastAsia="宋体" w:cs="宋体"/>
                <w:lang w:eastAsia="zh-CN"/>
              </w:rPr>
              <w:t>如有</w:t>
            </w:r>
            <w:r>
              <w:rPr>
                <w:rFonts w:ascii="Times New Roman" w:hAnsi="Times New Roman" w:cs="Times New Roman"/>
                <w:lang w:eastAsia="zh-CN"/>
              </w:rPr>
              <w:t>)</w:t>
            </w:r>
          </w:p>
        </w:tc>
        <w:tc>
          <w:tcPr>
            <w:tcW w:w="7009" w:type="dxa"/>
            <w:gridSpan w:val="8"/>
            <w:vAlign w:val="center"/>
          </w:tcPr>
          <w:p w14:paraId="483D3543">
            <w:pPr>
              <w:rPr>
                <w:rFonts w:ascii="Times New Roman" w:hAnsi="Times New Roman" w:cs="Times New Roman"/>
                <w:lang w:eastAsia="zh-CN"/>
              </w:rPr>
            </w:pPr>
            <w:r>
              <w:rPr>
                <w:rFonts w:hint="eastAsia" w:ascii="宋体" w:hAnsi="宋体" w:eastAsia="宋体" w:cs="宋体"/>
                <w:lang w:eastAsia="zh-CN"/>
              </w:rPr>
              <w:t>类型：</w:t>
            </w:r>
            <w:r>
              <w:rPr>
                <w:rFonts w:ascii="Times New Roman" w:hAnsi="Times New Roman" w:cs="Times New Roman"/>
                <w:lang w:eastAsia="zh-CN"/>
              </w:rPr>
              <w:t>_________</w:t>
            </w:r>
            <w:r>
              <w:rPr>
                <w:rFonts w:hint="eastAsia" w:ascii="宋体" w:hAnsi="宋体" w:eastAsia="宋体" w:cs="宋体"/>
                <w:lang w:eastAsia="zh-CN"/>
              </w:rPr>
              <w:t>等级：</w:t>
            </w:r>
            <w:r>
              <w:rPr>
                <w:rFonts w:ascii="Times New Roman" w:hAnsi="Times New Roman" w:cs="Times New Roman"/>
                <w:lang w:eastAsia="zh-CN"/>
              </w:rPr>
              <w:t>_________</w:t>
            </w:r>
            <w:r>
              <w:rPr>
                <w:rFonts w:hint="eastAsia" w:ascii="宋体" w:hAnsi="宋体" w:eastAsia="宋体" w:cs="宋体"/>
                <w:lang w:eastAsia="zh-CN"/>
              </w:rPr>
              <w:t>证书号：</w:t>
            </w:r>
            <w:r>
              <w:rPr>
                <w:rFonts w:ascii="Times New Roman" w:hAnsi="Times New Roman" w:cs="Times New Roman"/>
                <w:lang w:eastAsia="zh-CN"/>
              </w:rPr>
              <w:t>_________</w:t>
            </w:r>
          </w:p>
        </w:tc>
      </w:tr>
      <w:tr w14:paraId="3B70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4A2755FF">
            <w:pPr>
              <w:jc w:val="center"/>
              <w:rPr>
                <w:rFonts w:ascii="Times New Roman" w:hAnsi="Times New Roman" w:cs="Times New Roman"/>
              </w:rPr>
            </w:pPr>
            <w:r>
              <w:rPr>
                <w:rFonts w:hint="eastAsia" w:ascii="宋体" w:hAnsi="宋体" w:eastAsia="宋体" w:cs="宋体"/>
              </w:rPr>
              <w:t>统一社会信用代码</w:t>
            </w:r>
          </w:p>
        </w:tc>
        <w:tc>
          <w:tcPr>
            <w:tcW w:w="3503" w:type="dxa"/>
            <w:gridSpan w:val="3"/>
            <w:vAlign w:val="center"/>
          </w:tcPr>
          <w:p w14:paraId="621AF66B">
            <w:pPr>
              <w:jc w:val="center"/>
              <w:rPr>
                <w:rFonts w:ascii="Times New Roman" w:hAnsi="Times New Roman" w:cs="Times New Roman"/>
              </w:rPr>
            </w:pPr>
          </w:p>
        </w:tc>
        <w:tc>
          <w:tcPr>
            <w:tcW w:w="3506" w:type="dxa"/>
            <w:gridSpan w:val="5"/>
            <w:vAlign w:val="center"/>
          </w:tcPr>
          <w:p w14:paraId="3F6C5E75">
            <w:pPr>
              <w:jc w:val="center"/>
              <w:rPr>
                <w:rFonts w:ascii="Times New Roman" w:hAnsi="Times New Roman" w:cs="Times New Roman"/>
              </w:rPr>
            </w:pPr>
            <w:r>
              <w:rPr>
                <w:rFonts w:hint="eastAsia" w:ascii="宋体" w:hAnsi="宋体" w:eastAsia="宋体" w:cs="宋体"/>
              </w:rPr>
              <w:t>员工总人数：</w:t>
            </w:r>
          </w:p>
        </w:tc>
      </w:tr>
      <w:tr w14:paraId="5E18D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6695F05D">
            <w:pPr>
              <w:jc w:val="center"/>
              <w:rPr>
                <w:rFonts w:ascii="Times New Roman" w:hAnsi="Times New Roman" w:cs="Times New Roman"/>
              </w:rPr>
            </w:pPr>
            <w:r>
              <w:rPr>
                <w:rFonts w:hint="eastAsia" w:ascii="宋体" w:hAnsi="宋体" w:eastAsia="宋体" w:cs="宋体"/>
              </w:rPr>
              <w:t>注册资本</w:t>
            </w:r>
          </w:p>
        </w:tc>
        <w:tc>
          <w:tcPr>
            <w:tcW w:w="3503" w:type="dxa"/>
            <w:gridSpan w:val="3"/>
            <w:vAlign w:val="center"/>
          </w:tcPr>
          <w:p w14:paraId="21330FA8">
            <w:pPr>
              <w:jc w:val="center"/>
              <w:rPr>
                <w:rFonts w:ascii="Times New Roman" w:hAnsi="Times New Roman" w:cs="Times New Roman"/>
              </w:rPr>
            </w:pPr>
          </w:p>
        </w:tc>
        <w:tc>
          <w:tcPr>
            <w:tcW w:w="455" w:type="dxa"/>
            <w:vMerge w:val="restart"/>
            <w:vAlign w:val="center"/>
          </w:tcPr>
          <w:p w14:paraId="3EEC5AC7">
            <w:pPr>
              <w:jc w:val="center"/>
              <w:rPr>
                <w:rFonts w:ascii="Times New Roman" w:hAnsi="Times New Roman" w:cs="Times New Roman"/>
              </w:rPr>
            </w:pPr>
            <w:r>
              <w:rPr>
                <w:rFonts w:hint="eastAsia" w:ascii="宋体" w:hAnsi="宋体" w:eastAsia="宋体" w:cs="宋体"/>
              </w:rPr>
              <w:t>其中</w:t>
            </w:r>
          </w:p>
        </w:tc>
        <w:tc>
          <w:tcPr>
            <w:tcW w:w="1751" w:type="dxa"/>
            <w:gridSpan w:val="2"/>
            <w:vAlign w:val="center"/>
          </w:tcPr>
          <w:p w14:paraId="0C63475B">
            <w:pPr>
              <w:jc w:val="center"/>
              <w:rPr>
                <w:rFonts w:ascii="Times New Roman" w:hAnsi="Times New Roman" w:cs="Times New Roman"/>
              </w:rPr>
            </w:pPr>
            <w:r>
              <w:rPr>
                <w:rFonts w:hint="eastAsia" w:ascii="宋体" w:hAnsi="宋体" w:eastAsia="宋体" w:cs="宋体"/>
              </w:rPr>
              <w:t>高级职称人员</w:t>
            </w:r>
          </w:p>
        </w:tc>
        <w:tc>
          <w:tcPr>
            <w:tcW w:w="1300" w:type="dxa"/>
            <w:gridSpan w:val="2"/>
            <w:vAlign w:val="center"/>
          </w:tcPr>
          <w:p w14:paraId="57B53756">
            <w:pPr>
              <w:jc w:val="center"/>
              <w:rPr>
                <w:rFonts w:ascii="Times New Roman" w:hAnsi="Times New Roman" w:cs="Times New Roman"/>
              </w:rPr>
            </w:pPr>
          </w:p>
        </w:tc>
      </w:tr>
      <w:tr w14:paraId="7CC8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790F649F">
            <w:pPr>
              <w:jc w:val="center"/>
              <w:rPr>
                <w:rFonts w:ascii="Times New Roman" w:hAnsi="Times New Roman" w:cs="Times New Roman"/>
              </w:rPr>
            </w:pPr>
            <w:r>
              <w:rPr>
                <w:rFonts w:hint="eastAsia" w:ascii="宋体" w:hAnsi="宋体" w:eastAsia="宋体" w:cs="宋体"/>
              </w:rPr>
              <w:t>成立日期</w:t>
            </w:r>
          </w:p>
        </w:tc>
        <w:tc>
          <w:tcPr>
            <w:tcW w:w="3503" w:type="dxa"/>
            <w:gridSpan w:val="3"/>
            <w:vAlign w:val="center"/>
          </w:tcPr>
          <w:p w14:paraId="5E941648">
            <w:pPr>
              <w:jc w:val="center"/>
              <w:rPr>
                <w:rFonts w:ascii="Times New Roman" w:hAnsi="Times New Roman" w:cs="Times New Roman"/>
              </w:rPr>
            </w:pPr>
          </w:p>
        </w:tc>
        <w:tc>
          <w:tcPr>
            <w:tcW w:w="455" w:type="dxa"/>
            <w:vMerge w:val="continue"/>
            <w:vAlign w:val="center"/>
          </w:tcPr>
          <w:p w14:paraId="72279EFF">
            <w:pPr>
              <w:jc w:val="center"/>
              <w:rPr>
                <w:rFonts w:ascii="Times New Roman" w:hAnsi="Times New Roman" w:cs="Times New Roman"/>
              </w:rPr>
            </w:pPr>
          </w:p>
        </w:tc>
        <w:tc>
          <w:tcPr>
            <w:tcW w:w="1751" w:type="dxa"/>
            <w:gridSpan w:val="2"/>
            <w:vAlign w:val="center"/>
          </w:tcPr>
          <w:p w14:paraId="750B8A7B">
            <w:pPr>
              <w:jc w:val="center"/>
              <w:rPr>
                <w:rFonts w:ascii="Times New Roman" w:hAnsi="Times New Roman" w:cs="Times New Roman"/>
              </w:rPr>
            </w:pPr>
            <w:r>
              <w:rPr>
                <w:rFonts w:hint="eastAsia" w:ascii="宋体" w:hAnsi="宋体" w:eastAsia="宋体" w:cs="宋体"/>
              </w:rPr>
              <w:t>中级职称人员</w:t>
            </w:r>
          </w:p>
        </w:tc>
        <w:tc>
          <w:tcPr>
            <w:tcW w:w="1300" w:type="dxa"/>
            <w:gridSpan w:val="2"/>
            <w:vAlign w:val="center"/>
          </w:tcPr>
          <w:p w14:paraId="56CC759C">
            <w:pPr>
              <w:jc w:val="center"/>
              <w:rPr>
                <w:rFonts w:ascii="Times New Roman" w:hAnsi="Times New Roman" w:cs="Times New Roman"/>
              </w:rPr>
            </w:pPr>
          </w:p>
        </w:tc>
      </w:tr>
      <w:tr w14:paraId="33FAA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3FAB35C6">
            <w:pPr>
              <w:jc w:val="center"/>
              <w:rPr>
                <w:rFonts w:ascii="Times New Roman" w:hAnsi="Times New Roman" w:cs="Times New Roman"/>
              </w:rPr>
            </w:pPr>
            <w:r>
              <w:rPr>
                <w:rFonts w:hint="eastAsia" w:ascii="宋体" w:hAnsi="宋体" w:eastAsia="宋体" w:cs="宋体"/>
              </w:rPr>
              <w:t>基本账户开户银行</w:t>
            </w:r>
          </w:p>
        </w:tc>
        <w:tc>
          <w:tcPr>
            <w:tcW w:w="3503" w:type="dxa"/>
            <w:gridSpan w:val="3"/>
            <w:vAlign w:val="center"/>
          </w:tcPr>
          <w:p w14:paraId="263AC845">
            <w:pPr>
              <w:jc w:val="center"/>
              <w:rPr>
                <w:rFonts w:ascii="Times New Roman" w:hAnsi="Times New Roman" w:cs="Times New Roman"/>
              </w:rPr>
            </w:pPr>
          </w:p>
        </w:tc>
        <w:tc>
          <w:tcPr>
            <w:tcW w:w="455" w:type="dxa"/>
            <w:vMerge w:val="continue"/>
            <w:vAlign w:val="center"/>
          </w:tcPr>
          <w:p w14:paraId="3821C2A7">
            <w:pPr>
              <w:jc w:val="center"/>
              <w:rPr>
                <w:rFonts w:ascii="Times New Roman" w:hAnsi="Times New Roman" w:cs="Times New Roman"/>
              </w:rPr>
            </w:pPr>
          </w:p>
        </w:tc>
        <w:tc>
          <w:tcPr>
            <w:tcW w:w="1751" w:type="dxa"/>
            <w:gridSpan w:val="2"/>
            <w:vAlign w:val="center"/>
          </w:tcPr>
          <w:p w14:paraId="0235545E">
            <w:pPr>
              <w:jc w:val="center"/>
              <w:rPr>
                <w:rFonts w:ascii="Times New Roman" w:hAnsi="Times New Roman" w:cs="Times New Roman"/>
              </w:rPr>
            </w:pPr>
            <w:r>
              <w:rPr>
                <w:rFonts w:hint="eastAsia" w:ascii="宋体" w:hAnsi="宋体" w:eastAsia="宋体" w:cs="宋体"/>
              </w:rPr>
              <w:t>技术人员数量</w:t>
            </w:r>
          </w:p>
        </w:tc>
        <w:tc>
          <w:tcPr>
            <w:tcW w:w="1300" w:type="dxa"/>
            <w:gridSpan w:val="2"/>
            <w:vAlign w:val="center"/>
          </w:tcPr>
          <w:p w14:paraId="52F24981">
            <w:pPr>
              <w:jc w:val="center"/>
              <w:rPr>
                <w:rFonts w:ascii="Times New Roman" w:hAnsi="Times New Roman" w:cs="Times New Roman"/>
              </w:rPr>
            </w:pPr>
          </w:p>
        </w:tc>
      </w:tr>
      <w:tr w14:paraId="10090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32A1F684">
            <w:pPr>
              <w:jc w:val="center"/>
              <w:rPr>
                <w:rFonts w:ascii="Times New Roman" w:hAnsi="Times New Roman" w:cs="Times New Roman"/>
              </w:rPr>
            </w:pPr>
            <w:r>
              <w:rPr>
                <w:rFonts w:hint="eastAsia" w:ascii="宋体" w:hAnsi="宋体" w:eastAsia="宋体" w:cs="宋体"/>
              </w:rPr>
              <w:t>基本账户银行账号</w:t>
            </w:r>
          </w:p>
        </w:tc>
        <w:tc>
          <w:tcPr>
            <w:tcW w:w="3503" w:type="dxa"/>
            <w:gridSpan w:val="3"/>
            <w:vAlign w:val="center"/>
          </w:tcPr>
          <w:p w14:paraId="0A7AFCE0">
            <w:pPr>
              <w:jc w:val="center"/>
              <w:rPr>
                <w:rFonts w:ascii="Times New Roman" w:hAnsi="Times New Roman" w:cs="Times New Roman"/>
              </w:rPr>
            </w:pPr>
          </w:p>
        </w:tc>
        <w:tc>
          <w:tcPr>
            <w:tcW w:w="455" w:type="dxa"/>
            <w:vMerge w:val="continue"/>
            <w:vAlign w:val="center"/>
          </w:tcPr>
          <w:p w14:paraId="2B43C577">
            <w:pPr>
              <w:jc w:val="center"/>
              <w:rPr>
                <w:rFonts w:ascii="Times New Roman" w:hAnsi="Times New Roman" w:cs="Times New Roman"/>
              </w:rPr>
            </w:pPr>
          </w:p>
        </w:tc>
        <w:tc>
          <w:tcPr>
            <w:tcW w:w="1751" w:type="dxa"/>
            <w:gridSpan w:val="2"/>
            <w:vAlign w:val="center"/>
          </w:tcPr>
          <w:p w14:paraId="61FB2086">
            <w:pPr>
              <w:jc w:val="center"/>
              <w:rPr>
                <w:rFonts w:ascii="Times New Roman" w:hAnsi="Times New Roman" w:cs="Times New Roman"/>
              </w:rPr>
            </w:pPr>
            <w:r>
              <w:rPr>
                <w:rFonts w:hint="eastAsia" w:ascii="宋体" w:hAnsi="宋体" w:eastAsia="宋体" w:cs="宋体"/>
              </w:rPr>
              <w:t>各类注册人员</w:t>
            </w:r>
          </w:p>
        </w:tc>
        <w:tc>
          <w:tcPr>
            <w:tcW w:w="1300" w:type="dxa"/>
            <w:gridSpan w:val="2"/>
            <w:vAlign w:val="center"/>
          </w:tcPr>
          <w:p w14:paraId="7A1B9AA7">
            <w:pPr>
              <w:jc w:val="center"/>
              <w:rPr>
                <w:rFonts w:ascii="Times New Roman" w:hAnsi="Times New Roman" w:cs="Times New Roman"/>
              </w:rPr>
            </w:pPr>
          </w:p>
        </w:tc>
      </w:tr>
      <w:tr w14:paraId="2413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4479A696">
            <w:pPr>
              <w:pStyle w:val="26"/>
              <w:spacing w:before="0" w:after="0"/>
              <w:jc w:val="center"/>
              <w:rPr>
                <w:rFonts w:ascii="Times New Roman" w:hAnsi="Times New Roman" w:eastAsia="宋体"/>
                <w:sz w:val="21"/>
                <w:szCs w:val="21"/>
                <w:lang w:eastAsia="zh-CN"/>
              </w:rPr>
            </w:pPr>
            <w:r>
              <w:rPr>
                <w:rFonts w:ascii="Times New Roman" w:hAnsi="Times New Roman" w:eastAsia="宋体"/>
                <w:sz w:val="21"/>
                <w:szCs w:val="21"/>
                <w:lang w:eastAsia="zh-CN"/>
              </w:rPr>
              <w:t>经营范围</w:t>
            </w:r>
          </w:p>
        </w:tc>
        <w:tc>
          <w:tcPr>
            <w:tcW w:w="7009" w:type="dxa"/>
            <w:gridSpan w:val="8"/>
            <w:vAlign w:val="center"/>
          </w:tcPr>
          <w:p w14:paraId="09F8AD0D">
            <w:pPr>
              <w:jc w:val="center"/>
              <w:rPr>
                <w:rFonts w:ascii="Times New Roman" w:hAnsi="Times New Roman" w:cs="Times New Roman"/>
              </w:rPr>
            </w:pPr>
          </w:p>
        </w:tc>
      </w:tr>
      <w:tr w14:paraId="6E995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19A4E8FB">
            <w:pPr>
              <w:pStyle w:val="26"/>
              <w:spacing w:before="0" w:after="0"/>
              <w:jc w:val="center"/>
              <w:rPr>
                <w:rFonts w:ascii="Times New Roman" w:hAnsi="Times New Roman" w:eastAsia="宋体"/>
                <w:sz w:val="21"/>
                <w:szCs w:val="21"/>
                <w:lang w:eastAsia="zh-CN"/>
              </w:rPr>
            </w:pPr>
            <w:r>
              <w:rPr>
                <w:rFonts w:ascii="Times New Roman" w:hAnsi="Times New Roman" w:eastAsia="宋体"/>
                <w:sz w:val="21"/>
                <w:szCs w:val="21"/>
                <w:lang w:eastAsia="zh-CN"/>
              </w:rPr>
              <w:t>投标人关联企业情况（包括但不限于与投标人法定代表人为同一人或者存在控股、管理关系的不同单位）</w:t>
            </w:r>
          </w:p>
        </w:tc>
        <w:tc>
          <w:tcPr>
            <w:tcW w:w="7009" w:type="dxa"/>
            <w:gridSpan w:val="8"/>
            <w:vAlign w:val="center"/>
          </w:tcPr>
          <w:p w14:paraId="668A9C41">
            <w:pPr>
              <w:topLinePunct/>
              <w:rPr>
                <w:rFonts w:ascii="Times New Roman" w:hAnsi="Times New Roman" w:cs="Times New Roman"/>
                <w:lang w:eastAsia="zh-CN"/>
              </w:rPr>
            </w:pPr>
          </w:p>
        </w:tc>
      </w:tr>
      <w:tr w14:paraId="1AB23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81" w:type="dxa"/>
            <w:vAlign w:val="center"/>
          </w:tcPr>
          <w:p w14:paraId="0BA60952">
            <w:pPr>
              <w:jc w:val="center"/>
              <w:rPr>
                <w:rFonts w:ascii="Times New Roman" w:hAnsi="Times New Roman" w:cs="Times New Roman"/>
              </w:rPr>
            </w:pPr>
            <w:r>
              <w:rPr>
                <w:rFonts w:hint="eastAsia" w:ascii="宋体" w:hAnsi="宋体" w:eastAsia="宋体" w:cs="宋体"/>
              </w:rPr>
              <w:t>备注</w:t>
            </w:r>
          </w:p>
        </w:tc>
        <w:tc>
          <w:tcPr>
            <w:tcW w:w="7009" w:type="dxa"/>
            <w:gridSpan w:val="8"/>
            <w:vAlign w:val="center"/>
          </w:tcPr>
          <w:p w14:paraId="7BC048B5">
            <w:pPr>
              <w:jc w:val="center"/>
              <w:rPr>
                <w:rFonts w:ascii="Times New Roman" w:hAnsi="Times New Roman" w:cs="Times New Roman"/>
              </w:rPr>
            </w:pPr>
          </w:p>
        </w:tc>
      </w:tr>
    </w:tbl>
    <w:p w14:paraId="41185ADD">
      <w:pPr>
        <w:spacing w:line="276" w:lineRule="auto"/>
        <w:rPr>
          <w:rFonts w:ascii="Times New Roman" w:hAnsi="Times New Roman" w:cs="Times New Roman"/>
          <w:lang w:eastAsia="zh-CN"/>
        </w:rPr>
      </w:pPr>
      <w:r>
        <w:rPr>
          <w:rFonts w:hint="eastAsia" w:ascii="宋体" w:hAnsi="宋体" w:eastAsia="宋体" w:cs="宋体"/>
          <w:lang w:eastAsia="zh-CN"/>
        </w:rPr>
        <w:t>注：</w:t>
      </w:r>
      <w:r>
        <w:rPr>
          <w:rFonts w:ascii="Times New Roman" w:hAnsi="Times New Roman" w:cs="Times New Roman"/>
          <w:lang w:eastAsia="zh-CN"/>
        </w:rPr>
        <w:t>1.</w:t>
      </w:r>
      <w:r>
        <w:rPr>
          <w:rFonts w:hint="eastAsia" w:ascii="宋体" w:hAnsi="宋体" w:eastAsia="宋体" w:cs="宋体"/>
          <w:lang w:eastAsia="zh-CN"/>
        </w:rPr>
        <w:t>投标人应根据投标人须知第</w:t>
      </w:r>
      <w:r>
        <w:rPr>
          <w:rFonts w:ascii="Times New Roman" w:hAnsi="Times New Roman" w:cs="Times New Roman"/>
          <w:lang w:eastAsia="zh-CN"/>
        </w:rPr>
        <w:t>3.5.1</w:t>
      </w:r>
      <w:r>
        <w:rPr>
          <w:rFonts w:hint="eastAsia" w:ascii="宋体" w:hAnsi="宋体" w:eastAsia="宋体" w:cs="宋体"/>
          <w:lang w:eastAsia="zh-CN"/>
        </w:rPr>
        <w:t>项的要求在本表后附相关证明材料及单位简介，相关证明材料未覆盖招标公告投标人资格要求所列相关证书的，应一并在此列出，主要包括但不限于：</w:t>
      </w:r>
      <w:r>
        <w:rPr>
          <w:rFonts w:ascii="Times New Roman" w:hAnsi="Times New Roman" w:cs="Times New Roman"/>
          <w:lang w:eastAsia="zh-CN"/>
        </w:rPr>
        <w:t xml:space="preserve"> </w:t>
      </w:r>
    </w:p>
    <w:p w14:paraId="5E62985D">
      <w:pPr>
        <w:spacing w:line="276" w:lineRule="auto"/>
        <w:rPr>
          <w:rFonts w:ascii="Times New Roman" w:hAnsi="Times New Roman" w:cs="Times New Roman"/>
          <w:lang w:eastAsia="zh-CN"/>
        </w:rPr>
      </w:pPr>
      <w:r>
        <w:rPr>
          <w:rFonts w:hint="eastAsia" w:ascii="宋体" w:hAnsi="宋体" w:eastAsia="宋体" w:cs="宋体"/>
          <w:lang w:eastAsia="zh-CN"/>
        </w:rPr>
        <w:t>　　</w:t>
      </w:r>
      <w:r>
        <w:rPr>
          <w:rFonts w:ascii="Times New Roman" w:hAnsi="Times New Roman" w:cs="Times New Roman"/>
          <w:lang w:eastAsia="zh-CN"/>
        </w:rPr>
        <w:t>1</w:t>
      </w:r>
      <w:r>
        <w:rPr>
          <w:rFonts w:hint="eastAsia" w:ascii="宋体" w:hAnsi="宋体" w:eastAsia="宋体" w:cs="宋体"/>
          <w:lang w:eastAsia="zh-CN"/>
        </w:rPr>
        <w:t>）营业执照副本</w:t>
      </w:r>
    </w:p>
    <w:p w14:paraId="077C1DF3">
      <w:pPr>
        <w:spacing w:line="276" w:lineRule="auto"/>
        <w:ind w:firstLine="420" w:firstLineChars="200"/>
        <w:rPr>
          <w:rFonts w:ascii="Times New Roman" w:hAnsi="Times New Roman" w:cs="Times New Roman"/>
          <w:lang w:eastAsia="zh-CN"/>
        </w:rPr>
      </w:pPr>
      <w:r>
        <w:rPr>
          <w:rFonts w:ascii="Times New Roman" w:hAnsi="Times New Roman" w:cs="Times New Roman"/>
          <w:lang w:eastAsia="zh-CN"/>
        </w:rPr>
        <w:t>2</w:t>
      </w:r>
      <w:r>
        <w:rPr>
          <w:rFonts w:hint="eastAsia" w:ascii="宋体" w:hAnsi="宋体" w:eastAsia="宋体" w:cs="宋体"/>
          <w:lang w:eastAsia="zh-CN"/>
        </w:rPr>
        <w:t>）资质证书（如需）</w:t>
      </w:r>
    </w:p>
    <w:p w14:paraId="3F95B7E9">
      <w:pPr>
        <w:spacing w:line="276"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 3</w:t>
      </w:r>
      <w:r>
        <w:rPr>
          <w:rFonts w:hint="eastAsia" w:ascii="宋体" w:hAnsi="宋体" w:eastAsia="宋体" w:cs="宋体"/>
          <w:lang w:eastAsia="zh-CN"/>
        </w:rPr>
        <w:t>）质量管理体系认证证书及相关体系认证证书（如需）</w:t>
      </w:r>
    </w:p>
    <w:p w14:paraId="6DBD4E2B">
      <w:pPr>
        <w:spacing w:line="276" w:lineRule="auto"/>
        <w:rPr>
          <w:rFonts w:ascii="Times New Roman" w:hAnsi="Times New Roman" w:cs="Times New Roman"/>
          <w:lang w:eastAsia="zh-CN"/>
        </w:rPr>
      </w:pPr>
      <w:r>
        <w:rPr>
          <w:rFonts w:ascii="Times New Roman" w:hAnsi="Times New Roman" w:cs="Times New Roman"/>
          <w:lang w:eastAsia="zh-CN"/>
        </w:rPr>
        <w:t>     4</w:t>
      </w:r>
      <w:r>
        <w:rPr>
          <w:rFonts w:hint="eastAsia" w:ascii="宋体" w:hAnsi="宋体" w:eastAsia="宋体" w:cs="宋体"/>
          <w:lang w:eastAsia="zh-CN"/>
        </w:rPr>
        <w:t>）相关证件（如需）</w:t>
      </w:r>
    </w:p>
    <w:p w14:paraId="126CB060">
      <w:pPr>
        <w:pStyle w:val="6"/>
        <w:spacing w:before="68" w:line="220" w:lineRule="auto"/>
        <w:ind w:left="43"/>
        <w:rPr>
          <w:rFonts w:hint="eastAsia" w:ascii="Times New Roman" w:hAnsi="Times New Roman" w:cs="Times New Roman"/>
          <w:b/>
          <w:bCs/>
          <w:spacing w:val="-3"/>
          <w:sz w:val="21"/>
          <w:szCs w:val="21"/>
          <w:lang w:eastAsia="zh-CN"/>
        </w:rPr>
      </w:pPr>
      <w:r>
        <w:rPr>
          <w:rFonts w:ascii="Times New Roman" w:hAnsi="Times New Roman" w:cs="Times New Roman"/>
          <w:szCs w:val="21"/>
          <w:lang w:eastAsia="zh-CN"/>
        </w:rPr>
        <w:br w:type="page"/>
      </w:r>
    </w:p>
    <w:p w14:paraId="6EB703F3">
      <w:pPr>
        <w:spacing w:line="360" w:lineRule="auto"/>
        <w:ind w:firstLine="138" w:firstLineChars="49"/>
        <w:outlineLvl w:val="3"/>
        <w:rPr>
          <w:rFonts w:ascii="Times New Roman" w:hAnsi="Times New Roman" w:eastAsia="黑体" w:cs="Times New Roman"/>
          <w:b/>
          <w:sz w:val="28"/>
          <w:szCs w:val="28"/>
          <w:lang w:eastAsia="zh-CN"/>
        </w:rPr>
      </w:pPr>
      <w:bookmarkStart w:id="144" w:name="_Toc455756342"/>
      <w:bookmarkStart w:id="145" w:name="_Toc453597557"/>
      <w:bookmarkStart w:id="146" w:name="_Toc532285305"/>
      <w:r>
        <w:rPr>
          <w:rFonts w:ascii="Times New Roman" w:hAnsi="Times New Roman" w:eastAsia="黑体" w:cs="Times New Roman"/>
          <w:b/>
          <w:sz w:val="28"/>
          <w:szCs w:val="28"/>
          <w:lang w:eastAsia="zh-CN"/>
        </w:rPr>
        <w:t xml:space="preserve">5.2 </w:t>
      </w:r>
      <w:r>
        <w:rPr>
          <w:rFonts w:hint="eastAsia" w:ascii="Times New Roman" w:hAnsi="Times New Roman" w:eastAsia="黑体" w:cs="Times New Roman"/>
          <w:b/>
          <w:sz w:val="28"/>
          <w:szCs w:val="28"/>
          <w:lang w:eastAsia="zh-CN"/>
        </w:rPr>
        <w:t>投标人财务状况表</w:t>
      </w:r>
      <w:bookmarkEnd w:id="144"/>
      <w:bookmarkEnd w:id="145"/>
      <w:bookmarkEnd w:id="146"/>
    </w:p>
    <w:p w14:paraId="7E1F8081">
      <w:pPr>
        <w:jc w:val="center"/>
        <w:rPr>
          <w:rFonts w:ascii="Times New Roman" w:hAnsi="Times New Roman" w:cs="Times New Roman"/>
          <w:b/>
        </w:rPr>
      </w:pPr>
      <w:r>
        <w:rPr>
          <w:rFonts w:hint="eastAsia" w:ascii="宋体" w:hAnsi="宋体" w:eastAsia="宋体" w:cs="宋体"/>
          <w:b/>
        </w:rPr>
        <w:t>投标人财务状况表</w:t>
      </w:r>
    </w:p>
    <w:tbl>
      <w:tblPr>
        <w:tblStyle w:val="15"/>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7"/>
        <w:gridCol w:w="3449"/>
        <w:gridCol w:w="908"/>
        <w:gridCol w:w="908"/>
        <w:gridCol w:w="904"/>
      </w:tblGrid>
      <w:tr w14:paraId="36613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Align w:val="center"/>
          </w:tcPr>
          <w:p w14:paraId="1991BF30">
            <w:pPr>
              <w:jc w:val="center"/>
              <w:rPr>
                <w:rFonts w:ascii="Times New Roman" w:hAnsi="Times New Roman" w:cs="Times New Roman"/>
              </w:rPr>
            </w:pPr>
            <w:r>
              <w:rPr>
                <w:rFonts w:hint="eastAsia" w:ascii="宋体" w:hAnsi="宋体" w:eastAsia="宋体" w:cs="宋体"/>
              </w:rPr>
              <w:t>注册资金</w:t>
            </w:r>
          </w:p>
        </w:tc>
        <w:tc>
          <w:tcPr>
            <w:tcW w:w="3449" w:type="dxa"/>
            <w:vAlign w:val="center"/>
          </w:tcPr>
          <w:p w14:paraId="076064B1">
            <w:pPr>
              <w:jc w:val="center"/>
              <w:rPr>
                <w:rFonts w:ascii="Times New Roman" w:hAnsi="Times New Roman" w:cs="Times New Roman"/>
                <w:b/>
                <w:bCs/>
              </w:rPr>
            </w:pPr>
          </w:p>
        </w:tc>
        <w:tc>
          <w:tcPr>
            <w:tcW w:w="908" w:type="dxa"/>
            <w:vAlign w:val="center"/>
          </w:tcPr>
          <w:p w14:paraId="18037C05">
            <w:pPr>
              <w:jc w:val="center"/>
              <w:rPr>
                <w:rFonts w:ascii="Times New Roman" w:hAnsi="Times New Roman" w:cs="Times New Roman"/>
              </w:rPr>
            </w:pPr>
            <w:r>
              <w:rPr>
                <w:rFonts w:ascii="Times New Roman" w:hAnsi="Times New Roman" w:cs="Times New Roman"/>
              </w:rPr>
              <w:t>202X</w:t>
            </w:r>
          </w:p>
        </w:tc>
        <w:tc>
          <w:tcPr>
            <w:tcW w:w="908" w:type="dxa"/>
            <w:vAlign w:val="center"/>
          </w:tcPr>
          <w:p w14:paraId="58B99B9D">
            <w:pPr>
              <w:jc w:val="center"/>
              <w:rPr>
                <w:rFonts w:ascii="Times New Roman" w:hAnsi="Times New Roman" w:cs="Times New Roman"/>
              </w:rPr>
            </w:pPr>
            <w:r>
              <w:rPr>
                <w:rFonts w:ascii="Times New Roman" w:hAnsi="Times New Roman" w:cs="Times New Roman"/>
              </w:rPr>
              <w:t>202X</w:t>
            </w:r>
          </w:p>
        </w:tc>
        <w:tc>
          <w:tcPr>
            <w:tcW w:w="904" w:type="dxa"/>
            <w:vAlign w:val="center"/>
          </w:tcPr>
          <w:p w14:paraId="6393C108">
            <w:pPr>
              <w:jc w:val="center"/>
              <w:rPr>
                <w:rFonts w:ascii="Times New Roman" w:hAnsi="Times New Roman" w:cs="Times New Roman"/>
              </w:rPr>
            </w:pPr>
            <w:r>
              <w:rPr>
                <w:rFonts w:ascii="Times New Roman" w:hAnsi="Times New Roman" w:cs="Times New Roman"/>
              </w:rPr>
              <w:t>202X</w:t>
            </w:r>
          </w:p>
        </w:tc>
      </w:tr>
      <w:tr w14:paraId="0D59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restart"/>
            <w:vAlign w:val="center"/>
          </w:tcPr>
          <w:p w14:paraId="4ABEBCB6">
            <w:pPr>
              <w:jc w:val="center"/>
              <w:rPr>
                <w:rFonts w:ascii="Times New Roman" w:hAnsi="Times New Roman" w:cs="Times New Roman"/>
              </w:rPr>
            </w:pPr>
            <w:r>
              <w:rPr>
                <w:rFonts w:hint="eastAsia" w:ascii="宋体" w:hAnsi="宋体" w:eastAsia="宋体" w:cs="宋体"/>
              </w:rPr>
              <w:t>财务状况－规模</w:t>
            </w:r>
          </w:p>
        </w:tc>
        <w:tc>
          <w:tcPr>
            <w:tcW w:w="3449" w:type="dxa"/>
            <w:vAlign w:val="center"/>
          </w:tcPr>
          <w:p w14:paraId="125A6969">
            <w:pPr>
              <w:jc w:val="center"/>
              <w:rPr>
                <w:rFonts w:ascii="Times New Roman" w:hAnsi="Times New Roman" w:cs="Times New Roman"/>
                <w:b/>
                <w:bCs/>
              </w:rPr>
            </w:pPr>
            <w:r>
              <w:rPr>
                <w:rFonts w:hint="eastAsia" w:ascii="宋体" w:hAnsi="宋体" w:eastAsia="宋体" w:cs="宋体"/>
              </w:rPr>
              <w:t>主营业务收入净额</w:t>
            </w:r>
          </w:p>
        </w:tc>
        <w:tc>
          <w:tcPr>
            <w:tcW w:w="908" w:type="dxa"/>
            <w:vAlign w:val="center"/>
          </w:tcPr>
          <w:p w14:paraId="318AAC13">
            <w:pPr>
              <w:jc w:val="center"/>
              <w:rPr>
                <w:rFonts w:ascii="Times New Roman" w:hAnsi="Times New Roman" w:cs="Times New Roman"/>
                <w:b/>
                <w:bCs/>
              </w:rPr>
            </w:pPr>
          </w:p>
        </w:tc>
        <w:tc>
          <w:tcPr>
            <w:tcW w:w="908" w:type="dxa"/>
            <w:vAlign w:val="center"/>
          </w:tcPr>
          <w:p w14:paraId="2FF820F5">
            <w:pPr>
              <w:jc w:val="center"/>
              <w:rPr>
                <w:rFonts w:ascii="Times New Roman" w:hAnsi="Times New Roman" w:cs="Times New Roman"/>
                <w:b/>
                <w:bCs/>
              </w:rPr>
            </w:pPr>
          </w:p>
        </w:tc>
        <w:tc>
          <w:tcPr>
            <w:tcW w:w="904" w:type="dxa"/>
            <w:vAlign w:val="center"/>
          </w:tcPr>
          <w:p w14:paraId="5D15187D">
            <w:pPr>
              <w:jc w:val="center"/>
              <w:rPr>
                <w:rFonts w:ascii="Times New Roman" w:hAnsi="Times New Roman" w:cs="Times New Roman"/>
                <w:b/>
                <w:bCs/>
              </w:rPr>
            </w:pPr>
          </w:p>
        </w:tc>
      </w:tr>
      <w:tr w14:paraId="3FD9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continue"/>
            <w:vAlign w:val="center"/>
          </w:tcPr>
          <w:p w14:paraId="3A4AF001">
            <w:pPr>
              <w:jc w:val="center"/>
              <w:rPr>
                <w:rFonts w:ascii="Times New Roman" w:hAnsi="Times New Roman" w:cs="Times New Roman"/>
              </w:rPr>
            </w:pPr>
          </w:p>
        </w:tc>
        <w:tc>
          <w:tcPr>
            <w:tcW w:w="3449" w:type="dxa"/>
            <w:vAlign w:val="center"/>
          </w:tcPr>
          <w:p w14:paraId="67E61DEB">
            <w:pPr>
              <w:jc w:val="center"/>
              <w:rPr>
                <w:rFonts w:ascii="Times New Roman" w:hAnsi="Times New Roman" w:cs="Times New Roman"/>
                <w:b/>
                <w:bCs/>
              </w:rPr>
            </w:pPr>
            <w:r>
              <w:rPr>
                <w:rFonts w:hint="eastAsia" w:ascii="宋体" w:hAnsi="宋体" w:eastAsia="宋体" w:cs="宋体"/>
              </w:rPr>
              <w:t>实收资本</w:t>
            </w:r>
          </w:p>
        </w:tc>
        <w:tc>
          <w:tcPr>
            <w:tcW w:w="908" w:type="dxa"/>
            <w:vAlign w:val="center"/>
          </w:tcPr>
          <w:p w14:paraId="0216AC1F">
            <w:pPr>
              <w:jc w:val="center"/>
              <w:rPr>
                <w:rFonts w:ascii="Times New Roman" w:hAnsi="Times New Roman" w:cs="Times New Roman"/>
                <w:b/>
                <w:bCs/>
              </w:rPr>
            </w:pPr>
          </w:p>
        </w:tc>
        <w:tc>
          <w:tcPr>
            <w:tcW w:w="908" w:type="dxa"/>
            <w:vAlign w:val="center"/>
          </w:tcPr>
          <w:p w14:paraId="3AD5DC61">
            <w:pPr>
              <w:jc w:val="center"/>
              <w:rPr>
                <w:rFonts w:ascii="Times New Roman" w:hAnsi="Times New Roman" w:cs="Times New Roman"/>
                <w:b/>
                <w:bCs/>
              </w:rPr>
            </w:pPr>
          </w:p>
        </w:tc>
        <w:tc>
          <w:tcPr>
            <w:tcW w:w="904" w:type="dxa"/>
            <w:vAlign w:val="center"/>
          </w:tcPr>
          <w:p w14:paraId="39745B25">
            <w:pPr>
              <w:jc w:val="center"/>
              <w:rPr>
                <w:rFonts w:ascii="Times New Roman" w:hAnsi="Times New Roman" w:cs="Times New Roman"/>
                <w:b/>
                <w:bCs/>
              </w:rPr>
            </w:pPr>
          </w:p>
        </w:tc>
      </w:tr>
      <w:tr w14:paraId="01A0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restart"/>
            <w:vAlign w:val="center"/>
          </w:tcPr>
          <w:p w14:paraId="122F7846">
            <w:pPr>
              <w:jc w:val="center"/>
              <w:rPr>
                <w:rFonts w:ascii="Times New Roman" w:hAnsi="Times New Roman" w:cs="Times New Roman"/>
              </w:rPr>
            </w:pPr>
            <w:r>
              <w:rPr>
                <w:rFonts w:hint="eastAsia" w:ascii="宋体" w:hAnsi="宋体" w:eastAsia="宋体" w:cs="宋体"/>
              </w:rPr>
              <w:t>财务状况－风险</w:t>
            </w:r>
          </w:p>
        </w:tc>
        <w:tc>
          <w:tcPr>
            <w:tcW w:w="3449" w:type="dxa"/>
            <w:vAlign w:val="center"/>
          </w:tcPr>
          <w:p w14:paraId="4225D412">
            <w:pPr>
              <w:jc w:val="center"/>
              <w:rPr>
                <w:rFonts w:ascii="Times New Roman" w:hAnsi="Times New Roman" w:cs="Times New Roman"/>
                <w:b/>
                <w:bCs/>
              </w:rPr>
            </w:pPr>
            <w:r>
              <w:rPr>
                <w:rFonts w:hint="eastAsia" w:ascii="宋体" w:hAnsi="宋体" w:eastAsia="宋体" w:cs="宋体"/>
              </w:rPr>
              <w:t>资产负债率</w:t>
            </w:r>
          </w:p>
        </w:tc>
        <w:tc>
          <w:tcPr>
            <w:tcW w:w="908" w:type="dxa"/>
            <w:vAlign w:val="center"/>
          </w:tcPr>
          <w:p w14:paraId="40458AAF">
            <w:pPr>
              <w:jc w:val="center"/>
              <w:rPr>
                <w:rFonts w:ascii="Times New Roman" w:hAnsi="Times New Roman" w:cs="Times New Roman"/>
                <w:b/>
                <w:bCs/>
              </w:rPr>
            </w:pPr>
          </w:p>
        </w:tc>
        <w:tc>
          <w:tcPr>
            <w:tcW w:w="908" w:type="dxa"/>
            <w:vAlign w:val="center"/>
          </w:tcPr>
          <w:p w14:paraId="46E634BD">
            <w:pPr>
              <w:jc w:val="center"/>
              <w:rPr>
                <w:rFonts w:ascii="Times New Roman" w:hAnsi="Times New Roman" w:cs="Times New Roman"/>
                <w:b/>
                <w:bCs/>
              </w:rPr>
            </w:pPr>
          </w:p>
        </w:tc>
        <w:tc>
          <w:tcPr>
            <w:tcW w:w="904" w:type="dxa"/>
            <w:vAlign w:val="center"/>
          </w:tcPr>
          <w:p w14:paraId="08821659">
            <w:pPr>
              <w:jc w:val="center"/>
              <w:rPr>
                <w:rFonts w:ascii="Times New Roman" w:hAnsi="Times New Roman" w:cs="Times New Roman"/>
                <w:b/>
                <w:bCs/>
              </w:rPr>
            </w:pPr>
          </w:p>
        </w:tc>
      </w:tr>
      <w:tr w14:paraId="4A61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continue"/>
            <w:vAlign w:val="center"/>
          </w:tcPr>
          <w:p w14:paraId="731644D8">
            <w:pPr>
              <w:jc w:val="center"/>
              <w:rPr>
                <w:rFonts w:ascii="Times New Roman" w:hAnsi="Times New Roman" w:cs="Times New Roman"/>
              </w:rPr>
            </w:pPr>
          </w:p>
        </w:tc>
        <w:tc>
          <w:tcPr>
            <w:tcW w:w="3449" w:type="dxa"/>
            <w:vAlign w:val="center"/>
          </w:tcPr>
          <w:p w14:paraId="385BFDEB">
            <w:pPr>
              <w:jc w:val="center"/>
              <w:rPr>
                <w:rFonts w:ascii="Times New Roman" w:hAnsi="Times New Roman" w:cs="Times New Roman"/>
                <w:b/>
                <w:bCs/>
              </w:rPr>
            </w:pPr>
            <w:r>
              <w:rPr>
                <w:rFonts w:hint="eastAsia" w:ascii="宋体" w:hAnsi="宋体" w:eastAsia="宋体" w:cs="宋体"/>
              </w:rPr>
              <w:t>流动比率</w:t>
            </w:r>
          </w:p>
        </w:tc>
        <w:tc>
          <w:tcPr>
            <w:tcW w:w="908" w:type="dxa"/>
            <w:vAlign w:val="center"/>
          </w:tcPr>
          <w:p w14:paraId="3C28F185">
            <w:pPr>
              <w:jc w:val="center"/>
              <w:rPr>
                <w:rFonts w:ascii="Times New Roman" w:hAnsi="Times New Roman" w:cs="Times New Roman"/>
                <w:b/>
                <w:bCs/>
              </w:rPr>
            </w:pPr>
          </w:p>
        </w:tc>
        <w:tc>
          <w:tcPr>
            <w:tcW w:w="908" w:type="dxa"/>
            <w:vAlign w:val="center"/>
          </w:tcPr>
          <w:p w14:paraId="09C64A4B">
            <w:pPr>
              <w:jc w:val="center"/>
              <w:rPr>
                <w:rFonts w:ascii="Times New Roman" w:hAnsi="Times New Roman" w:cs="Times New Roman"/>
                <w:b/>
                <w:bCs/>
              </w:rPr>
            </w:pPr>
          </w:p>
        </w:tc>
        <w:tc>
          <w:tcPr>
            <w:tcW w:w="904" w:type="dxa"/>
            <w:vAlign w:val="center"/>
          </w:tcPr>
          <w:p w14:paraId="171CE3F5">
            <w:pPr>
              <w:jc w:val="center"/>
              <w:rPr>
                <w:rFonts w:ascii="Times New Roman" w:hAnsi="Times New Roman" w:cs="Times New Roman"/>
                <w:b/>
                <w:bCs/>
              </w:rPr>
            </w:pPr>
          </w:p>
        </w:tc>
      </w:tr>
      <w:tr w14:paraId="11E9E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restart"/>
            <w:vAlign w:val="center"/>
          </w:tcPr>
          <w:p w14:paraId="2B52B7FB">
            <w:pPr>
              <w:jc w:val="center"/>
              <w:rPr>
                <w:rFonts w:ascii="Times New Roman" w:hAnsi="Times New Roman" w:cs="Times New Roman"/>
              </w:rPr>
            </w:pPr>
            <w:r>
              <w:rPr>
                <w:rFonts w:hint="eastAsia" w:ascii="宋体" w:hAnsi="宋体" w:eastAsia="宋体" w:cs="宋体"/>
              </w:rPr>
              <w:t>财务状况－盈利</w:t>
            </w:r>
          </w:p>
        </w:tc>
        <w:tc>
          <w:tcPr>
            <w:tcW w:w="3449" w:type="dxa"/>
            <w:vAlign w:val="center"/>
          </w:tcPr>
          <w:p w14:paraId="1F68EFDA">
            <w:pPr>
              <w:jc w:val="center"/>
              <w:rPr>
                <w:rFonts w:ascii="Times New Roman" w:hAnsi="Times New Roman" w:cs="Times New Roman"/>
              </w:rPr>
            </w:pPr>
            <w:r>
              <w:rPr>
                <w:rFonts w:hint="eastAsia" w:ascii="宋体" w:hAnsi="宋体" w:eastAsia="宋体" w:cs="宋体"/>
              </w:rPr>
              <w:t>净资产</w:t>
            </w:r>
          </w:p>
        </w:tc>
        <w:tc>
          <w:tcPr>
            <w:tcW w:w="908" w:type="dxa"/>
            <w:vAlign w:val="center"/>
          </w:tcPr>
          <w:p w14:paraId="17C6459B">
            <w:pPr>
              <w:jc w:val="center"/>
              <w:rPr>
                <w:rFonts w:ascii="Times New Roman" w:hAnsi="Times New Roman" w:cs="Times New Roman"/>
                <w:b/>
                <w:bCs/>
              </w:rPr>
            </w:pPr>
          </w:p>
        </w:tc>
        <w:tc>
          <w:tcPr>
            <w:tcW w:w="908" w:type="dxa"/>
            <w:vAlign w:val="center"/>
          </w:tcPr>
          <w:p w14:paraId="2C6902C2">
            <w:pPr>
              <w:jc w:val="center"/>
              <w:rPr>
                <w:rFonts w:ascii="Times New Roman" w:hAnsi="Times New Roman" w:cs="Times New Roman"/>
                <w:b/>
                <w:bCs/>
              </w:rPr>
            </w:pPr>
          </w:p>
        </w:tc>
        <w:tc>
          <w:tcPr>
            <w:tcW w:w="904" w:type="dxa"/>
            <w:vAlign w:val="center"/>
          </w:tcPr>
          <w:p w14:paraId="539B8FD6">
            <w:pPr>
              <w:jc w:val="center"/>
              <w:rPr>
                <w:rFonts w:ascii="Times New Roman" w:hAnsi="Times New Roman" w:cs="Times New Roman"/>
                <w:b/>
                <w:bCs/>
              </w:rPr>
            </w:pPr>
          </w:p>
        </w:tc>
      </w:tr>
      <w:tr w14:paraId="6929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continue"/>
            <w:vAlign w:val="center"/>
          </w:tcPr>
          <w:p w14:paraId="55BED846">
            <w:pPr>
              <w:jc w:val="center"/>
              <w:rPr>
                <w:rFonts w:ascii="Times New Roman" w:hAnsi="Times New Roman" w:cs="Times New Roman"/>
              </w:rPr>
            </w:pPr>
          </w:p>
        </w:tc>
        <w:tc>
          <w:tcPr>
            <w:tcW w:w="3449" w:type="dxa"/>
            <w:vAlign w:val="center"/>
          </w:tcPr>
          <w:p w14:paraId="157BC65B">
            <w:pPr>
              <w:jc w:val="center"/>
              <w:rPr>
                <w:rFonts w:ascii="Times New Roman" w:hAnsi="Times New Roman" w:cs="Times New Roman"/>
              </w:rPr>
            </w:pPr>
            <w:r>
              <w:rPr>
                <w:rFonts w:hint="eastAsia" w:ascii="宋体" w:hAnsi="宋体" w:eastAsia="宋体" w:cs="宋体"/>
              </w:rPr>
              <w:t>净资产收益率</w:t>
            </w:r>
          </w:p>
        </w:tc>
        <w:tc>
          <w:tcPr>
            <w:tcW w:w="908" w:type="dxa"/>
            <w:vAlign w:val="center"/>
          </w:tcPr>
          <w:p w14:paraId="48754B21">
            <w:pPr>
              <w:jc w:val="center"/>
              <w:rPr>
                <w:rFonts w:ascii="Times New Roman" w:hAnsi="Times New Roman" w:cs="Times New Roman"/>
                <w:b/>
                <w:bCs/>
              </w:rPr>
            </w:pPr>
          </w:p>
        </w:tc>
        <w:tc>
          <w:tcPr>
            <w:tcW w:w="908" w:type="dxa"/>
            <w:vAlign w:val="center"/>
          </w:tcPr>
          <w:p w14:paraId="56D0020F">
            <w:pPr>
              <w:jc w:val="center"/>
              <w:rPr>
                <w:rFonts w:ascii="Times New Roman" w:hAnsi="Times New Roman" w:cs="Times New Roman"/>
                <w:b/>
                <w:bCs/>
              </w:rPr>
            </w:pPr>
          </w:p>
        </w:tc>
        <w:tc>
          <w:tcPr>
            <w:tcW w:w="904" w:type="dxa"/>
            <w:vAlign w:val="center"/>
          </w:tcPr>
          <w:p w14:paraId="04EBE7D3">
            <w:pPr>
              <w:jc w:val="center"/>
              <w:rPr>
                <w:rFonts w:ascii="Times New Roman" w:hAnsi="Times New Roman" w:cs="Times New Roman"/>
                <w:b/>
                <w:bCs/>
              </w:rPr>
            </w:pPr>
          </w:p>
        </w:tc>
      </w:tr>
      <w:tr w14:paraId="63DC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continue"/>
            <w:vAlign w:val="center"/>
          </w:tcPr>
          <w:p w14:paraId="6B8E6A04">
            <w:pPr>
              <w:jc w:val="center"/>
              <w:rPr>
                <w:rFonts w:ascii="Times New Roman" w:hAnsi="Times New Roman" w:cs="Times New Roman"/>
              </w:rPr>
            </w:pPr>
          </w:p>
        </w:tc>
        <w:tc>
          <w:tcPr>
            <w:tcW w:w="3449" w:type="dxa"/>
            <w:vAlign w:val="center"/>
          </w:tcPr>
          <w:p w14:paraId="5186039A">
            <w:pPr>
              <w:jc w:val="center"/>
              <w:rPr>
                <w:rFonts w:ascii="Times New Roman" w:hAnsi="Times New Roman" w:cs="Times New Roman"/>
                <w:lang w:eastAsia="zh-CN"/>
              </w:rPr>
            </w:pPr>
            <w:r>
              <w:rPr>
                <w:rFonts w:hint="eastAsia" w:ascii="宋体" w:hAnsi="宋体" w:eastAsia="宋体" w:cs="宋体"/>
                <w:lang w:eastAsia="zh-CN"/>
              </w:rPr>
              <w:t>经营活动净现金流动比率</w:t>
            </w:r>
          </w:p>
        </w:tc>
        <w:tc>
          <w:tcPr>
            <w:tcW w:w="908" w:type="dxa"/>
            <w:vAlign w:val="center"/>
          </w:tcPr>
          <w:p w14:paraId="1D45175E">
            <w:pPr>
              <w:jc w:val="center"/>
              <w:rPr>
                <w:rFonts w:ascii="Times New Roman" w:hAnsi="Times New Roman" w:cs="Times New Roman"/>
                <w:b/>
                <w:bCs/>
                <w:lang w:eastAsia="zh-CN"/>
              </w:rPr>
            </w:pPr>
          </w:p>
        </w:tc>
        <w:tc>
          <w:tcPr>
            <w:tcW w:w="908" w:type="dxa"/>
            <w:vAlign w:val="center"/>
          </w:tcPr>
          <w:p w14:paraId="7E9E449D">
            <w:pPr>
              <w:jc w:val="center"/>
              <w:rPr>
                <w:rFonts w:ascii="Times New Roman" w:hAnsi="Times New Roman" w:cs="Times New Roman"/>
                <w:b/>
                <w:bCs/>
                <w:lang w:eastAsia="zh-CN"/>
              </w:rPr>
            </w:pPr>
          </w:p>
        </w:tc>
        <w:tc>
          <w:tcPr>
            <w:tcW w:w="904" w:type="dxa"/>
            <w:vAlign w:val="center"/>
          </w:tcPr>
          <w:p w14:paraId="18BB4894">
            <w:pPr>
              <w:jc w:val="center"/>
              <w:rPr>
                <w:rFonts w:ascii="Times New Roman" w:hAnsi="Times New Roman" w:cs="Times New Roman"/>
                <w:b/>
                <w:bCs/>
                <w:lang w:eastAsia="zh-CN"/>
              </w:rPr>
            </w:pPr>
          </w:p>
        </w:tc>
      </w:tr>
      <w:tr w14:paraId="39C7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117" w:type="dxa"/>
            <w:vMerge w:val="continue"/>
            <w:vAlign w:val="center"/>
          </w:tcPr>
          <w:p w14:paraId="0C0D992E">
            <w:pPr>
              <w:jc w:val="center"/>
              <w:rPr>
                <w:rFonts w:ascii="Times New Roman" w:hAnsi="Times New Roman" w:cs="Times New Roman"/>
                <w:lang w:eastAsia="zh-CN"/>
              </w:rPr>
            </w:pPr>
          </w:p>
        </w:tc>
        <w:tc>
          <w:tcPr>
            <w:tcW w:w="3449" w:type="dxa"/>
            <w:vAlign w:val="center"/>
          </w:tcPr>
          <w:p w14:paraId="00BA39C7">
            <w:pPr>
              <w:jc w:val="center"/>
              <w:rPr>
                <w:rFonts w:ascii="Times New Roman" w:hAnsi="Times New Roman" w:cs="Times New Roman"/>
              </w:rPr>
            </w:pPr>
            <w:r>
              <w:rPr>
                <w:rFonts w:hint="eastAsia" w:ascii="宋体" w:hAnsi="宋体" w:eastAsia="宋体" w:cs="宋体"/>
              </w:rPr>
              <w:t>净利润</w:t>
            </w:r>
          </w:p>
        </w:tc>
        <w:tc>
          <w:tcPr>
            <w:tcW w:w="908" w:type="dxa"/>
            <w:vAlign w:val="center"/>
          </w:tcPr>
          <w:p w14:paraId="03474663">
            <w:pPr>
              <w:jc w:val="center"/>
              <w:rPr>
                <w:rFonts w:ascii="Times New Roman" w:hAnsi="Times New Roman" w:cs="Times New Roman"/>
                <w:b/>
                <w:bCs/>
              </w:rPr>
            </w:pPr>
          </w:p>
        </w:tc>
        <w:tc>
          <w:tcPr>
            <w:tcW w:w="908" w:type="dxa"/>
            <w:vAlign w:val="center"/>
          </w:tcPr>
          <w:p w14:paraId="6063F531">
            <w:pPr>
              <w:jc w:val="center"/>
              <w:rPr>
                <w:rFonts w:ascii="Times New Roman" w:hAnsi="Times New Roman" w:cs="Times New Roman"/>
                <w:b/>
                <w:bCs/>
              </w:rPr>
            </w:pPr>
          </w:p>
        </w:tc>
        <w:tc>
          <w:tcPr>
            <w:tcW w:w="904" w:type="dxa"/>
            <w:vAlign w:val="center"/>
          </w:tcPr>
          <w:p w14:paraId="75C24B19">
            <w:pPr>
              <w:jc w:val="center"/>
              <w:rPr>
                <w:rFonts w:ascii="Times New Roman" w:hAnsi="Times New Roman" w:cs="Times New Roman"/>
                <w:b/>
                <w:bCs/>
              </w:rPr>
            </w:pPr>
          </w:p>
        </w:tc>
      </w:tr>
    </w:tbl>
    <w:p w14:paraId="486A6894">
      <w:pPr>
        <w:spacing w:line="360" w:lineRule="auto"/>
        <w:rPr>
          <w:rFonts w:ascii="Times New Roman" w:hAnsi="Times New Roman" w:cs="Times New Roman"/>
          <w:b/>
          <w:lang w:eastAsia="zh-CN"/>
        </w:rPr>
      </w:pPr>
      <w:r>
        <w:rPr>
          <w:rFonts w:hint="eastAsia" w:ascii="宋体" w:hAnsi="宋体" w:eastAsia="宋体" w:cs="宋体"/>
          <w:b/>
          <w:lang w:eastAsia="zh-CN"/>
        </w:rPr>
        <w:t>投标人还应将下列资料附后：</w:t>
      </w:r>
    </w:p>
    <w:p w14:paraId="353ADB85">
      <w:pPr>
        <w:spacing w:line="360" w:lineRule="auto"/>
        <w:ind w:firstLine="525" w:firstLineChars="250"/>
        <w:rPr>
          <w:rFonts w:ascii="Times New Roman" w:hAnsi="Times New Roman" w:cs="Times New Roman"/>
          <w:lang w:eastAsia="zh-CN"/>
        </w:rPr>
      </w:pPr>
      <w:r>
        <w:rPr>
          <w:rFonts w:ascii="Times New Roman" w:hAnsi="Times New Roman" w:cs="Times New Roman"/>
          <w:lang w:eastAsia="zh-CN"/>
        </w:rPr>
        <w:t>1</w:t>
      </w:r>
      <w:r>
        <w:rPr>
          <w:rFonts w:hint="eastAsia" w:ascii="宋体" w:hAnsi="宋体" w:eastAsia="宋体" w:cs="宋体"/>
          <w:lang w:eastAsia="zh-CN"/>
        </w:rPr>
        <w:t>、经会计师事务所或审计机构审计并盖章签字的近三年《审计报告》（含资产负债表、利润表、现金流量表及报表附注），</w:t>
      </w:r>
      <w:r>
        <w:rPr>
          <w:rFonts w:hint="eastAsia" w:ascii="宋体" w:hAnsi="宋体" w:eastAsia="宋体" w:cs="宋体"/>
          <w:color w:val="000000"/>
          <w:szCs w:val="21"/>
          <w:shd w:val="clear"/>
          <w:lang w:val="en-US" w:eastAsia="zh-CN"/>
        </w:rPr>
        <w:t>审计范围必须包括母公司财务报表，表中数据按母公司财务报表数据填写（母公司财务报表，是指仅反映投标人自身作为独立法人实体的财务状况、经营成果和现金流量，不包含其控制的子公司、联营或合营企业具体数据的财务报表，而非投标人上级母公司的财务报表）</w:t>
      </w:r>
      <w:r>
        <w:rPr>
          <w:rFonts w:hint="eastAsia" w:ascii="宋体" w:hAnsi="宋体" w:eastAsia="宋体" w:cs="宋体"/>
          <w:lang w:eastAsia="zh-CN"/>
        </w:rPr>
        <w:t>。</w:t>
      </w:r>
    </w:p>
    <w:p w14:paraId="2E044A6B">
      <w:pPr>
        <w:spacing w:line="360" w:lineRule="auto"/>
        <w:ind w:firstLine="525" w:firstLineChars="250"/>
        <w:rPr>
          <w:rFonts w:ascii="Times New Roman" w:hAnsi="Times New Roman" w:cs="Times New Roman"/>
          <w:lang w:eastAsia="zh-CN"/>
        </w:rPr>
      </w:pPr>
      <w:r>
        <w:rPr>
          <w:rFonts w:ascii="Times New Roman" w:hAnsi="Times New Roman" w:cs="Times New Roman"/>
          <w:lang w:eastAsia="zh-CN"/>
        </w:rPr>
        <w:t>2.</w:t>
      </w:r>
      <w:r>
        <w:rPr>
          <w:rFonts w:hint="eastAsia" w:ascii="宋体" w:hAnsi="宋体" w:eastAsia="宋体" w:cs="宋体"/>
          <w:lang w:eastAsia="zh-CN"/>
        </w:rPr>
        <w:t>近三年是指投标截止日之前完整三个年度，若投标截止日为本年度</w:t>
      </w:r>
      <w:r>
        <w:rPr>
          <w:rFonts w:ascii="Times New Roman" w:hAnsi="Times New Roman" w:cs="Times New Roman"/>
          <w:lang w:eastAsia="zh-CN"/>
        </w:rPr>
        <w:t>6</w:t>
      </w:r>
      <w:r>
        <w:rPr>
          <w:rFonts w:hint="eastAsia" w:ascii="宋体" w:hAnsi="宋体" w:eastAsia="宋体" w:cs="宋体"/>
          <w:lang w:eastAsia="zh-CN"/>
        </w:rPr>
        <w:t>月</w:t>
      </w:r>
      <w:r>
        <w:rPr>
          <w:rFonts w:ascii="Times New Roman" w:hAnsi="Times New Roman" w:cs="Times New Roman"/>
          <w:lang w:eastAsia="zh-CN"/>
        </w:rPr>
        <w:t>30</w:t>
      </w:r>
      <w:r>
        <w:rPr>
          <w:rFonts w:hint="eastAsia" w:ascii="宋体" w:hAnsi="宋体" w:eastAsia="宋体" w:cs="宋体"/>
          <w:lang w:eastAsia="zh-CN"/>
        </w:rPr>
        <w:t>日以前的，可不提供上一年度，但需提供上一年度之前的三个年度；若投标人成立时间不满三年的，提供时间为自投标人成立之日至投标截止日。</w:t>
      </w:r>
    </w:p>
    <w:p w14:paraId="75A7C12F">
      <w:pPr>
        <w:pStyle w:val="6"/>
        <w:spacing w:before="68" w:line="220" w:lineRule="auto"/>
        <w:ind w:left="43"/>
        <w:rPr>
          <w:rFonts w:hint="eastAsia" w:ascii="Times New Roman" w:hAnsi="Times New Roman" w:cs="Times New Roman"/>
          <w:b/>
          <w:bCs/>
          <w:spacing w:val="-3"/>
          <w:sz w:val="21"/>
          <w:szCs w:val="21"/>
          <w:lang w:eastAsia="zh-CN"/>
        </w:rPr>
      </w:pPr>
    </w:p>
    <w:p w14:paraId="3FAB31DE">
      <w:pPr>
        <w:pStyle w:val="6"/>
        <w:spacing w:line="219" w:lineRule="auto"/>
        <w:ind w:left="127"/>
        <w:outlineLvl w:val="2"/>
        <w:rPr>
          <w:rFonts w:hint="eastAsia" w:ascii="Times New Roman" w:hAnsi="Times New Roman" w:cs="Times New Roman"/>
          <w:b/>
          <w:bCs/>
          <w:spacing w:val="-3"/>
          <w:sz w:val="21"/>
          <w:szCs w:val="21"/>
          <w:lang w:eastAsia="zh-CN"/>
        </w:rPr>
      </w:pPr>
    </w:p>
    <w:p w14:paraId="25A4ECFD">
      <w:pPr>
        <w:pStyle w:val="6"/>
        <w:spacing w:line="219" w:lineRule="auto"/>
        <w:ind w:left="127"/>
        <w:outlineLvl w:val="2"/>
        <w:rPr>
          <w:rFonts w:hint="eastAsia" w:ascii="Times New Roman" w:hAnsi="Times New Roman" w:cs="Times New Roman"/>
          <w:b/>
          <w:bCs/>
          <w:spacing w:val="-3"/>
          <w:sz w:val="21"/>
          <w:szCs w:val="21"/>
          <w:lang w:eastAsia="zh-CN"/>
        </w:rPr>
      </w:pPr>
    </w:p>
    <w:p w14:paraId="4324697F">
      <w:pPr>
        <w:pStyle w:val="6"/>
        <w:spacing w:line="219" w:lineRule="auto"/>
        <w:ind w:left="127"/>
        <w:outlineLvl w:val="2"/>
        <w:rPr>
          <w:rFonts w:hint="eastAsia" w:ascii="Times New Roman" w:hAnsi="Times New Roman" w:cs="Times New Roman"/>
          <w:b/>
          <w:bCs/>
          <w:spacing w:val="-3"/>
          <w:sz w:val="21"/>
          <w:szCs w:val="21"/>
          <w:lang w:eastAsia="zh-CN"/>
        </w:rPr>
      </w:pPr>
    </w:p>
    <w:p w14:paraId="66F000D4">
      <w:pPr>
        <w:pStyle w:val="6"/>
        <w:spacing w:line="219" w:lineRule="auto"/>
        <w:ind w:left="127"/>
        <w:outlineLvl w:val="2"/>
        <w:rPr>
          <w:rFonts w:hint="eastAsia" w:ascii="Times New Roman" w:hAnsi="Times New Roman" w:cs="Times New Roman"/>
          <w:b/>
          <w:bCs/>
          <w:spacing w:val="-3"/>
          <w:sz w:val="21"/>
          <w:szCs w:val="21"/>
          <w:lang w:eastAsia="zh-CN"/>
        </w:rPr>
      </w:pPr>
    </w:p>
    <w:p w14:paraId="205CC119">
      <w:pPr>
        <w:pStyle w:val="6"/>
        <w:spacing w:line="219" w:lineRule="auto"/>
        <w:ind w:left="127"/>
        <w:outlineLvl w:val="2"/>
        <w:rPr>
          <w:rFonts w:hint="eastAsia" w:ascii="Times New Roman" w:hAnsi="Times New Roman" w:cs="Times New Roman"/>
          <w:b/>
          <w:bCs/>
          <w:spacing w:val="-3"/>
          <w:sz w:val="21"/>
          <w:szCs w:val="21"/>
          <w:lang w:eastAsia="zh-CN"/>
        </w:rPr>
      </w:pPr>
    </w:p>
    <w:p w14:paraId="2168AE21">
      <w:pPr>
        <w:pStyle w:val="6"/>
        <w:spacing w:line="219" w:lineRule="auto"/>
        <w:ind w:left="127"/>
        <w:outlineLvl w:val="2"/>
        <w:rPr>
          <w:rFonts w:hint="eastAsia" w:ascii="Times New Roman" w:hAnsi="Times New Roman" w:cs="Times New Roman"/>
          <w:b/>
          <w:bCs/>
          <w:spacing w:val="-3"/>
          <w:sz w:val="21"/>
          <w:szCs w:val="21"/>
          <w:lang w:eastAsia="zh-CN"/>
        </w:rPr>
      </w:pPr>
    </w:p>
    <w:p w14:paraId="47ECFDDB">
      <w:pPr>
        <w:pStyle w:val="6"/>
        <w:spacing w:line="219" w:lineRule="auto"/>
        <w:ind w:left="127"/>
        <w:outlineLvl w:val="2"/>
        <w:rPr>
          <w:rFonts w:hint="eastAsia" w:ascii="Times New Roman" w:hAnsi="Times New Roman" w:cs="Times New Roman"/>
          <w:b/>
          <w:bCs/>
          <w:spacing w:val="-3"/>
          <w:sz w:val="21"/>
          <w:szCs w:val="21"/>
          <w:lang w:eastAsia="zh-CN"/>
        </w:rPr>
      </w:pPr>
    </w:p>
    <w:p w14:paraId="69D39A8A">
      <w:pPr>
        <w:pStyle w:val="6"/>
        <w:spacing w:line="219" w:lineRule="auto"/>
        <w:ind w:left="127"/>
        <w:outlineLvl w:val="2"/>
        <w:rPr>
          <w:rFonts w:hint="eastAsia" w:ascii="Times New Roman" w:hAnsi="Times New Roman" w:cs="Times New Roman"/>
          <w:b/>
          <w:bCs/>
          <w:spacing w:val="-3"/>
          <w:sz w:val="21"/>
          <w:szCs w:val="21"/>
          <w:lang w:eastAsia="zh-CN"/>
        </w:rPr>
      </w:pPr>
    </w:p>
    <w:p w14:paraId="75DC941E">
      <w:pPr>
        <w:pStyle w:val="6"/>
        <w:spacing w:line="219" w:lineRule="auto"/>
        <w:ind w:left="127"/>
        <w:outlineLvl w:val="2"/>
        <w:rPr>
          <w:rFonts w:hint="eastAsia" w:ascii="Times New Roman" w:hAnsi="Times New Roman" w:cs="Times New Roman"/>
          <w:b/>
          <w:bCs/>
          <w:spacing w:val="-3"/>
          <w:sz w:val="21"/>
          <w:szCs w:val="21"/>
          <w:lang w:eastAsia="zh-CN"/>
        </w:rPr>
      </w:pPr>
    </w:p>
    <w:p w14:paraId="2A2B49FF">
      <w:pPr>
        <w:pStyle w:val="6"/>
        <w:spacing w:line="219" w:lineRule="auto"/>
        <w:ind w:left="127"/>
        <w:outlineLvl w:val="2"/>
        <w:rPr>
          <w:rFonts w:hint="eastAsia" w:ascii="Times New Roman" w:hAnsi="Times New Roman" w:cs="Times New Roman"/>
          <w:b/>
          <w:bCs/>
          <w:spacing w:val="-3"/>
          <w:sz w:val="21"/>
          <w:szCs w:val="21"/>
          <w:lang w:eastAsia="zh-CN"/>
        </w:rPr>
      </w:pPr>
    </w:p>
    <w:p w14:paraId="59C2824B">
      <w:pPr>
        <w:pStyle w:val="6"/>
        <w:spacing w:line="219" w:lineRule="auto"/>
        <w:ind w:left="127"/>
        <w:outlineLvl w:val="2"/>
        <w:rPr>
          <w:rFonts w:hint="eastAsia" w:ascii="Times New Roman" w:hAnsi="Times New Roman" w:cs="Times New Roman"/>
          <w:b/>
          <w:bCs/>
          <w:spacing w:val="-3"/>
          <w:sz w:val="21"/>
          <w:szCs w:val="21"/>
          <w:lang w:eastAsia="zh-CN"/>
        </w:rPr>
      </w:pPr>
    </w:p>
    <w:p w14:paraId="160D5C1A">
      <w:pPr>
        <w:pStyle w:val="6"/>
        <w:spacing w:line="219" w:lineRule="auto"/>
        <w:ind w:left="127"/>
        <w:outlineLvl w:val="2"/>
        <w:rPr>
          <w:rFonts w:hint="eastAsia" w:ascii="Times New Roman" w:hAnsi="Times New Roman" w:cs="Times New Roman"/>
          <w:b/>
          <w:bCs/>
          <w:spacing w:val="-3"/>
          <w:sz w:val="21"/>
          <w:szCs w:val="21"/>
          <w:lang w:eastAsia="zh-CN"/>
        </w:rPr>
      </w:pPr>
    </w:p>
    <w:p w14:paraId="199317A8">
      <w:pPr>
        <w:pStyle w:val="6"/>
        <w:spacing w:line="219" w:lineRule="auto"/>
        <w:ind w:left="127"/>
        <w:outlineLvl w:val="2"/>
        <w:rPr>
          <w:rFonts w:hint="eastAsia" w:ascii="Times New Roman" w:hAnsi="Times New Roman" w:cs="Times New Roman"/>
          <w:b/>
          <w:bCs/>
          <w:spacing w:val="-3"/>
          <w:sz w:val="21"/>
          <w:szCs w:val="21"/>
          <w:lang w:eastAsia="zh-CN"/>
        </w:rPr>
      </w:pPr>
    </w:p>
    <w:p w14:paraId="3AFF4313">
      <w:pPr>
        <w:pStyle w:val="6"/>
        <w:spacing w:line="219" w:lineRule="auto"/>
        <w:ind w:left="127"/>
        <w:outlineLvl w:val="2"/>
        <w:rPr>
          <w:rFonts w:hint="eastAsia" w:ascii="Times New Roman" w:hAnsi="Times New Roman" w:cs="Times New Roman"/>
          <w:b/>
          <w:bCs/>
          <w:spacing w:val="-3"/>
          <w:sz w:val="21"/>
          <w:szCs w:val="21"/>
          <w:lang w:eastAsia="zh-CN"/>
        </w:rPr>
      </w:pPr>
    </w:p>
    <w:p w14:paraId="6DBD0ED6">
      <w:pPr>
        <w:pStyle w:val="6"/>
        <w:spacing w:line="219" w:lineRule="auto"/>
        <w:ind w:left="127"/>
        <w:outlineLvl w:val="2"/>
        <w:rPr>
          <w:rFonts w:hint="eastAsia" w:ascii="Times New Roman" w:hAnsi="Times New Roman" w:cs="Times New Roman"/>
          <w:b/>
          <w:bCs/>
          <w:spacing w:val="-3"/>
          <w:sz w:val="21"/>
          <w:szCs w:val="21"/>
          <w:lang w:eastAsia="zh-CN"/>
        </w:rPr>
      </w:pPr>
    </w:p>
    <w:p w14:paraId="08EF06E8">
      <w:pPr>
        <w:pStyle w:val="6"/>
        <w:spacing w:line="219" w:lineRule="auto"/>
        <w:ind w:left="127"/>
        <w:outlineLvl w:val="2"/>
        <w:rPr>
          <w:rFonts w:hint="eastAsia" w:ascii="Times New Roman" w:hAnsi="Times New Roman" w:cs="Times New Roman"/>
          <w:b/>
          <w:bCs/>
          <w:spacing w:val="-3"/>
          <w:sz w:val="21"/>
          <w:szCs w:val="21"/>
          <w:lang w:eastAsia="zh-CN"/>
        </w:rPr>
      </w:pPr>
    </w:p>
    <w:p w14:paraId="54E899C4">
      <w:pPr>
        <w:pStyle w:val="6"/>
        <w:spacing w:line="219" w:lineRule="auto"/>
        <w:ind w:left="127"/>
        <w:outlineLvl w:val="2"/>
        <w:rPr>
          <w:rFonts w:hint="eastAsia" w:ascii="Times New Roman" w:hAnsi="Times New Roman" w:cs="Times New Roman"/>
          <w:b/>
          <w:bCs/>
          <w:spacing w:val="-3"/>
          <w:sz w:val="21"/>
          <w:szCs w:val="21"/>
          <w:lang w:eastAsia="zh-CN"/>
        </w:rPr>
      </w:pPr>
    </w:p>
    <w:p w14:paraId="7A5FE9D6">
      <w:pPr>
        <w:pStyle w:val="6"/>
        <w:spacing w:line="219" w:lineRule="auto"/>
        <w:ind w:left="127"/>
        <w:outlineLvl w:val="2"/>
        <w:rPr>
          <w:rFonts w:hint="eastAsia" w:ascii="Times New Roman" w:hAnsi="Times New Roman" w:cs="Times New Roman"/>
          <w:b/>
          <w:bCs/>
          <w:spacing w:val="-3"/>
          <w:sz w:val="21"/>
          <w:szCs w:val="21"/>
          <w:lang w:eastAsia="zh-CN"/>
        </w:rPr>
      </w:pPr>
    </w:p>
    <w:p w14:paraId="4C9ABDB0">
      <w:pPr>
        <w:pStyle w:val="6"/>
        <w:spacing w:line="219" w:lineRule="auto"/>
        <w:ind w:left="127"/>
        <w:outlineLvl w:val="2"/>
        <w:rPr>
          <w:rFonts w:hint="eastAsia" w:ascii="Times New Roman" w:hAnsi="Times New Roman" w:cs="Times New Roman"/>
          <w:b/>
          <w:bCs/>
          <w:spacing w:val="-3"/>
          <w:sz w:val="21"/>
          <w:szCs w:val="21"/>
          <w:lang w:eastAsia="zh-CN"/>
        </w:rPr>
      </w:pPr>
    </w:p>
    <w:p w14:paraId="676BE805">
      <w:pPr>
        <w:pStyle w:val="6"/>
        <w:spacing w:line="219" w:lineRule="auto"/>
        <w:ind w:left="127"/>
        <w:outlineLvl w:val="2"/>
        <w:rPr>
          <w:rFonts w:hint="eastAsia" w:ascii="Times New Roman" w:hAnsi="Times New Roman" w:cs="Times New Roman"/>
          <w:b/>
          <w:bCs/>
          <w:spacing w:val="-3"/>
          <w:sz w:val="21"/>
          <w:szCs w:val="21"/>
          <w:lang w:eastAsia="zh-CN"/>
        </w:rPr>
      </w:pPr>
    </w:p>
    <w:p w14:paraId="31B0F4EA">
      <w:pPr>
        <w:pStyle w:val="6"/>
        <w:spacing w:line="219" w:lineRule="auto"/>
        <w:ind w:left="127"/>
        <w:outlineLvl w:val="2"/>
        <w:rPr>
          <w:rFonts w:hint="eastAsia" w:ascii="Times New Roman" w:hAnsi="Times New Roman" w:cs="Times New Roman"/>
          <w:b/>
          <w:bCs/>
          <w:spacing w:val="-3"/>
          <w:sz w:val="21"/>
          <w:szCs w:val="21"/>
          <w:lang w:eastAsia="zh-CN"/>
        </w:rPr>
      </w:pPr>
    </w:p>
    <w:p w14:paraId="6CB07A77">
      <w:pPr>
        <w:spacing w:line="360" w:lineRule="auto"/>
        <w:ind w:firstLine="138" w:firstLineChars="49"/>
        <w:outlineLvl w:val="3"/>
        <w:rPr>
          <w:rFonts w:ascii="Times New Roman" w:hAnsi="Times New Roman" w:cs="Times New Roman"/>
          <w:bCs/>
          <w:lang w:eastAsia="zh-CN"/>
        </w:rPr>
      </w:pPr>
      <w:bookmarkStart w:id="147" w:name="_Toc453597558"/>
      <w:bookmarkStart w:id="148" w:name="_Toc532285306"/>
      <w:bookmarkStart w:id="149" w:name="_Toc455756343"/>
      <w:bookmarkStart w:id="150" w:name="_Toc443394423"/>
      <w:r>
        <w:rPr>
          <w:rFonts w:ascii="Times New Roman" w:hAnsi="Times New Roman" w:eastAsia="黑体" w:cs="Times New Roman"/>
          <w:b/>
          <w:sz w:val="28"/>
          <w:szCs w:val="28"/>
          <w:lang w:eastAsia="zh-CN"/>
        </w:rPr>
        <w:t xml:space="preserve">5.3 </w:t>
      </w:r>
      <w:r>
        <w:rPr>
          <w:rFonts w:hint="eastAsia" w:ascii="Times New Roman" w:hAnsi="Times New Roman" w:eastAsia="黑体" w:cs="Times New Roman"/>
          <w:b/>
          <w:sz w:val="28"/>
          <w:szCs w:val="28"/>
          <w:lang w:eastAsia="zh-CN"/>
        </w:rPr>
        <w:t>投标人业绩情况表</w:t>
      </w:r>
      <w:bookmarkEnd w:id="147"/>
      <w:bookmarkEnd w:id="148"/>
      <w:bookmarkEnd w:id="149"/>
    </w:p>
    <w:bookmarkEnd w:id="150"/>
    <w:p w14:paraId="49570FAE">
      <w:pPr>
        <w:spacing w:line="360" w:lineRule="auto"/>
        <w:outlineLvl w:val="4"/>
        <w:rPr>
          <w:rFonts w:ascii="Times New Roman" w:hAnsi="Times New Roman" w:cs="Times New Roman"/>
          <w:b/>
          <w:lang w:eastAsia="zh-CN"/>
        </w:rPr>
      </w:pPr>
      <w:r>
        <w:rPr>
          <w:rFonts w:ascii="Times New Roman" w:hAnsi="Times New Roman" w:eastAsia="宋体" w:cs="Times New Roman"/>
          <w:b/>
          <w:lang w:eastAsia="zh-CN"/>
        </w:rPr>
        <w:t>5</w:t>
      </w:r>
      <w:r>
        <w:rPr>
          <w:rFonts w:ascii="Times New Roman" w:hAnsi="Times New Roman" w:cs="Times New Roman"/>
          <w:b/>
          <w:lang w:eastAsia="zh-CN"/>
        </w:rPr>
        <w:t xml:space="preserve">.3.1  </w:t>
      </w:r>
      <w:r>
        <w:rPr>
          <w:rFonts w:hint="eastAsia" w:ascii="宋体" w:hAnsi="宋体" w:eastAsia="宋体" w:cs="宋体"/>
          <w:b/>
          <w:lang w:eastAsia="zh-CN"/>
        </w:rPr>
        <w:t>项目业绩汇总表</w:t>
      </w:r>
    </w:p>
    <w:p w14:paraId="2C016825">
      <w:pPr>
        <w:spacing w:line="360" w:lineRule="auto"/>
        <w:jc w:val="center"/>
        <w:rPr>
          <w:rFonts w:ascii="Times New Roman" w:hAnsi="Times New Roman" w:cs="Times New Roman"/>
          <w:b/>
        </w:rPr>
      </w:pPr>
      <w:r>
        <w:rPr>
          <w:rFonts w:hint="eastAsia" w:ascii="宋体" w:hAnsi="宋体" w:eastAsia="宋体" w:cs="宋体"/>
          <w:b/>
        </w:rPr>
        <w:t>项目业绩汇总表</w:t>
      </w:r>
    </w:p>
    <w:tbl>
      <w:tblPr>
        <w:tblStyle w:val="1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0"/>
        <w:gridCol w:w="2601"/>
        <w:gridCol w:w="2601"/>
        <w:gridCol w:w="2564"/>
      </w:tblGrid>
      <w:tr w14:paraId="3E25A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4D05166D">
            <w:pPr>
              <w:jc w:val="center"/>
              <w:rPr>
                <w:rFonts w:ascii="Times New Roman" w:hAnsi="Times New Roman" w:cs="Times New Roman"/>
              </w:rPr>
            </w:pPr>
            <w:r>
              <w:rPr>
                <w:rFonts w:hint="eastAsia" w:ascii="宋体" w:hAnsi="宋体" w:eastAsia="宋体" w:cs="宋体"/>
              </w:rPr>
              <w:t>序号</w:t>
            </w:r>
          </w:p>
        </w:tc>
        <w:tc>
          <w:tcPr>
            <w:tcW w:w="1391" w:type="pct"/>
            <w:tcBorders>
              <w:top w:val="single" w:color="auto" w:sz="4" w:space="0"/>
              <w:left w:val="single" w:color="auto" w:sz="4" w:space="0"/>
              <w:bottom w:val="single" w:color="auto" w:sz="4" w:space="0"/>
              <w:right w:val="single" w:color="auto" w:sz="4" w:space="0"/>
            </w:tcBorders>
            <w:vAlign w:val="center"/>
          </w:tcPr>
          <w:p w14:paraId="573A3C45">
            <w:pPr>
              <w:jc w:val="center"/>
              <w:rPr>
                <w:rFonts w:ascii="Times New Roman" w:hAnsi="Times New Roman" w:cs="Times New Roman"/>
              </w:rPr>
            </w:pPr>
            <w:r>
              <w:rPr>
                <w:rFonts w:hint="eastAsia" w:ascii="宋体" w:hAnsi="宋体" w:eastAsia="宋体" w:cs="宋体"/>
              </w:rPr>
              <w:t>用户</w:t>
            </w:r>
            <w:r>
              <w:rPr>
                <w:rFonts w:ascii="Times New Roman" w:hAnsi="Times New Roman" w:cs="Times New Roman"/>
              </w:rPr>
              <w:t xml:space="preserve"> </w:t>
            </w:r>
            <w:r>
              <w:rPr>
                <w:rFonts w:hint="eastAsia" w:ascii="宋体" w:hAnsi="宋体" w:eastAsia="宋体" w:cs="宋体"/>
              </w:rPr>
              <w:t>名称</w:t>
            </w:r>
          </w:p>
        </w:tc>
        <w:tc>
          <w:tcPr>
            <w:tcW w:w="1391" w:type="pct"/>
            <w:tcBorders>
              <w:top w:val="single" w:color="auto" w:sz="4" w:space="0"/>
              <w:left w:val="single" w:color="auto" w:sz="4" w:space="0"/>
              <w:bottom w:val="single" w:color="auto" w:sz="4" w:space="0"/>
              <w:right w:val="single" w:color="auto" w:sz="4" w:space="0"/>
            </w:tcBorders>
            <w:vAlign w:val="center"/>
          </w:tcPr>
          <w:p w14:paraId="702719C0">
            <w:pPr>
              <w:jc w:val="center"/>
              <w:rPr>
                <w:rFonts w:ascii="Times New Roman" w:hAnsi="Times New Roman" w:cs="Times New Roman"/>
              </w:rPr>
            </w:pPr>
            <w:r>
              <w:rPr>
                <w:rFonts w:hint="eastAsia" w:ascii="宋体" w:hAnsi="宋体" w:eastAsia="宋体" w:cs="宋体"/>
              </w:rPr>
              <w:t>项目</w:t>
            </w:r>
            <w:r>
              <w:rPr>
                <w:rFonts w:ascii="Times New Roman" w:hAnsi="Times New Roman" w:cs="Times New Roman"/>
              </w:rPr>
              <w:t xml:space="preserve"> </w:t>
            </w:r>
            <w:r>
              <w:rPr>
                <w:rFonts w:hint="eastAsia" w:ascii="宋体" w:hAnsi="宋体" w:eastAsia="宋体" w:cs="宋体"/>
              </w:rPr>
              <w:t>名称</w:t>
            </w:r>
          </w:p>
        </w:tc>
        <w:tc>
          <w:tcPr>
            <w:tcW w:w="1371" w:type="pct"/>
            <w:tcBorders>
              <w:top w:val="single" w:color="auto" w:sz="4" w:space="0"/>
              <w:left w:val="single" w:color="auto" w:sz="4" w:space="0"/>
              <w:bottom w:val="single" w:color="auto" w:sz="4" w:space="0"/>
              <w:right w:val="single" w:color="auto" w:sz="4" w:space="0"/>
            </w:tcBorders>
            <w:vAlign w:val="center"/>
          </w:tcPr>
          <w:p w14:paraId="2713D02A">
            <w:pPr>
              <w:jc w:val="center"/>
              <w:rPr>
                <w:rFonts w:ascii="Times New Roman" w:hAnsi="Times New Roman" w:cs="Times New Roman"/>
                <w:bCs/>
                <w:lang w:eastAsia="zh-CN"/>
              </w:rPr>
            </w:pPr>
            <w:r>
              <w:rPr>
                <w:rFonts w:hint="eastAsia" w:ascii="宋体" w:hAnsi="宋体" w:eastAsia="宋体" w:cs="宋体"/>
                <w:bCs/>
                <w:lang w:eastAsia="zh-CN"/>
              </w:rPr>
              <w:t>所附合同</w:t>
            </w:r>
            <w:r>
              <w:rPr>
                <w:rFonts w:hint="eastAsia" w:ascii="Times New Roman" w:hAnsi="Times New Roman" w:eastAsia="宋体" w:cs="Times New Roman"/>
                <w:bCs/>
                <w:lang w:eastAsia="zh-CN"/>
              </w:rPr>
              <w:t>扫描件</w:t>
            </w:r>
            <w:r>
              <w:rPr>
                <w:rFonts w:hint="eastAsia" w:ascii="宋体" w:hAnsi="宋体" w:eastAsia="宋体" w:cs="宋体"/>
                <w:bCs/>
                <w:lang w:eastAsia="zh-CN"/>
              </w:rPr>
              <w:t>等证明材料对应页码</w:t>
            </w:r>
          </w:p>
        </w:tc>
      </w:tr>
      <w:tr w14:paraId="5C27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4584EA11">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17146F10">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05F566F9">
            <w:pPr>
              <w:jc w:val="center"/>
              <w:rPr>
                <w:rFonts w:ascii="Times New Roman" w:hAnsi="Times New Roman" w:cs="Times New Roman"/>
                <w:lang w:eastAsia="zh-CN"/>
              </w:rPr>
            </w:pPr>
          </w:p>
        </w:tc>
        <w:tc>
          <w:tcPr>
            <w:tcW w:w="1371" w:type="pct"/>
            <w:tcBorders>
              <w:top w:val="single" w:color="auto" w:sz="4" w:space="0"/>
              <w:left w:val="single" w:color="auto" w:sz="4" w:space="0"/>
              <w:bottom w:val="single" w:color="auto" w:sz="4" w:space="0"/>
              <w:right w:val="single" w:color="auto" w:sz="4" w:space="0"/>
            </w:tcBorders>
            <w:vAlign w:val="center"/>
          </w:tcPr>
          <w:p w14:paraId="327C0DBD">
            <w:pPr>
              <w:jc w:val="center"/>
              <w:rPr>
                <w:rFonts w:ascii="Times New Roman" w:hAnsi="Times New Roman" w:cs="Times New Roman"/>
                <w:lang w:eastAsia="zh-CN"/>
              </w:rPr>
            </w:pPr>
          </w:p>
        </w:tc>
      </w:tr>
      <w:tr w14:paraId="4123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7F65EAA5">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03E7C1EB">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6D06FF27">
            <w:pPr>
              <w:jc w:val="center"/>
              <w:rPr>
                <w:rFonts w:ascii="Times New Roman" w:hAnsi="Times New Roman" w:cs="Times New Roman"/>
                <w:lang w:eastAsia="zh-CN"/>
              </w:rPr>
            </w:pPr>
          </w:p>
        </w:tc>
        <w:tc>
          <w:tcPr>
            <w:tcW w:w="1371" w:type="pct"/>
            <w:tcBorders>
              <w:top w:val="single" w:color="auto" w:sz="4" w:space="0"/>
              <w:left w:val="single" w:color="auto" w:sz="4" w:space="0"/>
              <w:bottom w:val="single" w:color="auto" w:sz="4" w:space="0"/>
              <w:right w:val="single" w:color="auto" w:sz="4" w:space="0"/>
            </w:tcBorders>
            <w:vAlign w:val="center"/>
          </w:tcPr>
          <w:p w14:paraId="40777082">
            <w:pPr>
              <w:jc w:val="center"/>
              <w:rPr>
                <w:rFonts w:ascii="Times New Roman" w:hAnsi="Times New Roman" w:cs="Times New Roman"/>
                <w:lang w:eastAsia="zh-CN"/>
              </w:rPr>
            </w:pPr>
          </w:p>
        </w:tc>
      </w:tr>
      <w:tr w14:paraId="3221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1ABE5310">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128542D7">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1D61E429">
            <w:pPr>
              <w:jc w:val="center"/>
              <w:rPr>
                <w:rFonts w:ascii="Times New Roman" w:hAnsi="Times New Roman" w:cs="Times New Roman"/>
                <w:lang w:eastAsia="zh-CN"/>
              </w:rPr>
            </w:pPr>
          </w:p>
        </w:tc>
        <w:tc>
          <w:tcPr>
            <w:tcW w:w="1371" w:type="pct"/>
            <w:tcBorders>
              <w:top w:val="single" w:color="auto" w:sz="4" w:space="0"/>
              <w:left w:val="single" w:color="auto" w:sz="4" w:space="0"/>
              <w:bottom w:val="single" w:color="auto" w:sz="4" w:space="0"/>
              <w:right w:val="single" w:color="auto" w:sz="4" w:space="0"/>
            </w:tcBorders>
            <w:vAlign w:val="center"/>
          </w:tcPr>
          <w:p w14:paraId="4F7AB942">
            <w:pPr>
              <w:jc w:val="center"/>
              <w:rPr>
                <w:rFonts w:ascii="Times New Roman" w:hAnsi="Times New Roman" w:cs="Times New Roman"/>
                <w:lang w:eastAsia="zh-CN"/>
              </w:rPr>
            </w:pPr>
          </w:p>
        </w:tc>
      </w:tr>
      <w:tr w14:paraId="0E2A0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5B982BA8">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77CFB454">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7645F4B8">
            <w:pPr>
              <w:jc w:val="center"/>
              <w:rPr>
                <w:rFonts w:ascii="Times New Roman" w:hAnsi="Times New Roman" w:cs="Times New Roman"/>
                <w:lang w:eastAsia="zh-CN"/>
              </w:rPr>
            </w:pPr>
          </w:p>
        </w:tc>
        <w:tc>
          <w:tcPr>
            <w:tcW w:w="1371" w:type="pct"/>
            <w:tcBorders>
              <w:top w:val="single" w:color="auto" w:sz="4" w:space="0"/>
              <w:left w:val="single" w:color="auto" w:sz="4" w:space="0"/>
              <w:bottom w:val="single" w:color="auto" w:sz="4" w:space="0"/>
              <w:right w:val="single" w:color="auto" w:sz="4" w:space="0"/>
            </w:tcBorders>
            <w:vAlign w:val="center"/>
          </w:tcPr>
          <w:p w14:paraId="74CA40EF">
            <w:pPr>
              <w:jc w:val="center"/>
              <w:rPr>
                <w:rFonts w:ascii="Times New Roman" w:hAnsi="Times New Roman" w:cs="Times New Roman"/>
                <w:lang w:eastAsia="zh-CN"/>
              </w:rPr>
            </w:pPr>
          </w:p>
        </w:tc>
      </w:tr>
      <w:tr w14:paraId="2BCF2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45" w:type="pct"/>
            <w:tcBorders>
              <w:top w:val="single" w:color="auto" w:sz="4" w:space="0"/>
              <w:left w:val="single" w:color="auto" w:sz="4" w:space="0"/>
              <w:bottom w:val="single" w:color="auto" w:sz="4" w:space="0"/>
              <w:right w:val="single" w:color="auto" w:sz="4" w:space="0"/>
            </w:tcBorders>
            <w:vAlign w:val="center"/>
          </w:tcPr>
          <w:p w14:paraId="7D831ACE">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29A8535D">
            <w:pPr>
              <w:jc w:val="center"/>
              <w:rPr>
                <w:rFonts w:ascii="Times New Roman" w:hAnsi="Times New Roman" w:cs="Times New Roman"/>
                <w:lang w:eastAsia="zh-CN"/>
              </w:rPr>
            </w:pPr>
          </w:p>
        </w:tc>
        <w:tc>
          <w:tcPr>
            <w:tcW w:w="1391" w:type="pct"/>
            <w:tcBorders>
              <w:top w:val="single" w:color="auto" w:sz="4" w:space="0"/>
              <w:left w:val="single" w:color="auto" w:sz="4" w:space="0"/>
              <w:bottom w:val="single" w:color="auto" w:sz="4" w:space="0"/>
              <w:right w:val="single" w:color="auto" w:sz="4" w:space="0"/>
            </w:tcBorders>
            <w:vAlign w:val="center"/>
          </w:tcPr>
          <w:p w14:paraId="3992DA72">
            <w:pPr>
              <w:jc w:val="center"/>
              <w:rPr>
                <w:rFonts w:ascii="Times New Roman" w:hAnsi="Times New Roman" w:cs="Times New Roman"/>
                <w:lang w:eastAsia="zh-CN"/>
              </w:rPr>
            </w:pPr>
          </w:p>
        </w:tc>
        <w:tc>
          <w:tcPr>
            <w:tcW w:w="1371" w:type="pct"/>
            <w:tcBorders>
              <w:top w:val="single" w:color="auto" w:sz="4" w:space="0"/>
              <w:left w:val="single" w:color="auto" w:sz="4" w:space="0"/>
              <w:bottom w:val="single" w:color="auto" w:sz="4" w:space="0"/>
              <w:right w:val="single" w:color="auto" w:sz="4" w:space="0"/>
            </w:tcBorders>
            <w:vAlign w:val="center"/>
          </w:tcPr>
          <w:p w14:paraId="51D32214">
            <w:pPr>
              <w:jc w:val="center"/>
              <w:rPr>
                <w:rFonts w:ascii="Times New Roman" w:hAnsi="Times New Roman" w:cs="Times New Roman"/>
                <w:lang w:eastAsia="zh-CN"/>
              </w:rPr>
            </w:pPr>
          </w:p>
        </w:tc>
      </w:tr>
    </w:tbl>
    <w:p w14:paraId="45AC32B5">
      <w:pPr>
        <w:pStyle w:val="11"/>
        <w:spacing w:before="0" w:beforeAutospacing="0" w:after="0" w:afterAutospacing="0" w:line="360" w:lineRule="auto"/>
        <w:ind w:left="-567" w:leftChars="-270" w:firstLine="440" w:firstLineChars="200"/>
        <w:rPr>
          <w:rFonts w:ascii="Times New Roman" w:hAnsi="Times New Roman" w:cs="Times New Roman"/>
          <w:b/>
          <w:sz w:val="22"/>
          <w:szCs w:val="22"/>
          <w:lang w:eastAsia="zh-CN"/>
        </w:rPr>
      </w:pPr>
      <w:r>
        <w:rPr>
          <w:rFonts w:hint="eastAsia" w:ascii="宋体" w:hAnsi="宋体" w:eastAsia="宋体" w:cs="宋体"/>
          <w:sz w:val="22"/>
          <w:szCs w:val="22"/>
          <w:lang w:eastAsia="zh-CN"/>
        </w:rPr>
        <w:t>注：</w:t>
      </w:r>
      <w:r>
        <w:rPr>
          <w:rFonts w:hint="eastAsia" w:ascii="宋体" w:hAnsi="宋体" w:eastAsia="宋体" w:cs="宋体"/>
          <w:b/>
          <w:bCs/>
          <w:sz w:val="22"/>
          <w:szCs w:val="22"/>
          <w:lang w:eastAsia="zh-CN"/>
        </w:rPr>
        <w:t>投标人如被推荐为中标候选人，本《项目业绩汇总表》的全部内容将在发布中标候选人公示时予以全部公示；投标人参加本次投标即视为认可本条规定，同意将《项目业绩汇总表》的全部内容进行公示。请投标人认真、谨慎填写，确保填写内容的真实性、准确性，否则造成的不良后果由投标人自行承担。</w:t>
      </w:r>
    </w:p>
    <w:p w14:paraId="7A221C19">
      <w:pPr>
        <w:pStyle w:val="6"/>
        <w:spacing w:line="219" w:lineRule="auto"/>
        <w:outlineLvl w:val="2"/>
        <w:rPr>
          <w:rFonts w:hint="eastAsia" w:ascii="Times New Roman" w:hAnsi="Times New Roman" w:cs="Times New Roman"/>
          <w:b/>
          <w:bCs/>
          <w:spacing w:val="-3"/>
          <w:sz w:val="21"/>
          <w:szCs w:val="21"/>
          <w:lang w:eastAsia="zh-CN"/>
        </w:rPr>
      </w:pPr>
    </w:p>
    <w:p w14:paraId="099CDCD4">
      <w:pPr>
        <w:pStyle w:val="6"/>
        <w:spacing w:line="219" w:lineRule="auto"/>
        <w:ind w:left="127"/>
        <w:outlineLvl w:val="2"/>
        <w:rPr>
          <w:rFonts w:hint="eastAsia" w:ascii="Times New Roman" w:hAnsi="Times New Roman" w:cs="Times New Roman"/>
          <w:b/>
          <w:bCs/>
          <w:spacing w:val="-3"/>
          <w:sz w:val="21"/>
          <w:szCs w:val="21"/>
          <w:lang w:eastAsia="zh-CN"/>
        </w:rPr>
      </w:pPr>
    </w:p>
    <w:p w14:paraId="61D05A4D">
      <w:pPr>
        <w:pStyle w:val="6"/>
        <w:spacing w:line="219" w:lineRule="auto"/>
        <w:ind w:left="127"/>
        <w:outlineLvl w:val="2"/>
        <w:rPr>
          <w:rFonts w:hint="eastAsia" w:ascii="Times New Roman" w:hAnsi="Times New Roman" w:cs="Times New Roman"/>
          <w:b/>
          <w:bCs/>
          <w:spacing w:val="-3"/>
          <w:sz w:val="21"/>
          <w:szCs w:val="21"/>
          <w:lang w:eastAsia="zh-CN"/>
        </w:rPr>
      </w:pPr>
    </w:p>
    <w:p w14:paraId="11251909">
      <w:pPr>
        <w:pStyle w:val="6"/>
        <w:spacing w:line="219" w:lineRule="auto"/>
        <w:ind w:left="127"/>
        <w:outlineLvl w:val="2"/>
        <w:rPr>
          <w:rFonts w:hint="eastAsia" w:ascii="Times New Roman" w:hAnsi="Times New Roman" w:cs="Times New Roman"/>
          <w:b/>
          <w:bCs/>
          <w:spacing w:val="-3"/>
          <w:sz w:val="21"/>
          <w:szCs w:val="21"/>
          <w:lang w:eastAsia="zh-CN"/>
        </w:rPr>
      </w:pPr>
    </w:p>
    <w:p w14:paraId="573E38AC">
      <w:pPr>
        <w:pStyle w:val="6"/>
        <w:spacing w:line="219" w:lineRule="auto"/>
        <w:ind w:left="127"/>
        <w:outlineLvl w:val="2"/>
        <w:rPr>
          <w:rFonts w:hint="eastAsia" w:ascii="Times New Roman" w:hAnsi="Times New Roman" w:cs="Times New Roman"/>
          <w:b/>
          <w:bCs/>
          <w:spacing w:val="-3"/>
          <w:sz w:val="21"/>
          <w:szCs w:val="21"/>
          <w:lang w:eastAsia="zh-CN"/>
        </w:rPr>
      </w:pPr>
    </w:p>
    <w:p w14:paraId="0911067D">
      <w:pPr>
        <w:pStyle w:val="6"/>
        <w:spacing w:line="219" w:lineRule="auto"/>
        <w:ind w:left="127"/>
        <w:outlineLvl w:val="2"/>
        <w:rPr>
          <w:rFonts w:hint="eastAsia" w:ascii="Times New Roman" w:hAnsi="Times New Roman" w:cs="Times New Roman"/>
          <w:b/>
          <w:bCs/>
          <w:spacing w:val="-3"/>
          <w:sz w:val="21"/>
          <w:szCs w:val="21"/>
          <w:lang w:eastAsia="zh-CN"/>
        </w:rPr>
      </w:pPr>
    </w:p>
    <w:p w14:paraId="6D32A161">
      <w:pPr>
        <w:pStyle w:val="6"/>
        <w:spacing w:line="219" w:lineRule="auto"/>
        <w:ind w:left="127"/>
        <w:outlineLvl w:val="2"/>
        <w:rPr>
          <w:rFonts w:hint="eastAsia" w:ascii="Times New Roman" w:hAnsi="Times New Roman" w:cs="Times New Roman"/>
          <w:b/>
          <w:bCs/>
          <w:spacing w:val="-3"/>
          <w:sz w:val="21"/>
          <w:szCs w:val="21"/>
          <w:lang w:eastAsia="zh-CN"/>
        </w:rPr>
      </w:pPr>
    </w:p>
    <w:p w14:paraId="4A65FA60">
      <w:pPr>
        <w:pStyle w:val="6"/>
        <w:spacing w:line="219" w:lineRule="auto"/>
        <w:ind w:left="127"/>
        <w:outlineLvl w:val="2"/>
        <w:rPr>
          <w:rFonts w:hint="eastAsia" w:ascii="Times New Roman" w:hAnsi="Times New Roman" w:cs="Times New Roman"/>
          <w:b/>
          <w:bCs/>
          <w:spacing w:val="-3"/>
          <w:sz w:val="21"/>
          <w:szCs w:val="21"/>
          <w:lang w:eastAsia="zh-CN"/>
        </w:rPr>
      </w:pPr>
    </w:p>
    <w:p w14:paraId="454323B2">
      <w:pPr>
        <w:pStyle w:val="6"/>
        <w:spacing w:line="219" w:lineRule="auto"/>
        <w:ind w:left="127"/>
        <w:outlineLvl w:val="2"/>
        <w:rPr>
          <w:rFonts w:hint="eastAsia" w:ascii="Times New Roman" w:hAnsi="Times New Roman" w:cs="Times New Roman"/>
          <w:b/>
          <w:bCs/>
          <w:spacing w:val="-3"/>
          <w:sz w:val="21"/>
          <w:szCs w:val="21"/>
          <w:lang w:eastAsia="zh-CN"/>
        </w:rPr>
      </w:pPr>
    </w:p>
    <w:p w14:paraId="3BBD2FF1">
      <w:pPr>
        <w:pStyle w:val="6"/>
        <w:spacing w:line="219" w:lineRule="auto"/>
        <w:ind w:left="127"/>
        <w:outlineLvl w:val="2"/>
        <w:rPr>
          <w:rFonts w:hint="eastAsia" w:ascii="Times New Roman" w:hAnsi="Times New Roman" w:cs="Times New Roman"/>
          <w:b/>
          <w:bCs/>
          <w:spacing w:val="-3"/>
          <w:sz w:val="21"/>
          <w:szCs w:val="21"/>
          <w:lang w:eastAsia="zh-CN"/>
        </w:rPr>
      </w:pPr>
    </w:p>
    <w:p w14:paraId="63E506F1">
      <w:pPr>
        <w:pStyle w:val="6"/>
        <w:spacing w:line="219" w:lineRule="auto"/>
        <w:ind w:left="127"/>
        <w:outlineLvl w:val="2"/>
        <w:rPr>
          <w:rFonts w:hint="eastAsia" w:ascii="Times New Roman" w:hAnsi="Times New Roman" w:cs="Times New Roman"/>
          <w:b/>
          <w:bCs/>
          <w:spacing w:val="-3"/>
          <w:sz w:val="21"/>
          <w:szCs w:val="21"/>
          <w:lang w:eastAsia="zh-CN"/>
        </w:rPr>
      </w:pPr>
    </w:p>
    <w:p w14:paraId="644835F2">
      <w:pPr>
        <w:pStyle w:val="6"/>
        <w:spacing w:line="219" w:lineRule="auto"/>
        <w:ind w:left="127"/>
        <w:outlineLvl w:val="2"/>
        <w:rPr>
          <w:rFonts w:hint="eastAsia" w:ascii="Times New Roman" w:hAnsi="Times New Roman" w:cs="Times New Roman"/>
          <w:b/>
          <w:bCs/>
          <w:spacing w:val="-3"/>
          <w:sz w:val="21"/>
          <w:szCs w:val="21"/>
          <w:lang w:eastAsia="zh-CN"/>
        </w:rPr>
      </w:pPr>
    </w:p>
    <w:p w14:paraId="414A826B">
      <w:pPr>
        <w:pStyle w:val="6"/>
        <w:spacing w:line="219" w:lineRule="auto"/>
        <w:ind w:left="127"/>
        <w:outlineLvl w:val="2"/>
        <w:rPr>
          <w:rFonts w:hint="eastAsia" w:ascii="Times New Roman" w:hAnsi="Times New Roman" w:cs="Times New Roman"/>
          <w:b/>
          <w:bCs/>
          <w:spacing w:val="-3"/>
          <w:sz w:val="21"/>
          <w:szCs w:val="21"/>
          <w:lang w:eastAsia="zh-CN"/>
        </w:rPr>
      </w:pPr>
    </w:p>
    <w:p w14:paraId="627A2639">
      <w:pPr>
        <w:pStyle w:val="6"/>
        <w:spacing w:line="219" w:lineRule="auto"/>
        <w:ind w:left="127"/>
        <w:outlineLvl w:val="2"/>
        <w:rPr>
          <w:rFonts w:hint="eastAsia" w:ascii="Times New Roman" w:hAnsi="Times New Roman" w:cs="Times New Roman"/>
          <w:b/>
          <w:bCs/>
          <w:spacing w:val="-3"/>
          <w:sz w:val="21"/>
          <w:szCs w:val="21"/>
          <w:lang w:eastAsia="zh-CN"/>
        </w:rPr>
      </w:pPr>
    </w:p>
    <w:p w14:paraId="0319535E">
      <w:pPr>
        <w:pStyle w:val="6"/>
        <w:spacing w:line="219" w:lineRule="auto"/>
        <w:ind w:left="127"/>
        <w:outlineLvl w:val="2"/>
        <w:rPr>
          <w:rFonts w:hint="eastAsia" w:ascii="Times New Roman" w:hAnsi="Times New Roman" w:cs="Times New Roman"/>
          <w:b/>
          <w:bCs/>
          <w:spacing w:val="-3"/>
          <w:sz w:val="21"/>
          <w:szCs w:val="21"/>
          <w:lang w:eastAsia="zh-CN"/>
        </w:rPr>
      </w:pPr>
    </w:p>
    <w:p w14:paraId="7D9FFDE2">
      <w:pPr>
        <w:pStyle w:val="6"/>
        <w:spacing w:line="219" w:lineRule="auto"/>
        <w:ind w:left="127"/>
        <w:outlineLvl w:val="2"/>
        <w:rPr>
          <w:rFonts w:hint="eastAsia" w:ascii="Times New Roman" w:hAnsi="Times New Roman" w:cs="Times New Roman"/>
          <w:b/>
          <w:bCs/>
          <w:spacing w:val="-3"/>
          <w:sz w:val="21"/>
          <w:szCs w:val="21"/>
          <w:lang w:eastAsia="zh-CN"/>
        </w:rPr>
      </w:pPr>
    </w:p>
    <w:p w14:paraId="7DDBC4E8">
      <w:pPr>
        <w:pStyle w:val="6"/>
        <w:spacing w:line="219" w:lineRule="auto"/>
        <w:ind w:left="127"/>
        <w:outlineLvl w:val="2"/>
        <w:rPr>
          <w:rFonts w:hint="eastAsia" w:ascii="Times New Roman" w:hAnsi="Times New Roman" w:cs="Times New Roman"/>
          <w:b/>
          <w:bCs/>
          <w:spacing w:val="-3"/>
          <w:sz w:val="21"/>
          <w:szCs w:val="21"/>
          <w:lang w:eastAsia="zh-CN"/>
        </w:rPr>
      </w:pPr>
    </w:p>
    <w:p w14:paraId="731DE825">
      <w:pPr>
        <w:pStyle w:val="6"/>
        <w:spacing w:line="219" w:lineRule="auto"/>
        <w:ind w:left="127"/>
        <w:outlineLvl w:val="2"/>
        <w:rPr>
          <w:rFonts w:hint="eastAsia" w:ascii="Times New Roman" w:hAnsi="Times New Roman" w:cs="Times New Roman"/>
          <w:b/>
          <w:bCs/>
          <w:spacing w:val="-3"/>
          <w:sz w:val="21"/>
          <w:szCs w:val="21"/>
          <w:lang w:eastAsia="zh-CN"/>
        </w:rPr>
      </w:pPr>
    </w:p>
    <w:p w14:paraId="5D5FDAFC">
      <w:pPr>
        <w:pStyle w:val="6"/>
        <w:spacing w:line="219" w:lineRule="auto"/>
        <w:ind w:left="127"/>
        <w:outlineLvl w:val="2"/>
        <w:rPr>
          <w:rFonts w:hint="eastAsia" w:ascii="Times New Roman" w:hAnsi="Times New Roman" w:cs="Times New Roman"/>
          <w:b/>
          <w:bCs/>
          <w:spacing w:val="-3"/>
          <w:sz w:val="21"/>
          <w:szCs w:val="21"/>
          <w:lang w:eastAsia="zh-CN"/>
        </w:rPr>
      </w:pPr>
    </w:p>
    <w:p w14:paraId="4160E604">
      <w:pPr>
        <w:pStyle w:val="6"/>
        <w:spacing w:line="219" w:lineRule="auto"/>
        <w:ind w:left="127"/>
        <w:outlineLvl w:val="2"/>
        <w:rPr>
          <w:rFonts w:hint="eastAsia" w:ascii="Times New Roman" w:hAnsi="Times New Roman" w:cs="Times New Roman"/>
          <w:b/>
          <w:bCs/>
          <w:spacing w:val="-3"/>
          <w:sz w:val="21"/>
          <w:szCs w:val="21"/>
          <w:lang w:eastAsia="zh-CN"/>
        </w:rPr>
      </w:pPr>
    </w:p>
    <w:p w14:paraId="3D64F395">
      <w:pPr>
        <w:pStyle w:val="6"/>
        <w:spacing w:line="219" w:lineRule="auto"/>
        <w:ind w:left="127"/>
        <w:outlineLvl w:val="2"/>
        <w:rPr>
          <w:rFonts w:hint="eastAsia" w:ascii="Times New Roman" w:hAnsi="Times New Roman" w:cs="Times New Roman"/>
          <w:b/>
          <w:bCs/>
          <w:spacing w:val="-3"/>
          <w:sz w:val="21"/>
          <w:szCs w:val="21"/>
          <w:lang w:eastAsia="zh-CN"/>
        </w:rPr>
      </w:pPr>
    </w:p>
    <w:p w14:paraId="64E16395">
      <w:pPr>
        <w:pStyle w:val="6"/>
        <w:spacing w:line="219" w:lineRule="auto"/>
        <w:ind w:left="127"/>
        <w:outlineLvl w:val="2"/>
        <w:rPr>
          <w:rFonts w:hint="eastAsia" w:ascii="Times New Roman" w:hAnsi="Times New Roman" w:cs="Times New Roman"/>
          <w:b/>
          <w:bCs/>
          <w:spacing w:val="-3"/>
          <w:sz w:val="21"/>
          <w:szCs w:val="21"/>
          <w:lang w:eastAsia="zh-CN"/>
        </w:rPr>
      </w:pPr>
    </w:p>
    <w:p w14:paraId="35B63DC5">
      <w:pPr>
        <w:pStyle w:val="6"/>
        <w:spacing w:line="219" w:lineRule="auto"/>
        <w:ind w:left="127"/>
        <w:outlineLvl w:val="2"/>
        <w:rPr>
          <w:rFonts w:hint="eastAsia" w:ascii="Times New Roman" w:hAnsi="Times New Roman" w:cs="Times New Roman"/>
          <w:b/>
          <w:bCs/>
          <w:spacing w:val="-3"/>
          <w:sz w:val="21"/>
          <w:szCs w:val="21"/>
          <w:lang w:eastAsia="zh-CN"/>
        </w:rPr>
      </w:pPr>
    </w:p>
    <w:p w14:paraId="2B6C84F6">
      <w:pPr>
        <w:pStyle w:val="6"/>
        <w:spacing w:line="219" w:lineRule="auto"/>
        <w:ind w:left="127"/>
        <w:outlineLvl w:val="2"/>
        <w:rPr>
          <w:rFonts w:hint="eastAsia" w:ascii="Times New Roman" w:hAnsi="Times New Roman" w:cs="Times New Roman"/>
          <w:b/>
          <w:bCs/>
          <w:spacing w:val="-3"/>
          <w:sz w:val="21"/>
          <w:szCs w:val="21"/>
          <w:lang w:eastAsia="zh-CN"/>
        </w:rPr>
      </w:pPr>
    </w:p>
    <w:p w14:paraId="7D359566">
      <w:pPr>
        <w:pStyle w:val="6"/>
        <w:spacing w:line="219" w:lineRule="auto"/>
        <w:ind w:left="127"/>
        <w:outlineLvl w:val="2"/>
        <w:rPr>
          <w:rFonts w:hint="eastAsia" w:ascii="Times New Roman" w:hAnsi="Times New Roman" w:cs="Times New Roman"/>
          <w:b/>
          <w:bCs/>
          <w:spacing w:val="-3"/>
          <w:sz w:val="21"/>
          <w:szCs w:val="21"/>
          <w:lang w:eastAsia="zh-CN"/>
        </w:rPr>
      </w:pPr>
    </w:p>
    <w:p w14:paraId="0BB16790">
      <w:pPr>
        <w:pStyle w:val="6"/>
        <w:spacing w:line="219" w:lineRule="auto"/>
        <w:ind w:left="127"/>
        <w:outlineLvl w:val="2"/>
        <w:rPr>
          <w:rFonts w:hint="eastAsia" w:ascii="Times New Roman" w:hAnsi="Times New Roman" w:cs="Times New Roman"/>
          <w:b/>
          <w:bCs/>
          <w:spacing w:val="-3"/>
          <w:sz w:val="21"/>
          <w:szCs w:val="21"/>
          <w:lang w:eastAsia="zh-CN"/>
        </w:rPr>
      </w:pPr>
    </w:p>
    <w:p w14:paraId="2FDEBC61">
      <w:pPr>
        <w:pStyle w:val="6"/>
        <w:spacing w:line="219" w:lineRule="auto"/>
        <w:ind w:left="127"/>
        <w:outlineLvl w:val="2"/>
        <w:rPr>
          <w:rFonts w:hint="eastAsia" w:ascii="Times New Roman" w:hAnsi="Times New Roman" w:cs="Times New Roman"/>
          <w:b/>
          <w:bCs/>
          <w:spacing w:val="-3"/>
          <w:sz w:val="21"/>
          <w:szCs w:val="21"/>
          <w:lang w:eastAsia="zh-CN"/>
        </w:rPr>
      </w:pPr>
    </w:p>
    <w:p w14:paraId="0EEDB081">
      <w:pPr>
        <w:pStyle w:val="6"/>
        <w:spacing w:line="219" w:lineRule="auto"/>
        <w:ind w:left="127"/>
        <w:outlineLvl w:val="2"/>
        <w:rPr>
          <w:rFonts w:hint="eastAsia" w:ascii="Times New Roman" w:hAnsi="Times New Roman" w:cs="Times New Roman"/>
          <w:b/>
          <w:bCs/>
          <w:spacing w:val="-3"/>
          <w:sz w:val="21"/>
          <w:szCs w:val="21"/>
          <w:lang w:eastAsia="zh-CN"/>
        </w:rPr>
      </w:pPr>
    </w:p>
    <w:p w14:paraId="4F99017B">
      <w:pPr>
        <w:pStyle w:val="6"/>
        <w:spacing w:line="219" w:lineRule="auto"/>
        <w:ind w:left="127"/>
        <w:outlineLvl w:val="2"/>
        <w:rPr>
          <w:rFonts w:hint="eastAsia" w:ascii="Times New Roman" w:hAnsi="Times New Roman" w:cs="Times New Roman"/>
          <w:b/>
          <w:bCs/>
          <w:spacing w:val="-3"/>
          <w:sz w:val="21"/>
          <w:szCs w:val="21"/>
          <w:lang w:eastAsia="zh-CN"/>
        </w:rPr>
      </w:pPr>
    </w:p>
    <w:p w14:paraId="3BDAA380">
      <w:pPr>
        <w:pStyle w:val="6"/>
        <w:spacing w:line="219" w:lineRule="auto"/>
        <w:ind w:left="127"/>
        <w:outlineLvl w:val="2"/>
        <w:rPr>
          <w:rFonts w:hint="eastAsia" w:ascii="Times New Roman" w:hAnsi="Times New Roman" w:cs="Times New Roman"/>
          <w:b/>
          <w:bCs/>
          <w:spacing w:val="-3"/>
          <w:sz w:val="21"/>
          <w:szCs w:val="21"/>
          <w:lang w:eastAsia="zh-CN"/>
        </w:rPr>
      </w:pPr>
    </w:p>
    <w:p w14:paraId="4DBF3AD8">
      <w:pPr>
        <w:pStyle w:val="6"/>
        <w:spacing w:line="219" w:lineRule="auto"/>
        <w:ind w:left="127"/>
        <w:outlineLvl w:val="2"/>
        <w:rPr>
          <w:rFonts w:hint="eastAsia" w:ascii="Times New Roman" w:hAnsi="Times New Roman" w:cs="Times New Roman"/>
          <w:b/>
          <w:bCs/>
          <w:spacing w:val="-3"/>
          <w:sz w:val="21"/>
          <w:szCs w:val="21"/>
          <w:lang w:eastAsia="zh-CN"/>
        </w:rPr>
      </w:pPr>
    </w:p>
    <w:p w14:paraId="108B59CB">
      <w:pPr>
        <w:pStyle w:val="27"/>
        <w:spacing w:before="0" w:after="0" w:line="360" w:lineRule="auto"/>
        <w:jc w:val="left"/>
        <w:outlineLvl w:val="4"/>
        <w:rPr>
          <w:rFonts w:ascii="Times New Roman" w:hAnsi="Times New Roman" w:eastAsia="宋体"/>
          <w:b/>
          <w:sz w:val="21"/>
          <w:lang w:eastAsia="zh-CN"/>
        </w:rPr>
      </w:pPr>
    </w:p>
    <w:p w14:paraId="399B443B">
      <w:pPr>
        <w:pStyle w:val="27"/>
        <w:spacing w:before="0" w:after="0" w:line="360" w:lineRule="auto"/>
        <w:jc w:val="left"/>
        <w:outlineLvl w:val="4"/>
        <w:rPr>
          <w:rFonts w:ascii="Times New Roman" w:hAnsi="Times New Roman" w:eastAsia="宋体"/>
          <w:b/>
          <w:sz w:val="21"/>
          <w:lang w:eastAsia="zh-CN"/>
        </w:rPr>
      </w:pPr>
    </w:p>
    <w:p w14:paraId="2F28B1BE">
      <w:pPr>
        <w:pStyle w:val="27"/>
        <w:spacing w:before="0" w:after="0" w:line="360" w:lineRule="auto"/>
        <w:jc w:val="left"/>
        <w:outlineLvl w:val="4"/>
        <w:rPr>
          <w:rFonts w:ascii="Times New Roman" w:hAnsi="Times New Roman" w:eastAsia="宋体"/>
          <w:b/>
          <w:sz w:val="21"/>
          <w:lang w:eastAsia="zh-CN"/>
        </w:rPr>
      </w:pPr>
      <w:r>
        <w:rPr>
          <w:rFonts w:ascii="Times New Roman" w:hAnsi="Times New Roman" w:eastAsia="宋体"/>
          <w:b/>
          <w:sz w:val="21"/>
          <w:lang w:eastAsia="zh-CN"/>
        </w:rPr>
        <w:t>5.3.2 近年完成的类似项目情况表</w:t>
      </w:r>
    </w:p>
    <w:p w14:paraId="4737A422">
      <w:pPr>
        <w:pStyle w:val="27"/>
        <w:spacing w:before="0" w:after="0" w:line="360" w:lineRule="auto"/>
        <w:jc w:val="center"/>
        <w:rPr>
          <w:rFonts w:ascii="Times New Roman" w:hAnsi="Times New Roman" w:eastAsia="宋体"/>
          <w:b/>
          <w:sz w:val="21"/>
          <w:szCs w:val="21"/>
          <w:lang w:eastAsia="zh-CN"/>
        </w:rPr>
      </w:pPr>
      <w:r>
        <w:rPr>
          <w:rFonts w:ascii="Times New Roman" w:hAnsi="Times New Roman" w:eastAsia="宋体"/>
          <w:b/>
          <w:sz w:val="21"/>
          <w:szCs w:val="21"/>
          <w:lang w:eastAsia="zh-CN"/>
        </w:rPr>
        <w:t>近年完成的类似项目情况表</w:t>
      </w:r>
    </w:p>
    <w:p w14:paraId="3CA08B96">
      <w:pPr>
        <w:pStyle w:val="27"/>
        <w:spacing w:before="0" w:after="0" w:line="360" w:lineRule="auto"/>
        <w:jc w:val="left"/>
        <w:rPr>
          <w:rFonts w:ascii="Times New Roman" w:hAnsi="Times New Roman" w:eastAsia="宋体"/>
          <w:sz w:val="28"/>
          <w:lang w:eastAsia="zh-CN"/>
        </w:rPr>
      </w:pPr>
      <w:r>
        <w:rPr>
          <w:rFonts w:ascii="Times New Roman" w:hAnsi="Times New Roman" w:eastAsia="宋体"/>
          <w:sz w:val="21"/>
          <w:lang w:eastAsia="zh-CN"/>
        </w:rPr>
        <w:t>序号</w:t>
      </w:r>
      <w:r>
        <w:rPr>
          <w:rFonts w:ascii="Times New Roman" w:hAnsi="Times New Roman" w:eastAsia="宋体"/>
          <w:sz w:val="28"/>
          <w:lang w:eastAsia="zh-CN"/>
        </w:rPr>
        <w:t>：</w:t>
      </w:r>
    </w:p>
    <w:tbl>
      <w:tblPr>
        <w:tblStyle w:val="1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5"/>
        <w:gridCol w:w="6836"/>
      </w:tblGrid>
      <w:tr w14:paraId="41FF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225" w:type="dxa"/>
            <w:vAlign w:val="center"/>
          </w:tcPr>
          <w:p w14:paraId="7617CE28">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项目名称</w:t>
            </w:r>
          </w:p>
        </w:tc>
        <w:tc>
          <w:tcPr>
            <w:tcW w:w="6836" w:type="dxa"/>
          </w:tcPr>
          <w:p w14:paraId="0A4CDE7A">
            <w:pPr>
              <w:pStyle w:val="26"/>
              <w:spacing w:before="0" w:after="0" w:line="440" w:lineRule="exact"/>
              <w:rPr>
                <w:rFonts w:ascii="Times New Roman" w:hAnsi="Times New Roman" w:eastAsia="宋体"/>
                <w:sz w:val="21"/>
                <w:lang w:eastAsia="zh-CN"/>
              </w:rPr>
            </w:pPr>
          </w:p>
        </w:tc>
      </w:tr>
      <w:tr w14:paraId="691F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25" w:type="dxa"/>
            <w:vAlign w:val="center"/>
          </w:tcPr>
          <w:p w14:paraId="093F0625">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项目所在地</w:t>
            </w:r>
          </w:p>
        </w:tc>
        <w:tc>
          <w:tcPr>
            <w:tcW w:w="6836" w:type="dxa"/>
          </w:tcPr>
          <w:p w14:paraId="51DB6786">
            <w:pPr>
              <w:pStyle w:val="26"/>
              <w:spacing w:before="0" w:after="0" w:line="440" w:lineRule="exact"/>
              <w:rPr>
                <w:rFonts w:ascii="Times New Roman" w:hAnsi="Times New Roman" w:eastAsia="宋体"/>
                <w:sz w:val="21"/>
                <w:lang w:eastAsia="zh-CN"/>
              </w:rPr>
            </w:pPr>
          </w:p>
        </w:tc>
      </w:tr>
      <w:tr w14:paraId="7AEE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710DC841">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委托人名称</w:t>
            </w:r>
          </w:p>
        </w:tc>
        <w:tc>
          <w:tcPr>
            <w:tcW w:w="6836" w:type="dxa"/>
          </w:tcPr>
          <w:p w14:paraId="38C86597">
            <w:pPr>
              <w:pStyle w:val="26"/>
              <w:spacing w:before="0" w:after="0" w:line="440" w:lineRule="exact"/>
              <w:rPr>
                <w:rFonts w:ascii="Times New Roman" w:hAnsi="Times New Roman" w:eastAsia="宋体"/>
                <w:sz w:val="21"/>
                <w:lang w:eastAsia="zh-CN"/>
              </w:rPr>
            </w:pPr>
          </w:p>
        </w:tc>
      </w:tr>
      <w:tr w14:paraId="43A9B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1F738D4D">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委托人电话</w:t>
            </w:r>
          </w:p>
        </w:tc>
        <w:tc>
          <w:tcPr>
            <w:tcW w:w="6836" w:type="dxa"/>
          </w:tcPr>
          <w:p w14:paraId="2F00903A">
            <w:pPr>
              <w:pStyle w:val="26"/>
              <w:spacing w:before="0" w:after="0" w:line="440" w:lineRule="exact"/>
              <w:rPr>
                <w:rFonts w:ascii="Times New Roman" w:hAnsi="Times New Roman" w:eastAsia="宋体"/>
                <w:sz w:val="21"/>
                <w:lang w:eastAsia="zh-CN"/>
              </w:rPr>
            </w:pPr>
          </w:p>
        </w:tc>
      </w:tr>
      <w:tr w14:paraId="675E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620FBE8E">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合同价格</w:t>
            </w:r>
          </w:p>
        </w:tc>
        <w:tc>
          <w:tcPr>
            <w:tcW w:w="6836" w:type="dxa"/>
          </w:tcPr>
          <w:p w14:paraId="110E299A">
            <w:pPr>
              <w:pStyle w:val="26"/>
              <w:spacing w:before="0" w:after="0" w:line="440" w:lineRule="exact"/>
              <w:rPr>
                <w:rFonts w:ascii="Times New Roman" w:hAnsi="Times New Roman" w:eastAsia="宋体"/>
                <w:sz w:val="21"/>
                <w:lang w:eastAsia="zh-CN"/>
              </w:rPr>
            </w:pPr>
          </w:p>
        </w:tc>
      </w:tr>
      <w:tr w14:paraId="5B17B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3659F949">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咨询服务期限</w:t>
            </w:r>
          </w:p>
        </w:tc>
        <w:tc>
          <w:tcPr>
            <w:tcW w:w="6836" w:type="dxa"/>
          </w:tcPr>
          <w:p w14:paraId="34BD3E9C">
            <w:pPr>
              <w:pStyle w:val="26"/>
              <w:spacing w:before="0" w:after="0" w:line="440" w:lineRule="exact"/>
              <w:rPr>
                <w:rFonts w:ascii="Times New Roman" w:hAnsi="Times New Roman" w:eastAsia="宋体"/>
                <w:sz w:val="21"/>
                <w:lang w:eastAsia="zh-CN"/>
              </w:rPr>
            </w:pPr>
          </w:p>
        </w:tc>
      </w:tr>
      <w:tr w14:paraId="4A8AA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39161534">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咨询服务内容</w:t>
            </w:r>
          </w:p>
        </w:tc>
        <w:tc>
          <w:tcPr>
            <w:tcW w:w="6836" w:type="dxa"/>
          </w:tcPr>
          <w:p w14:paraId="1F38365F">
            <w:pPr>
              <w:pStyle w:val="26"/>
              <w:spacing w:before="0" w:after="0" w:line="440" w:lineRule="exact"/>
              <w:rPr>
                <w:rFonts w:ascii="Times New Roman" w:hAnsi="Times New Roman" w:eastAsia="宋体"/>
                <w:sz w:val="21"/>
                <w:lang w:eastAsia="zh-CN"/>
              </w:rPr>
            </w:pPr>
          </w:p>
        </w:tc>
      </w:tr>
      <w:tr w14:paraId="0F67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43A0901D">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w:t>
            </w:r>
            <w:r>
              <w:rPr>
                <w:rFonts w:hint="eastAsia" w:ascii="Times New Roman" w:hAnsi="Times New Roman" w:eastAsia="宋体"/>
                <w:sz w:val="21"/>
                <w:lang w:eastAsia="zh-CN"/>
              </w:rPr>
              <w:t>主审</w:t>
            </w:r>
          </w:p>
        </w:tc>
        <w:tc>
          <w:tcPr>
            <w:tcW w:w="6836" w:type="dxa"/>
          </w:tcPr>
          <w:p w14:paraId="01C576B1">
            <w:pPr>
              <w:pStyle w:val="26"/>
              <w:spacing w:before="0" w:after="0" w:line="440" w:lineRule="exact"/>
              <w:rPr>
                <w:rFonts w:ascii="Times New Roman" w:hAnsi="Times New Roman" w:eastAsia="宋体"/>
                <w:sz w:val="21"/>
                <w:lang w:eastAsia="zh-CN"/>
              </w:rPr>
            </w:pPr>
          </w:p>
        </w:tc>
      </w:tr>
      <w:tr w14:paraId="7F779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7DE0434E">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项目描述</w:t>
            </w:r>
          </w:p>
        </w:tc>
        <w:tc>
          <w:tcPr>
            <w:tcW w:w="6836" w:type="dxa"/>
          </w:tcPr>
          <w:p w14:paraId="1F82FED9">
            <w:pPr>
              <w:pStyle w:val="26"/>
              <w:spacing w:before="0" w:after="0" w:line="440" w:lineRule="exact"/>
              <w:rPr>
                <w:rFonts w:ascii="Times New Roman" w:hAnsi="Times New Roman" w:eastAsia="宋体"/>
                <w:sz w:val="21"/>
                <w:lang w:eastAsia="zh-CN"/>
              </w:rPr>
            </w:pPr>
          </w:p>
        </w:tc>
      </w:tr>
      <w:tr w14:paraId="3B06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2A573EC8">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备注</w:t>
            </w:r>
          </w:p>
        </w:tc>
        <w:tc>
          <w:tcPr>
            <w:tcW w:w="6836" w:type="dxa"/>
          </w:tcPr>
          <w:p w14:paraId="701043D0">
            <w:pPr>
              <w:pStyle w:val="26"/>
              <w:spacing w:before="0" w:after="0" w:line="440" w:lineRule="exact"/>
              <w:rPr>
                <w:rFonts w:ascii="Times New Roman" w:hAnsi="Times New Roman" w:eastAsia="宋体"/>
                <w:sz w:val="21"/>
                <w:lang w:eastAsia="zh-CN"/>
              </w:rPr>
            </w:pPr>
          </w:p>
        </w:tc>
      </w:tr>
    </w:tbl>
    <w:p w14:paraId="01D6A1EB">
      <w:pPr>
        <w:pStyle w:val="27"/>
        <w:spacing w:before="0" w:after="0" w:line="360" w:lineRule="auto"/>
        <w:ind w:left="420" w:hanging="420" w:hangingChars="200"/>
        <w:jc w:val="left"/>
        <w:rPr>
          <w:rFonts w:ascii="Times New Roman" w:hAnsi="Times New Roman" w:eastAsia="宋体"/>
          <w:sz w:val="21"/>
          <w:lang w:eastAsia="zh-CN"/>
        </w:rPr>
      </w:pPr>
      <w:r>
        <w:rPr>
          <w:rFonts w:ascii="Times New Roman" w:hAnsi="Times New Roman" w:eastAsia="宋体"/>
          <w:sz w:val="21"/>
          <w:lang w:eastAsia="zh-CN"/>
        </w:rPr>
        <w:t>注：1.每张表格只填写一个业绩，并标明序号。表格可根据项目信息需要细化。</w:t>
      </w:r>
    </w:p>
    <w:p w14:paraId="220E75DC">
      <w:pPr>
        <w:pStyle w:val="27"/>
        <w:spacing w:before="0" w:after="0" w:line="360" w:lineRule="auto"/>
        <w:ind w:left="420" w:leftChars="200"/>
        <w:jc w:val="left"/>
        <w:rPr>
          <w:rFonts w:ascii="Times New Roman" w:hAnsi="Times New Roman" w:eastAsia="宋体"/>
          <w:sz w:val="21"/>
          <w:lang w:eastAsia="zh-CN"/>
        </w:rPr>
      </w:pPr>
      <w:r>
        <w:rPr>
          <w:rFonts w:ascii="Times New Roman" w:hAnsi="Times New Roman" w:eastAsia="宋体"/>
          <w:sz w:val="21"/>
          <w:lang w:eastAsia="zh-CN"/>
        </w:rPr>
        <w:t>2.投标人应在本表后提供类似项目合同扫描件（包括封面页、合同范围页、签字盖章页）</w:t>
      </w:r>
      <w:r>
        <w:rPr>
          <w:rFonts w:hint="eastAsia" w:ascii="Times New Roman" w:hAnsi="Times New Roman" w:eastAsia="宋体"/>
          <w:sz w:val="21"/>
          <w:lang w:eastAsia="zh-CN"/>
        </w:rPr>
        <w:t>以及相对应发票扫描件</w:t>
      </w:r>
      <w:r>
        <w:rPr>
          <w:rFonts w:ascii="Times New Roman" w:hAnsi="Times New Roman" w:eastAsia="宋体"/>
          <w:sz w:val="21"/>
          <w:lang w:eastAsia="zh-CN"/>
        </w:rPr>
        <w:t>等证明材料，未附证明材料的，该项业绩不予认定。本款所列证明材料与投标人须知第3.5.3项的要求不一致的，以投标人须知第3.5.3处规定为准。</w:t>
      </w:r>
    </w:p>
    <w:p w14:paraId="1FCC4953">
      <w:pPr>
        <w:pStyle w:val="6"/>
        <w:spacing w:line="219" w:lineRule="auto"/>
        <w:ind w:left="127" w:firstLine="210" w:firstLineChars="100"/>
        <w:outlineLvl w:val="2"/>
        <w:rPr>
          <w:rFonts w:hint="eastAsia" w:ascii="Times New Roman" w:hAnsi="Times New Roman" w:cs="Times New Roman"/>
          <w:b/>
          <w:bCs/>
          <w:spacing w:val="-3"/>
          <w:sz w:val="21"/>
          <w:szCs w:val="21"/>
          <w:lang w:eastAsia="zh-CN"/>
        </w:rPr>
      </w:pPr>
      <w:r>
        <w:rPr>
          <w:rFonts w:ascii="Times New Roman" w:hAnsi="Times New Roman" w:cs="Times New Roman"/>
          <w:sz w:val="21"/>
          <w:lang w:eastAsia="zh-CN"/>
        </w:rPr>
        <w:t>3.“类似项目”以招标公告和评标办法中载明的认定标准为准，若两者不一致，请投标人分别提供相关合同扫描件。</w:t>
      </w:r>
      <w:r>
        <w:rPr>
          <w:rFonts w:ascii="Times New Roman" w:hAnsi="Times New Roman" w:cs="Times New Roman"/>
          <w:b/>
          <w:szCs w:val="21"/>
          <w:lang w:eastAsia="zh-CN"/>
        </w:rPr>
        <w:br w:type="page"/>
      </w:r>
    </w:p>
    <w:p w14:paraId="7B25BBCE">
      <w:pPr>
        <w:pStyle w:val="27"/>
        <w:spacing w:before="0" w:after="0" w:line="360" w:lineRule="auto"/>
        <w:jc w:val="left"/>
        <w:outlineLvl w:val="4"/>
        <w:rPr>
          <w:rFonts w:ascii="Times New Roman" w:hAnsi="Times New Roman" w:eastAsia="宋体"/>
          <w:b/>
          <w:sz w:val="21"/>
          <w:lang w:eastAsia="zh-CN"/>
        </w:rPr>
      </w:pPr>
      <w:r>
        <w:rPr>
          <w:rFonts w:ascii="Times New Roman" w:hAnsi="Times New Roman" w:eastAsia="宋体"/>
          <w:b/>
          <w:sz w:val="21"/>
          <w:lang w:eastAsia="zh-CN"/>
        </w:rPr>
        <w:t>5.3.3 正在咨询和新承接的项目情况表</w:t>
      </w:r>
    </w:p>
    <w:p w14:paraId="71A2D90D">
      <w:pPr>
        <w:pStyle w:val="27"/>
        <w:spacing w:before="0" w:after="0" w:line="360" w:lineRule="auto"/>
        <w:jc w:val="center"/>
        <w:rPr>
          <w:rFonts w:ascii="Times New Roman" w:hAnsi="Times New Roman" w:eastAsia="宋体"/>
          <w:b/>
          <w:sz w:val="21"/>
          <w:szCs w:val="21"/>
          <w:lang w:eastAsia="zh-CN"/>
        </w:rPr>
      </w:pPr>
      <w:r>
        <w:rPr>
          <w:rFonts w:ascii="Times New Roman" w:hAnsi="Times New Roman" w:eastAsia="宋体"/>
          <w:b/>
          <w:sz w:val="21"/>
          <w:szCs w:val="21"/>
          <w:lang w:eastAsia="zh-CN"/>
        </w:rPr>
        <w:t>正在咨询和新承接的项目情况表</w:t>
      </w:r>
    </w:p>
    <w:p w14:paraId="0F6DB472">
      <w:pPr>
        <w:pStyle w:val="27"/>
        <w:spacing w:before="0" w:after="0" w:line="360" w:lineRule="auto"/>
        <w:jc w:val="left"/>
        <w:rPr>
          <w:rFonts w:ascii="Times New Roman" w:hAnsi="Times New Roman" w:eastAsia="宋体"/>
          <w:sz w:val="28"/>
          <w:lang w:eastAsia="zh-CN"/>
        </w:rPr>
      </w:pPr>
      <w:r>
        <w:rPr>
          <w:rFonts w:ascii="Times New Roman" w:hAnsi="Times New Roman" w:eastAsia="宋体"/>
          <w:sz w:val="21"/>
          <w:lang w:eastAsia="zh-CN"/>
        </w:rPr>
        <w:t>序号</w:t>
      </w:r>
      <w:r>
        <w:rPr>
          <w:rFonts w:ascii="Times New Roman" w:hAnsi="Times New Roman" w:eastAsia="宋体"/>
          <w:sz w:val="28"/>
          <w:lang w:eastAsia="zh-CN"/>
        </w:rPr>
        <w:t>：</w:t>
      </w:r>
    </w:p>
    <w:tbl>
      <w:tblPr>
        <w:tblStyle w:val="1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25"/>
        <w:gridCol w:w="6836"/>
      </w:tblGrid>
      <w:tr w14:paraId="609F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225" w:type="dxa"/>
            <w:vAlign w:val="center"/>
          </w:tcPr>
          <w:p w14:paraId="7EB04277">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项目名称</w:t>
            </w:r>
          </w:p>
        </w:tc>
        <w:tc>
          <w:tcPr>
            <w:tcW w:w="6836" w:type="dxa"/>
          </w:tcPr>
          <w:p w14:paraId="4AF2D341">
            <w:pPr>
              <w:pStyle w:val="26"/>
              <w:spacing w:before="0" w:after="0" w:line="440" w:lineRule="exact"/>
              <w:rPr>
                <w:rFonts w:ascii="Times New Roman" w:hAnsi="Times New Roman" w:eastAsia="宋体"/>
                <w:sz w:val="21"/>
                <w:lang w:eastAsia="zh-CN"/>
              </w:rPr>
            </w:pPr>
          </w:p>
        </w:tc>
      </w:tr>
      <w:tr w14:paraId="6808D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25" w:type="dxa"/>
            <w:vAlign w:val="center"/>
          </w:tcPr>
          <w:p w14:paraId="587C3631">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项目所在地</w:t>
            </w:r>
          </w:p>
        </w:tc>
        <w:tc>
          <w:tcPr>
            <w:tcW w:w="6836" w:type="dxa"/>
          </w:tcPr>
          <w:p w14:paraId="3037CEE4">
            <w:pPr>
              <w:pStyle w:val="26"/>
              <w:spacing w:before="0" w:after="0" w:line="440" w:lineRule="exact"/>
              <w:rPr>
                <w:rFonts w:ascii="Times New Roman" w:hAnsi="Times New Roman" w:eastAsia="宋体"/>
                <w:sz w:val="21"/>
                <w:lang w:eastAsia="zh-CN"/>
              </w:rPr>
            </w:pPr>
          </w:p>
        </w:tc>
      </w:tr>
      <w:tr w14:paraId="56A76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368E85BC">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委托人名称</w:t>
            </w:r>
          </w:p>
        </w:tc>
        <w:tc>
          <w:tcPr>
            <w:tcW w:w="6836" w:type="dxa"/>
          </w:tcPr>
          <w:p w14:paraId="14AD47C7">
            <w:pPr>
              <w:pStyle w:val="26"/>
              <w:spacing w:before="0" w:after="0" w:line="440" w:lineRule="exact"/>
              <w:rPr>
                <w:rFonts w:ascii="Times New Roman" w:hAnsi="Times New Roman" w:eastAsia="宋体"/>
                <w:sz w:val="21"/>
                <w:lang w:eastAsia="zh-CN"/>
              </w:rPr>
            </w:pPr>
          </w:p>
        </w:tc>
      </w:tr>
      <w:tr w14:paraId="2EFB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6EFD02C4">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委托人电话</w:t>
            </w:r>
          </w:p>
        </w:tc>
        <w:tc>
          <w:tcPr>
            <w:tcW w:w="6836" w:type="dxa"/>
          </w:tcPr>
          <w:p w14:paraId="7B600DB7">
            <w:pPr>
              <w:pStyle w:val="26"/>
              <w:spacing w:before="0" w:after="0" w:line="440" w:lineRule="exact"/>
              <w:rPr>
                <w:rFonts w:ascii="Times New Roman" w:hAnsi="Times New Roman" w:eastAsia="宋体"/>
                <w:sz w:val="21"/>
                <w:lang w:eastAsia="zh-CN"/>
              </w:rPr>
            </w:pPr>
          </w:p>
        </w:tc>
      </w:tr>
      <w:tr w14:paraId="0C916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70BCA088">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签约合同价</w:t>
            </w:r>
          </w:p>
        </w:tc>
        <w:tc>
          <w:tcPr>
            <w:tcW w:w="6836" w:type="dxa"/>
          </w:tcPr>
          <w:p w14:paraId="0F6764C4">
            <w:pPr>
              <w:pStyle w:val="26"/>
              <w:spacing w:before="0" w:after="0" w:line="440" w:lineRule="exact"/>
              <w:rPr>
                <w:rFonts w:ascii="Times New Roman" w:hAnsi="Times New Roman" w:eastAsia="宋体"/>
                <w:sz w:val="21"/>
                <w:lang w:eastAsia="zh-CN"/>
              </w:rPr>
            </w:pPr>
          </w:p>
        </w:tc>
      </w:tr>
      <w:tr w14:paraId="092F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404DFC32">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咨询服务期限</w:t>
            </w:r>
          </w:p>
        </w:tc>
        <w:tc>
          <w:tcPr>
            <w:tcW w:w="6836" w:type="dxa"/>
          </w:tcPr>
          <w:p w14:paraId="0AD0D95E">
            <w:pPr>
              <w:pStyle w:val="26"/>
              <w:spacing w:before="0" w:after="0" w:line="440" w:lineRule="exact"/>
              <w:rPr>
                <w:rFonts w:ascii="Times New Roman" w:hAnsi="Times New Roman" w:eastAsia="宋体"/>
                <w:sz w:val="21"/>
                <w:lang w:eastAsia="zh-CN"/>
              </w:rPr>
            </w:pPr>
          </w:p>
        </w:tc>
      </w:tr>
      <w:tr w14:paraId="6C03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02DC9230">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咨询服务内容</w:t>
            </w:r>
          </w:p>
        </w:tc>
        <w:tc>
          <w:tcPr>
            <w:tcW w:w="6836" w:type="dxa"/>
          </w:tcPr>
          <w:p w14:paraId="62E0FAD3">
            <w:pPr>
              <w:pStyle w:val="26"/>
              <w:spacing w:before="0" w:after="0" w:line="440" w:lineRule="exact"/>
              <w:rPr>
                <w:rFonts w:ascii="Times New Roman" w:hAnsi="Times New Roman" w:eastAsia="宋体"/>
                <w:sz w:val="21"/>
                <w:lang w:eastAsia="zh-CN"/>
              </w:rPr>
            </w:pPr>
          </w:p>
        </w:tc>
      </w:tr>
      <w:tr w14:paraId="78B12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5924C038">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w:t>
            </w:r>
            <w:r>
              <w:rPr>
                <w:rFonts w:hint="eastAsia" w:ascii="Times New Roman" w:hAnsi="Times New Roman" w:eastAsia="宋体"/>
                <w:sz w:val="21"/>
                <w:lang w:eastAsia="zh-CN"/>
              </w:rPr>
              <w:t>主审</w:t>
            </w:r>
          </w:p>
        </w:tc>
        <w:tc>
          <w:tcPr>
            <w:tcW w:w="6836" w:type="dxa"/>
          </w:tcPr>
          <w:p w14:paraId="71EEFEC8">
            <w:pPr>
              <w:pStyle w:val="26"/>
              <w:spacing w:before="0" w:after="0" w:line="440" w:lineRule="exact"/>
              <w:rPr>
                <w:rFonts w:ascii="Times New Roman" w:hAnsi="Times New Roman" w:eastAsia="宋体"/>
                <w:sz w:val="21"/>
                <w:lang w:eastAsia="zh-CN"/>
              </w:rPr>
            </w:pPr>
          </w:p>
        </w:tc>
      </w:tr>
      <w:tr w14:paraId="23AD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3E67220D">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项目描述</w:t>
            </w:r>
          </w:p>
        </w:tc>
        <w:tc>
          <w:tcPr>
            <w:tcW w:w="6836" w:type="dxa"/>
          </w:tcPr>
          <w:p w14:paraId="15922BF6">
            <w:pPr>
              <w:pStyle w:val="26"/>
              <w:spacing w:before="0" w:after="0" w:line="440" w:lineRule="exact"/>
              <w:rPr>
                <w:rFonts w:ascii="Times New Roman" w:hAnsi="Times New Roman" w:eastAsia="宋体"/>
                <w:sz w:val="21"/>
                <w:lang w:eastAsia="zh-CN"/>
              </w:rPr>
            </w:pPr>
          </w:p>
        </w:tc>
      </w:tr>
      <w:tr w14:paraId="0166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dxa"/>
            <w:vAlign w:val="center"/>
          </w:tcPr>
          <w:p w14:paraId="454AEC10">
            <w:pPr>
              <w:pStyle w:val="26"/>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备注</w:t>
            </w:r>
          </w:p>
        </w:tc>
        <w:tc>
          <w:tcPr>
            <w:tcW w:w="6836" w:type="dxa"/>
          </w:tcPr>
          <w:p w14:paraId="664F0B03">
            <w:pPr>
              <w:pStyle w:val="26"/>
              <w:spacing w:before="0" w:after="0" w:line="440" w:lineRule="exact"/>
              <w:rPr>
                <w:rFonts w:ascii="Times New Roman" w:hAnsi="Times New Roman" w:eastAsia="宋体"/>
                <w:sz w:val="21"/>
                <w:lang w:eastAsia="zh-CN"/>
              </w:rPr>
            </w:pPr>
          </w:p>
        </w:tc>
      </w:tr>
    </w:tbl>
    <w:p w14:paraId="4C9E3995">
      <w:pPr>
        <w:pStyle w:val="27"/>
        <w:spacing w:before="0" w:after="0" w:line="360" w:lineRule="auto"/>
        <w:ind w:left="420" w:hanging="420" w:hangingChars="200"/>
        <w:jc w:val="left"/>
        <w:rPr>
          <w:rFonts w:ascii="Times New Roman" w:hAnsi="Times New Roman" w:eastAsia="宋体"/>
          <w:sz w:val="21"/>
          <w:lang w:eastAsia="zh-CN"/>
        </w:rPr>
      </w:pPr>
      <w:r>
        <w:rPr>
          <w:rFonts w:ascii="Times New Roman" w:hAnsi="Times New Roman" w:eastAsia="宋体"/>
          <w:sz w:val="21"/>
          <w:lang w:eastAsia="zh-CN"/>
        </w:rPr>
        <w:t>注：1.每张表格只填写一个业绩，并标明序号。表格可根据项目信息需要细化。</w:t>
      </w:r>
    </w:p>
    <w:p w14:paraId="6D13D76D">
      <w:pPr>
        <w:pStyle w:val="27"/>
        <w:spacing w:before="0" w:after="0" w:line="360" w:lineRule="auto"/>
        <w:ind w:left="420" w:leftChars="200"/>
        <w:jc w:val="left"/>
        <w:rPr>
          <w:rFonts w:ascii="Times New Roman" w:hAnsi="Times New Roman" w:eastAsia="宋体"/>
          <w:sz w:val="21"/>
          <w:lang w:eastAsia="zh-CN"/>
        </w:rPr>
      </w:pPr>
      <w:r>
        <w:rPr>
          <w:rFonts w:ascii="Times New Roman" w:hAnsi="Times New Roman" w:eastAsia="宋体"/>
          <w:sz w:val="21"/>
          <w:lang w:eastAsia="zh-CN"/>
        </w:rPr>
        <w:t>2.投标人应在本表后提供类似项目的中标通知书或合同扫描件（包括封面页、合同范围页、签字盖章页）</w:t>
      </w:r>
      <w:r>
        <w:rPr>
          <w:rFonts w:hint="eastAsia" w:ascii="Times New Roman" w:hAnsi="Times New Roman" w:eastAsia="宋体"/>
          <w:sz w:val="21"/>
          <w:lang w:eastAsia="zh-CN"/>
        </w:rPr>
        <w:t>以及相对应的发票扫描件</w:t>
      </w:r>
      <w:r>
        <w:rPr>
          <w:rFonts w:ascii="Times New Roman" w:hAnsi="Times New Roman" w:eastAsia="宋体"/>
          <w:sz w:val="21"/>
          <w:lang w:eastAsia="zh-CN"/>
        </w:rPr>
        <w:t>等证明材料，未附证明材料的，该项业绩不予认定。本款所列证明材料与投标人须知第3.5.4项的要求不一致的，以投标人须知第3.5.4处规定为准。</w:t>
      </w:r>
    </w:p>
    <w:p w14:paraId="2D3C7526">
      <w:pPr>
        <w:pStyle w:val="6"/>
        <w:spacing w:line="219" w:lineRule="auto"/>
        <w:outlineLvl w:val="2"/>
        <w:rPr>
          <w:rFonts w:hint="eastAsia" w:ascii="Times New Roman" w:hAnsi="Times New Roman" w:cs="Times New Roman"/>
          <w:b/>
          <w:bCs/>
          <w:spacing w:val="-3"/>
          <w:sz w:val="21"/>
          <w:szCs w:val="21"/>
          <w:lang w:eastAsia="zh-CN"/>
        </w:rPr>
      </w:pPr>
      <w:r>
        <w:rPr>
          <w:rFonts w:ascii="Times New Roman" w:hAnsi="Times New Roman" w:cs="Times New Roman"/>
          <w:sz w:val="21"/>
          <w:lang w:eastAsia="zh-CN"/>
        </w:rPr>
        <w:t>3.“类似项目”以招标公告和评标办法中载明的认定标准为准，若两者不一致，请投标人分别提供相关合同扫描件。</w:t>
      </w:r>
      <w:r>
        <w:rPr>
          <w:rFonts w:ascii="Times New Roman" w:hAnsi="Times New Roman" w:cs="Times New Roman"/>
          <w:b/>
          <w:szCs w:val="21"/>
          <w:lang w:eastAsia="zh-CN"/>
        </w:rPr>
        <w:br w:type="page"/>
      </w:r>
    </w:p>
    <w:p w14:paraId="0366F2B9">
      <w:pPr>
        <w:spacing w:line="360" w:lineRule="auto"/>
        <w:ind w:firstLine="138" w:firstLineChars="49"/>
        <w:outlineLvl w:val="3"/>
        <w:rPr>
          <w:rFonts w:ascii="Times New Roman" w:hAnsi="Times New Roman" w:eastAsia="黑体" w:cs="Times New Roman"/>
          <w:b/>
          <w:sz w:val="28"/>
          <w:szCs w:val="28"/>
          <w:lang w:eastAsia="zh-CN"/>
        </w:rPr>
      </w:pPr>
      <w:bookmarkStart w:id="151" w:name="_Toc532285307"/>
      <w:r>
        <w:rPr>
          <w:rFonts w:ascii="Times New Roman" w:hAnsi="Times New Roman" w:eastAsia="黑体" w:cs="Times New Roman"/>
          <w:b/>
          <w:sz w:val="28"/>
          <w:szCs w:val="28"/>
          <w:lang w:eastAsia="zh-CN"/>
        </w:rPr>
        <w:t xml:space="preserve">5.4 </w:t>
      </w:r>
      <w:r>
        <w:rPr>
          <w:rFonts w:hint="eastAsia" w:ascii="Times New Roman" w:hAnsi="Times New Roman" w:eastAsia="黑体" w:cs="Times New Roman"/>
          <w:b/>
          <w:sz w:val="28"/>
          <w:szCs w:val="28"/>
          <w:lang w:eastAsia="zh-CN"/>
        </w:rPr>
        <w:t>投标人拟投入本项目主要人员情况</w:t>
      </w:r>
      <w:bookmarkEnd w:id="151"/>
    </w:p>
    <w:p w14:paraId="1F7A545D">
      <w:pPr>
        <w:spacing w:line="360" w:lineRule="auto"/>
        <w:outlineLvl w:val="4"/>
        <w:rPr>
          <w:rFonts w:ascii="Times New Roman" w:hAnsi="Times New Roman" w:cs="Times New Roman"/>
          <w:b/>
          <w:lang w:eastAsia="zh-CN"/>
        </w:rPr>
      </w:pPr>
      <w:bookmarkStart w:id="152" w:name="_Toc421097471"/>
      <w:r>
        <w:rPr>
          <w:rFonts w:ascii="Times New Roman" w:hAnsi="Times New Roman" w:eastAsia="宋体" w:cs="Times New Roman"/>
          <w:b/>
          <w:lang w:eastAsia="zh-CN"/>
        </w:rPr>
        <w:t>5</w:t>
      </w:r>
      <w:r>
        <w:rPr>
          <w:rFonts w:ascii="Times New Roman" w:hAnsi="Times New Roman" w:cs="Times New Roman"/>
          <w:b/>
          <w:lang w:eastAsia="zh-CN"/>
        </w:rPr>
        <w:t xml:space="preserve">.4.1 </w:t>
      </w:r>
      <w:r>
        <w:rPr>
          <w:rFonts w:hint="eastAsia" w:ascii="宋体" w:hAnsi="宋体" w:eastAsia="宋体" w:cs="宋体"/>
          <w:b/>
          <w:lang w:eastAsia="zh-CN"/>
        </w:rPr>
        <w:t>拟投入本项目的主要人员汇总表</w:t>
      </w:r>
      <w:bookmarkEnd w:id="152"/>
    </w:p>
    <w:p w14:paraId="33032D42">
      <w:pPr>
        <w:spacing w:line="360" w:lineRule="auto"/>
        <w:ind w:firstLine="422" w:firstLineChars="200"/>
        <w:jc w:val="center"/>
        <w:rPr>
          <w:rFonts w:ascii="Times New Roman" w:hAnsi="Times New Roman" w:cs="Times New Roman"/>
          <w:b/>
          <w:lang w:eastAsia="zh-CN"/>
        </w:rPr>
      </w:pPr>
      <w:r>
        <w:rPr>
          <w:rFonts w:hint="eastAsia" w:ascii="宋体" w:hAnsi="宋体" w:eastAsia="宋体" w:cs="宋体"/>
          <w:b/>
          <w:lang w:eastAsia="zh-CN"/>
        </w:rPr>
        <w:t>拟投入本项目的主要人员汇总表</w:t>
      </w:r>
    </w:p>
    <w:tbl>
      <w:tblPr>
        <w:tblStyle w:val="1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3"/>
        <w:gridCol w:w="1441"/>
        <w:gridCol w:w="1120"/>
        <w:gridCol w:w="681"/>
        <w:gridCol w:w="761"/>
        <w:gridCol w:w="1071"/>
        <w:gridCol w:w="801"/>
        <w:gridCol w:w="984"/>
        <w:gridCol w:w="1279"/>
      </w:tblGrid>
      <w:tr w14:paraId="6906A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vMerge w:val="restart"/>
            <w:vAlign w:val="center"/>
          </w:tcPr>
          <w:p w14:paraId="1BEBFCAB">
            <w:pPr>
              <w:jc w:val="center"/>
              <w:rPr>
                <w:rFonts w:ascii="Times New Roman" w:hAnsi="Times New Roman" w:cs="Times New Roman"/>
              </w:rPr>
            </w:pPr>
            <w:r>
              <w:rPr>
                <w:rFonts w:hint="eastAsia" w:ascii="宋体" w:hAnsi="宋体" w:eastAsia="宋体" w:cs="宋体"/>
              </w:rPr>
              <w:t>序号</w:t>
            </w:r>
          </w:p>
        </w:tc>
        <w:tc>
          <w:tcPr>
            <w:tcW w:w="1441" w:type="dxa"/>
            <w:vMerge w:val="restart"/>
            <w:vAlign w:val="center"/>
          </w:tcPr>
          <w:p w14:paraId="4748EEBB">
            <w:pPr>
              <w:jc w:val="center"/>
              <w:rPr>
                <w:rFonts w:ascii="Times New Roman" w:hAnsi="Times New Roman" w:cs="Times New Roman"/>
                <w:lang w:eastAsia="zh-CN"/>
              </w:rPr>
            </w:pPr>
            <w:r>
              <w:rPr>
                <w:rFonts w:hint="eastAsia" w:ascii="宋体" w:hAnsi="宋体" w:eastAsia="宋体" w:cs="宋体"/>
                <w:lang w:eastAsia="zh-CN"/>
              </w:rPr>
              <w:t>拟在本项目担任的职务</w:t>
            </w:r>
          </w:p>
        </w:tc>
        <w:tc>
          <w:tcPr>
            <w:tcW w:w="1120" w:type="dxa"/>
            <w:vMerge w:val="restart"/>
            <w:vAlign w:val="center"/>
          </w:tcPr>
          <w:p w14:paraId="53FB6821">
            <w:pPr>
              <w:jc w:val="center"/>
              <w:rPr>
                <w:rFonts w:ascii="Times New Roman" w:hAnsi="Times New Roman" w:cs="Times New Roman"/>
              </w:rPr>
            </w:pPr>
            <w:r>
              <w:rPr>
                <w:rFonts w:hint="eastAsia" w:ascii="宋体" w:hAnsi="宋体" w:eastAsia="宋体" w:cs="宋体"/>
              </w:rPr>
              <w:t>姓名</w:t>
            </w:r>
          </w:p>
        </w:tc>
        <w:tc>
          <w:tcPr>
            <w:tcW w:w="681" w:type="dxa"/>
            <w:vMerge w:val="restart"/>
            <w:vAlign w:val="center"/>
          </w:tcPr>
          <w:p w14:paraId="6ED69EEA">
            <w:pPr>
              <w:jc w:val="center"/>
              <w:rPr>
                <w:rFonts w:ascii="Times New Roman" w:hAnsi="Times New Roman" w:cs="Times New Roman"/>
              </w:rPr>
            </w:pPr>
            <w:r>
              <w:rPr>
                <w:rFonts w:hint="eastAsia" w:ascii="宋体" w:hAnsi="宋体" w:eastAsia="宋体" w:cs="宋体"/>
              </w:rPr>
              <w:t>职称</w:t>
            </w:r>
          </w:p>
        </w:tc>
        <w:tc>
          <w:tcPr>
            <w:tcW w:w="761" w:type="dxa"/>
            <w:vMerge w:val="restart"/>
            <w:vAlign w:val="center"/>
          </w:tcPr>
          <w:p w14:paraId="3A9B6A8C">
            <w:pPr>
              <w:jc w:val="center"/>
              <w:rPr>
                <w:rFonts w:ascii="Times New Roman" w:hAnsi="Times New Roman" w:cs="Times New Roman"/>
              </w:rPr>
            </w:pPr>
            <w:r>
              <w:rPr>
                <w:rFonts w:hint="eastAsia" w:ascii="宋体" w:hAnsi="宋体" w:eastAsia="宋体" w:cs="宋体"/>
              </w:rPr>
              <w:t>专业</w:t>
            </w:r>
          </w:p>
        </w:tc>
        <w:tc>
          <w:tcPr>
            <w:tcW w:w="2856" w:type="dxa"/>
            <w:gridSpan w:val="3"/>
            <w:vAlign w:val="center"/>
          </w:tcPr>
          <w:p w14:paraId="77535A4B">
            <w:pPr>
              <w:jc w:val="center"/>
              <w:rPr>
                <w:rFonts w:ascii="Times New Roman" w:hAnsi="Times New Roman" w:cs="Times New Roman"/>
              </w:rPr>
            </w:pPr>
            <w:r>
              <w:rPr>
                <w:rFonts w:hint="eastAsia" w:ascii="宋体" w:hAnsi="宋体" w:eastAsia="宋体" w:cs="宋体"/>
              </w:rPr>
              <w:t>执业或职业资格证明</w:t>
            </w:r>
          </w:p>
        </w:tc>
        <w:tc>
          <w:tcPr>
            <w:tcW w:w="1279" w:type="dxa"/>
            <w:vAlign w:val="center"/>
          </w:tcPr>
          <w:p w14:paraId="53BBDC7E">
            <w:pPr>
              <w:jc w:val="center"/>
              <w:rPr>
                <w:rFonts w:ascii="Times New Roman" w:hAnsi="Times New Roman" w:cs="Times New Roman"/>
              </w:rPr>
            </w:pPr>
            <w:r>
              <w:rPr>
                <w:rFonts w:hint="eastAsia" w:ascii="宋体" w:hAnsi="宋体" w:eastAsia="宋体" w:cs="宋体"/>
              </w:rPr>
              <w:t>备注</w:t>
            </w:r>
          </w:p>
        </w:tc>
      </w:tr>
      <w:tr w14:paraId="24D6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vMerge w:val="continue"/>
            <w:vAlign w:val="center"/>
          </w:tcPr>
          <w:p w14:paraId="3E678E92">
            <w:pPr>
              <w:rPr>
                <w:rFonts w:ascii="Times New Roman" w:hAnsi="Times New Roman" w:cs="Times New Roman"/>
              </w:rPr>
            </w:pPr>
          </w:p>
        </w:tc>
        <w:tc>
          <w:tcPr>
            <w:tcW w:w="1441" w:type="dxa"/>
            <w:vMerge w:val="continue"/>
          </w:tcPr>
          <w:p w14:paraId="25D55154">
            <w:pPr>
              <w:rPr>
                <w:rFonts w:ascii="Times New Roman" w:hAnsi="Times New Roman" w:cs="Times New Roman"/>
              </w:rPr>
            </w:pPr>
          </w:p>
        </w:tc>
        <w:tc>
          <w:tcPr>
            <w:tcW w:w="1120" w:type="dxa"/>
            <w:vMerge w:val="continue"/>
            <w:vAlign w:val="center"/>
          </w:tcPr>
          <w:p w14:paraId="039DD8A3">
            <w:pPr>
              <w:rPr>
                <w:rFonts w:ascii="Times New Roman" w:hAnsi="Times New Roman" w:cs="Times New Roman"/>
              </w:rPr>
            </w:pPr>
          </w:p>
        </w:tc>
        <w:tc>
          <w:tcPr>
            <w:tcW w:w="681" w:type="dxa"/>
            <w:vMerge w:val="continue"/>
            <w:vAlign w:val="center"/>
          </w:tcPr>
          <w:p w14:paraId="598CA5E0">
            <w:pPr>
              <w:rPr>
                <w:rFonts w:ascii="Times New Roman" w:hAnsi="Times New Roman" w:cs="Times New Roman"/>
              </w:rPr>
            </w:pPr>
          </w:p>
        </w:tc>
        <w:tc>
          <w:tcPr>
            <w:tcW w:w="761" w:type="dxa"/>
            <w:vMerge w:val="continue"/>
            <w:vAlign w:val="center"/>
          </w:tcPr>
          <w:p w14:paraId="03C47937">
            <w:pPr>
              <w:jc w:val="center"/>
              <w:rPr>
                <w:rFonts w:ascii="Times New Roman" w:hAnsi="Times New Roman" w:cs="Times New Roman"/>
              </w:rPr>
            </w:pPr>
          </w:p>
        </w:tc>
        <w:tc>
          <w:tcPr>
            <w:tcW w:w="1071" w:type="dxa"/>
            <w:vAlign w:val="center"/>
          </w:tcPr>
          <w:p w14:paraId="236AE99B">
            <w:pPr>
              <w:jc w:val="center"/>
              <w:rPr>
                <w:rFonts w:ascii="Times New Roman" w:hAnsi="Times New Roman" w:cs="Times New Roman"/>
              </w:rPr>
            </w:pPr>
            <w:r>
              <w:rPr>
                <w:rFonts w:hint="eastAsia" w:ascii="宋体" w:hAnsi="宋体" w:eastAsia="宋体" w:cs="宋体"/>
              </w:rPr>
              <w:t>证书名称</w:t>
            </w:r>
          </w:p>
        </w:tc>
        <w:tc>
          <w:tcPr>
            <w:tcW w:w="801" w:type="dxa"/>
            <w:vAlign w:val="center"/>
          </w:tcPr>
          <w:p w14:paraId="5790A2BE">
            <w:pPr>
              <w:jc w:val="center"/>
              <w:rPr>
                <w:rFonts w:ascii="Times New Roman" w:hAnsi="Times New Roman" w:cs="Times New Roman"/>
              </w:rPr>
            </w:pPr>
            <w:r>
              <w:rPr>
                <w:rFonts w:hint="eastAsia" w:ascii="宋体" w:hAnsi="宋体" w:eastAsia="宋体" w:cs="宋体"/>
              </w:rPr>
              <w:t>级别</w:t>
            </w:r>
          </w:p>
        </w:tc>
        <w:tc>
          <w:tcPr>
            <w:tcW w:w="984" w:type="dxa"/>
            <w:vAlign w:val="center"/>
          </w:tcPr>
          <w:p w14:paraId="62C03F25">
            <w:pPr>
              <w:jc w:val="center"/>
              <w:rPr>
                <w:rFonts w:ascii="Times New Roman" w:hAnsi="Times New Roman" w:cs="Times New Roman"/>
              </w:rPr>
            </w:pPr>
            <w:r>
              <w:rPr>
                <w:rFonts w:hint="eastAsia" w:ascii="宋体" w:hAnsi="宋体" w:eastAsia="宋体" w:cs="宋体"/>
              </w:rPr>
              <w:t>证号</w:t>
            </w:r>
          </w:p>
        </w:tc>
        <w:tc>
          <w:tcPr>
            <w:tcW w:w="1279" w:type="dxa"/>
            <w:vAlign w:val="center"/>
          </w:tcPr>
          <w:p w14:paraId="04434C68">
            <w:pPr>
              <w:jc w:val="center"/>
              <w:rPr>
                <w:rFonts w:ascii="Times New Roman" w:hAnsi="Times New Roman" w:cs="Times New Roman"/>
              </w:rPr>
            </w:pPr>
          </w:p>
        </w:tc>
      </w:tr>
      <w:tr w14:paraId="4CBA3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vAlign w:val="center"/>
          </w:tcPr>
          <w:p w14:paraId="61DE3564">
            <w:pPr>
              <w:jc w:val="center"/>
              <w:rPr>
                <w:rFonts w:ascii="Times New Roman" w:hAnsi="Times New Roman" w:cs="Times New Roman"/>
              </w:rPr>
            </w:pPr>
          </w:p>
        </w:tc>
        <w:tc>
          <w:tcPr>
            <w:tcW w:w="1441" w:type="dxa"/>
          </w:tcPr>
          <w:p w14:paraId="24B32029">
            <w:pPr>
              <w:jc w:val="center"/>
              <w:rPr>
                <w:rFonts w:ascii="Times New Roman" w:hAnsi="Times New Roman" w:cs="Times New Roman"/>
              </w:rPr>
            </w:pPr>
          </w:p>
        </w:tc>
        <w:tc>
          <w:tcPr>
            <w:tcW w:w="1120" w:type="dxa"/>
            <w:vAlign w:val="center"/>
          </w:tcPr>
          <w:p w14:paraId="06E58EC7">
            <w:pPr>
              <w:jc w:val="center"/>
              <w:rPr>
                <w:rFonts w:ascii="Times New Roman" w:hAnsi="Times New Roman" w:cs="Times New Roman"/>
              </w:rPr>
            </w:pPr>
          </w:p>
        </w:tc>
        <w:tc>
          <w:tcPr>
            <w:tcW w:w="681" w:type="dxa"/>
            <w:vAlign w:val="center"/>
          </w:tcPr>
          <w:p w14:paraId="2FA31F84">
            <w:pPr>
              <w:jc w:val="center"/>
              <w:rPr>
                <w:rFonts w:ascii="Times New Roman" w:hAnsi="Times New Roman" w:cs="Times New Roman"/>
              </w:rPr>
            </w:pPr>
          </w:p>
        </w:tc>
        <w:tc>
          <w:tcPr>
            <w:tcW w:w="761" w:type="dxa"/>
            <w:vAlign w:val="center"/>
          </w:tcPr>
          <w:p w14:paraId="1FFCDFC6">
            <w:pPr>
              <w:jc w:val="center"/>
              <w:rPr>
                <w:rFonts w:ascii="Times New Roman" w:hAnsi="Times New Roman" w:cs="Times New Roman"/>
              </w:rPr>
            </w:pPr>
          </w:p>
        </w:tc>
        <w:tc>
          <w:tcPr>
            <w:tcW w:w="1071" w:type="dxa"/>
            <w:vAlign w:val="center"/>
          </w:tcPr>
          <w:p w14:paraId="43217A15">
            <w:pPr>
              <w:jc w:val="center"/>
              <w:rPr>
                <w:rFonts w:ascii="Times New Roman" w:hAnsi="Times New Roman" w:cs="Times New Roman"/>
              </w:rPr>
            </w:pPr>
          </w:p>
        </w:tc>
        <w:tc>
          <w:tcPr>
            <w:tcW w:w="801" w:type="dxa"/>
            <w:vAlign w:val="center"/>
          </w:tcPr>
          <w:p w14:paraId="76555895">
            <w:pPr>
              <w:jc w:val="center"/>
              <w:rPr>
                <w:rFonts w:ascii="Times New Roman" w:hAnsi="Times New Roman" w:cs="Times New Roman"/>
              </w:rPr>
            </w:pPr>
          </w:p>
        </w:tc>
        <w:tc>
          <w:tcPr>
            <w:tcW w:w="984" w:type="dxa"/>
            <w:vAlign w:val="center"/>
          </w:tcPr>
          <w:p w14:paraId="43344DFB">
            <w:pPr>
              <w:jc w:val="center"/>
              <w:rPr>
                <w:rFonts w:ascii="Times New Roman" w:hAnsi="Times New Roman" w:cs="Times New Roman"/>
              </w:rPr>
            </w:pPr>
          </w:p>
        </w:tc>
        <w:tc>
          <w:tcPr>
            <w:tcW w:w="1279" w:type="dxa"/>
            <w:vAlign w:val="center"/>
          </w:tcPr>
          <w:p w14:paraId="48A067C8">
            <w:pPr>
              <w:jc w:val="center"/>
              <w:rPr>
                <w:rFonts w:ascii="Times New Roman" w:hAnsi="Times New Roman" w:cs="Times New Roman"/>
              </w:rPr>
            </w:pPr>
          </w:p>
        </w:tc>
      </w:tr>
      <w:tr w14:paraId="47937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923" w:type="dxa"/>
          </w:tcPr>
          <w:p w14:paraId="1EB96F9D">
            <w:pPr>
              <w:jc w:val="center"/>
              <w:rPr>
                <w:rFonts w:ascii="Times New Roman" w:hAnsi="Times New Roman" w:cs="Times New Roman"/>
              </w:rPr>
            </w:pPr>
          </w:p>
        </w:tc>
        <w:tc>
          <w:tcPr>
            <w:tcW w:w="1441" w:type="dxa"/>
          </w:tcPr>
          <w:p w14:paraId="4AFBA56A">
            <w:pPr>
              <w:jc w:val="center"/>
              <w:rPr>
                <w:rFonts w:ascii="Times New Roman" w:hAnsi="Times New Roman" w:cs="Times New Roman"/>
              </w:rPr>
            </w:pPr>
          </w:p>
        </w:tc>
        <w:tc>
          <w:tcPr>
            <w:tcW w:w="1120" w:type="dxa"/>
          </w:tcPr>
          <w:p w14:paraId="3305A302">
            <w:pPr>
              <w:jc w:val="center"/>
              <w:rPr>
                <w:rFonts w:ascii="Times New Roman" w:hAnsi="Times New Roman" w:cs="Times New Roman"/>
              </w:rPr>
            </w:pPr>
          </w:p>
        </w:tc>
        <w:tc>
          <w:tcPr>
            <w:tcW w:w="681" w:type="dxa"/>
          </w:tcPr>
          <w:p w14:paraId="7A4B52D9">
            <w:pPr>
              <w:jc w:val="center"/>
              <w:rPr>
                <w:rFonts w:ascii="Times New Roman" w:hAnsi="Times New Roman" w:cs="Times New Roman"/>
              </w:rPr>
            </w:pPr>
          </w:p>
        </w:tc>
        <w:tc>
          <w:tcPr>
            <w:tcW w:w="761" w:type="dxa"/>
          </w:tcPr>
          <w:p w14:paraId="36B647D8">
            <w:pPr>
              <w:jc w:val="center"/>
              <w:rPr>
                <w:rFonts w:ascii="Times New Roman" w:hAnsi="Times New Roman" w:cs="Times New Roman"/>
              </w:rPr>
            </w:pPr>
          </w:p>
        </w:tc>
        <w:tc>
          <w:tcPr>
            <w:tcW w:w="1071" w:type="dxa"/>
          </w:tcPr>
          <w:p w14:paraId="09EEEA6F">
            <w:pPr>
              <w:jc w:val="center"/>
              <w:rPr>
                <w:rFonts w:ascii="Times New Roman" w:hAnsi="Times New Roman" w:cs="Times New Roman"/>
              </w:rPr>
            </w:pPr>
          </w:p>
        </w:tc>
        <w:tc>
          <w:tcPr>
            <w:tcW w:w="801" w:type="dxa"/>
          </w:tcPr>
          <w:p w14:paraId="2DA46A4F">
            <w:pPr>
              <w:jc w:val="center"/>
              <w:rPr>
                <w:rFonts w:ascii="Times New Roman" w:hAnsi="Times New Roman" w:cs="Times New Roman"/>
              </w:rPr>
            </w:pPr>
          </w:p>
        </w:tc>
        <w:tc>
          <w:tcPr>
            <w:tcW w:w="984" w:type="dxa"/>
          </w:tcPr>
          <w:p w14:paraId="178F2534">
            <w:pPr>
              <w:jc w:val="center"/>
              <w:rPr>
                <w:rFonts w:ascii="Times New Roman" w:hAnsi="Times New Roman" w:cs="Times New Roman"/>
              </w:rPr>
            </w:pPr>
          </w:p>
        </w:tc>
        <w:tc>
          <w:tcPr>
            <w:tcW w:w="1279" w:type="dxa"/>
          </w:tcPr>
          <w:p w14:paraId="699300D3">
            <w:pPr>
              <w:jc w:val="center"/>
              <w:rPr>
                <w:rFonts w:ascii="Times New Roman" w:hAnsi="Times New Roman" w:cs="Times New Roman"/>
              </w:rPr>
            </w:pPr>
          </w:p>
        </w:tc>
      </w:tr>
      <w:tr w14:paraId="405C9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tcPr>
          <w:p w14:paraId="00234435">
            <w:pPr>
              <w:jc w:val="center"/>
              <w:rPr>
                <w:rFonts w:ascii="Times New Roman" w:hAnsi="Times New Roman" w:cs="Times New Roman"/>
              </w:rPr>
            </w:pPr>
          </w:p>
        </w:tc>
        <w:tc>
          <w:tcPr>
            <w:tcW w:w="1441" w:type="dxa"/>
          </w:tcPr>
          <w:p w14:paraId="63FC57AE">
            <w:pPr>
              <w:jc w:val="center"/>
              <w:rPr>
                <w:rFonts w:ascii="Times New Roman" w:hAnsi="Times New Roman" w:cs="Times New Roman"/>
              </w:rPr>
            </w:pPr>
          </w:p>
        </w:tc>
        <w:tc>
          <w:tcPr>
            <w:tcW w:w="1120" w:type="dxa"/>
          </w:tcPr>
          <w:p w14:paraId="62BC916A">
            <w:pPr>
              <w:jc w:val="center"/>
              <w:rPr>
                <w:rFonts w:ascii="Times New Roman" w:hAnsi="Times New Roman" w:cs="Times New Roman"/>
              </w:rPr>
            </w:pPr>
          </w:p>
        </w:tc>
        <w:tc>
          <w:tcPr>
            <w:tcW w:w="681" w:type="dxa"/>
          </w:tcPr>
          <w:p w14:paraId="77238A9D">
            <w:pPr>
              <w:jc w:val="center"/>
              <w:rPr>
                <w:rFonts w:ascii="Times New Roman" w:hAnsi="Times New Roman" w:cs="Times New Roman"/>
              </w:rPr>
            </w:pPr>
          </w:p>
        </w:tc>
        <w:tc>
          <w:tcPr>
            <w:tcW w:w="761" w:type="dxa"/>
          </w:tcPr>
          <w:p w14:paraId="29899396">
            <w:pPr>
              <w:jc w:val="center"/>
              <w:rPr>
                <w:rFonts w:ascii="Times New Roman" w:hAnsi="Times New Roman" w:cs="Times New Roman"/>
              </w:rPr>
            </w:pPr>
          </w:p>
        </w:tc>
        <w:tc>
          <w:tcPr>
            <w:tcW w:w="1071" w:type="dxa"/>
          </w:tcPr>
          <w:p w14:paraId="1DEFA05C">
            <w:pPr>
              <w:jc w:val="center"/>
              <w:rPr>
                <w:rFonts w:ascii="Times New Roman" w:hAnsi="Times New Roman" w:cs="Times New Roman"/>
              </w:rPr>
            </w:pPr>
          </w:p>
        </w:tc>
        <w:tc>
          <w:tcPr>
            <w:tcW w:w="801" w:type="dxa"/>
          </w:tcPr>
          <w:p w14:paraId="0CE7AC1D">
            <w:pPr>
              <w:jc w:val="center"/>
              <w:rPr>
                <w:rFonts w:ascii="Times New Roman" w:hAnsi="Times New Roman" w:cs="Times New Roman"/>
              </w:rPr>
            </w:pPr>
          </w:p>
        </w:tc>
        <w:tc>
          <w:tcPr>
            <w:tcW w:w="984" w:type="dxa"/>
          </w:tcPr>
          <w:p w14:paraId="2EC27AFA">
            <w:pPr>
              <w:jc w:val="center"/>
              <w:rPr>
                <w:rFonts w:ascii="Times New Roman" w:hAnsi="Times New Roman" w:cs="Times New Roman"/>
              </w:rPr>
            </w:pPr>
          </w:p>
        </w:tc>
        <w:tc>
          <w:tcPr>
            <w:tcW w:w="1279" w:type="dxa"/>
          </w:tcPr>
          <w:p w14:paraId="75F48343">
            <w:pPr>
              <w:jc w:val="center"/>
              <w:rPr>
                <w:rFonts w:ascii="Times New Roman" w:hAnsi="Times New Roman" w:cs="Times New Roman"/>
              </w:rPr>
            </w:pPr>
          </w:p>
        </w:tc>
      </w:tr>
      <w:tr w14:paraId="7E774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tcPr>
          <w:p w14:paraId="3AD6B874">
            <w:pPr>
              <w:jc w:val="center"/>
              <w:rPr>
                <w:rFonts w:ascii="Times New Roman" w:hAnsi="Times New Roman" w:cs="Times New Roman"/>
              </w:rPr>
            </w:pPr>
          </w:p>
        </w:tc>
        <w:tc>
          <w:tcPr>
            <w:tcW w:w="1441" w:type="dxa"/>
          </w:tcPr>
          <w:p w14:paraId="5A6F0BD0">
            <w:pPr>
              <w:jc w:val="center"/>
              <w:rPr>
                <w:rFonts w:ascii="Times New Roman" w:hAnsi="Times New Roman" w:cs="Times New Roman"/>
              </w:rPr>
            </w:pPr>
          </w:p>
        </w:tc>
        <w:tc>
          <w:tcPr>
            <w:tcW w:w="1120" w:type="dxa"/>
          </w:tcPr>
          <w:p w14:paraId="712503F3">
            <w:pPr>
              <w:jc w:val="center"/>
              <w:rPr>
                <w:rFonts w:ascii="Times New Roman" w:hAnsi="Times New Roman" w:cs="Times New Roman"/>
              </w:rPr>
            </w:pPr>
          </w:p>
        </w:tc>
        <w:tc>
          <w:tcPr>
            <w:tcW w:w="681" w:type="dxa"/>
          </w:tcPr>
          <w:p w14:paraId="341575DE">
            <w:pPr>
              <w:jc w:val="center"/>
              <w:rPr>
                <w:rFonts w:ascii="Times New Roman" w:hAnsi="Times New Roman" w:cs="Times New Roman"/>
              </w:rPr>
            </w:pPr>
          </w:p>
        </w:tc>
        <w:tc>
          <w:tcPr>
            <w:tcW w:w="761" w:type="dxa"/>
          </w:tcPr>
          <w:p w14:paraId="36579167">
            <w:pPr>
              <w:jc w:val="center"/>
              <w:rPr>
                <w:rFonts w:ascii="Times New Roman" w:hAnsi="Times New Roman" w:cs="Times New Roman"/>
              </w:rPr>
            </w:pPr>
          </w:p>
        </w:tc>
        <w:tc>
          <w:tcPr>
            <w:tcW w:w="1071" w:type="dxa"/>
          </w:tcPr>
          <w:p w14:paraId="5871E865">
            <w:pPr>
              <w:jc w:val="center"/>
              <w:rPr>
                <w:rFonts w:ascii="Times New Roman" w:hAnsi="Times New Roman" w:cs="Times New Roman"/>
              </w:rPr>
            </w:pPr>
          </w:p>
        </w:tc>
        <w:tc>
          <w:tcPr>
            <w:tcW w:w="801" w:type="dxa"/>
          </w:tcPr>
          <w:p w14:paraId="24ED4B93">
            <w:pPr>
              <w:jc w:val="center"/>
              <w:rPr>
                <w:rFonts w:ascii="Times New Roman" w:hAnsi="Times New Roman" w:cs="Times New Roman"/>
              </w:rPr>
            </w:pPr>
          </w:p>
        </w:tc>
        <w:tc>
          <w:tcPr>
            <w:tcW w:w="984" w:type="dxa"/>
          </w:tcPr>
          <w:p w14:paraId="3E791AEC">
            <w:pPr>
              <w:jc w:val="center"/>
              <w:rPr>
                <w:rFonts w:ascii="Times New Roman" w:hAnsi="Times New Roman" w:cs="Times New Roman"/>
              </w:rPr>
            </w:pPr>
          </w:p>
        </w:tc>
        <w:tc>
          <w:tcPr>
            <w:tcW w:w="1279" w:type="dxa"/>
          </w:tcPr>
          <w:p w14:paraId="470AA561">
            <w:pPr>
              <w:jc w:val="center"/>
              <w:rPr>
                <w:rFonts w:ascii="Times New Roman" w:hAnsi="Times New Roman" w:cs="Times New Roman"/>
              </w:rPr>
            </w:pPr>
          </w:p>
        </w:tc>
      </w:tr>
      <w:tr w14:paraId="261D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tcPr>
          <w:p w14:paraId="40AB0E6A">
            <w:pPr>
              <w:jc w:val="center"/>
              <w:rPr>
                <w:rFonts w:ascii="Times New Roman" w:hAnsi="Times New Roman" w:cs="Times New Roman"/>
              </w:rPr>
            </w:pPr>
          </w:p>
        </w:tc>
        <w:tc>
          <w:tcPr>
            <w:tcW w:w="1441" w:type="dxa"/>
          </w:tcPr>
          <w:p w14:paraId="7D54D830">
            <w:pPr>
              <w:jc w:val="center"/>
              <w:rPr>
                <w:rFonts w:ascii="Times New Roman" w:hAnsi="Times New Roman" w:cs="Times New Roman"/>
              </w:rPr>
            </w:pPr>
          </w:p>
        </w:tc>
        <w:tc>
          <w:tcPr>
            <w:tcW w:w="1120" w:type="dxa"/>
          </w:tcPr>
          <w:p w14:paraId="3AF6A7EB">
            <w:pPr>
              <w:jc w:val="center"/>
              <w:rPr>
                <w:rFonts w:ascii="Times New Roman" w:hAnsi="Times New Roman" w:cs="Times New Roman"/>
              </w:rPr>
            </w:pPr>
          </w:p>
        </w:tc>
        <w:tc>
          <w:tcPr>
            <w:tcW w:w="681" w:type="dxa"/>
          </w:tcPr>
          <w:p w14:paraId="2394AD3A">
            <w:pPr>
              <w:jc w:val="center"/>
              <w:rPr>
                <w:rFonts w:ascii="Times New Roman" w:hAnsi="Times New Roman" w:cs="Times New Roman"/>
              </w:rPr>
            </w:pPr>
          </w:p>
        </w:tc>
        <w:tc>
          <w:tcPr>
            <w:tcW w:w="761" w:type="dxa"/>
          </w:tcPr>
          <w:p w14:paraId="19C64F28">
            <w:pPr>
              <w:jc w:val="center"/>
              <w:rPr>
                <w:rFonts w:ascii="Times New Roman" w:hAnsi="Times New Roman" w:cs="Times New Roman"/>
              </w:rPr>
            </w:pPr>
          </w:p>
        </w:tc>
        <w:tc>
          <w:tcPr>
            <w:tcW w:w="1071" w:type="dxa"/>
          </w:tcPr>
          <w:p w14:paraId="67D77723">
            <w:pPr>
              <w:jc w:val="center"/>
              <w:rPr>
                <w:rFonts w:ascii="Times New Roman" w:hAnsi="Times New Roman" w:cs="Times New Roman"/>
              </w:rPr>
            </w:pPr>
          </w:p>
        </w:tc>
        <w:tc>
          <w:tcPr>
            <w:tcW w:w="801" w:type="dxa"/>
          </w:tcPr>
          <w:p w14:paraId="5002701A">
            <w:pPr>
              <w:jc w:val="center"/>
              <w:rPr>
                <w:rFonts w:ascii="Times New Roman" w:hAnsi="Times New Roman" w:cs="Times New Roman"/>
              </w:rPr>
            </w:pPr>
          </w:p>
        </w:tc>
        <w:tc>
          <w:tcPr>
            <w:tcW w:w="984" w:type="dxa"/>
          </w:tcPr>
          <w:p w14:paraId="08936EFD">
            <w:pPr>
              <w:jc w:val="center"/>
              <w:rPr>
                <w:rFonts w:ascii="Times New Roman" w:hAnsi="Times New Roman" w:cs="Times New Roman"/>
              </w:rPr>
            </w:pPr>
          </w:p>
        </w:tc>
        <w:tc>
          <w:tcPr>
            <w:tcW w:w="1279" w:type="dxa"/>
          </w:tcPr>
          <w:p w14:paraId="1B1595B6">
            <w:pPr>
              <w:jc w:val="center"/>
              <w:rPr>
                <w:rFonts w:ascii="Times New Roman" w:hAnsi="Times New Roman" w:cs="Times New Roman"/>
              </w:rPr>
            </w:pPr>
          </w:p>
        </w:tc>
      </w:tr>
      <w:tr w14:paraId="55FD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923" w:type="dxa"/>
          </w:tcPr>
          <w:p w14:paraId="47F92F37">
            <w:pPr>
              <w:jc w:val="center"/>
              <w:rPr>
                <w:rFonts w:ascii="Times New Roman" w:hAnsi="Times New Roman" w:cs="Times New Roman"/>
              </w:rPr>
            </w:pPr>
          </w:p>
        </w:tc>
        <w:tc>
          <w:tcPr>
            <w:tcW w:w="1441" w:type="dxa"/>
          </w:tcPr>
          <w:p w14:paraId="3D952AD2">
            <w:pPr>
              <w:jc w:val="center"/>
              <w:rPr>
                <w:rFonts w:ascii="Times New Roman" w:hAnsi="Times New Roman" w:cs="Times New Roman"/>
              </w:rPr>
            </w:pPr>
          </w:p>
        </w:tc>
        <w:tc>
          <w:tcPr>
            <w:tcW w:w="1120" w:type="dxa"/>
          </w:tcPr>
          <w:p w14:paraId="1E988BF7">
            <w:pPr>
              <w:jc w:val="center"/>
              <w:rPr>
                <w:rFonts w:ascii="Times New Roman" w:hAnsi="Times New Roman" w:cs="Times New Roman"/>
              </w:rPr>
            </w:pPr>
          </w:p>
        </w:tc>
        <w:tc>
          <w:tcPr>
            <w:tcW w:w="681" w:type="dxa"/>
          </w:tcPr>
          <w:p w14:paraId="5D3E35C1">
            <w:pPr>
              <w:jc w:val="center"/>
              <w:rPr>
                <w:rFonts w:ascii="Times New Roman" w:hAnsi="Times New Roman" w:cs="Times New Roman"/>
              </w:rPr>
            </w:pPr>
          </w:p>
        </w:tc>
        <w:tc>
          <w:tcPr>
            <w:tcW w:w="761" w:type="dxa"/>
          </w:tcPr>
          <w:p w14:paraId="36A121B4">
            <w:pPr>
              <w:jc w:val="center"/>
              <w:rPr>
                <w:rFonts w:ascii="Times New Roman" w:hAnsi="Times New Roman" w:cs="Times New Roman"/>
              </w:rPr>
            </w:pPr>
          </w:p>
        </w:tc>
        <w:tc>
          <w:tcPr>
            <w:tcW w:w="1071" w:type="dxa"/>
          </w:tcPr>
          <w:p w14:paraId="5E96C224">
            <w:pPr>
              <w:jc w:val="center"/>
              <w:rPr>
                <w:rFonts w:ascii="Times New Roman" w:hAnsi="Times New Roman" w:cs="Times New Roman"/>
              </w:rPr>
            </w:pPr>
          </w:p>
        </w:tc>
        <w:tc>
          <w:tcPr>
            <w:tcW w:w="801" w:type="dxa"/>
          </w:tcPr>
          <w:p w14:paraId="58A2D16B">
            <w:pPr>
              <w:jc w:val="center"/>
              <w:rPr>
                <w:rFonts w:ascii="Times New Roman" w:hAnsi="Times New Roman" w:cs="Times New Roman"/>
              </w:rPr>
            </w:pPr>
          </w:p>
        </w:tc>
        <w:tc>
          <w:tcPr>
            <w:tcW w:w="984" w:type="dxa"/>
          </w:tcPr>
          <w:p w14:paraId="7948D6C0">
            <w:pPr>
              <w:jc w:val="center"/>
              <w:rPr>
                <w:rFonts w:ascii="Times New Roman" w:hAnsi="Times New Roman" w:cs="Times New Roman"/>
              </w:rPr>
            </w:pPr>
          </w:p>
        </w:tc>
        <w:tc>
          <w:tcPr>
            <w:tcW w:w="1279" w:type="dxa"/>
          </w:tcPr>
          <w:p w14:paraId="7A637EA1">
            <w:pPr>
              <w:jc w:val="center"/>
              <w:rPr>
                <w:rFonts w:ascii="Times New Roman" w:hAnsi="Times New Roman" w:cs="Times New Roman"/>
              </w:rPr>
            </w:pPr>
          </w:p>
        </w:tc>
      </w:tr>
      <w:tr w14:paraId="34795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923" w:type="dxa"/>
          </w:tcPr>
          <w:p w14:paraId="07E6ED4B">
            <w:pPr>
              <w:jc w:val="center"/>
              <w:rPr>
                <w:rFonts w:ascii="Times New Roman" w:hAnsi="Times New Roman" w:cs="Times New Roman"/>
              </w:rPr>
            </w:pPr>
          </w:p>
        </w:tc>
        <w:tc>
          <w:tcPr>
            <w:tcW w:w="1441" w:type="dxa"/>
          </w:tcPr>
          <w:p w14:paraId="412A10D7">
            <w:pPr>
              <w:jc w:val="center"/>
              <w:rPr>
                <w:rFonts w:ascii="Times New Roman" w:hAnsi="Times New Roman" w:cs="Times New Roman"/>
              </w:rPr>
            </w:pPr>
          </w:p>
        </w:tc>
        <w:tc>
          <w:tcPr>
            <w:tcW w:w="1120" w:type="dxa"/>
          </w:tcPr>
          <w:p w14:paraId="05D4E399">
            <w:pPr>
              <w:jc w:val="center"/>
              <w:rPr>
                <w:rFonts w:ascii="Times New Roman" w:hAnsi="Times New Roman" w:cs="Times New Roman"/>
              </w:rPr>
            </w:pPr>
          </w:p>
        </w:tc>
        <w:tc>
          <w:tcPr>
            <w:tcW w:w="681" w:type="dxa"/>
          </w:tcPr>
          <w:p w14:paraId="532C0FBD">
            <w:pPr>
              <w:jc w:val="center"/>
              <w:rPr>
                <w:rFonts w:ascii="Times New Roman" w:hAnsi="Times New Roman" w:cs="Times New Roman"/>
              </w:rPr>
            </w:pPr>
          </w:p>
        </w:tc>
        <w:tc>
          <w:tcPr>
            <w:tcW w:w="761" w:type="dxa"/>
          </w:tcPr>
          <w:p w14:paraId="5C64B77A">
            <w:pPr>
              <w:jc w:val="center"/>
              <w:rPr>
                <w:rFonts w:ascii="Times New Roman" w:hAnsi="Times New Roman" w:cs="Times New Roman"/>
              </w:rPr>
            </w:pPr>
          </w:p>
        </w:tc>
        <w:tc>
          <w:tcPr>
            <w:tcW w:w="1071" w:type="dxa"/>
          </w:tcPr>
          <w:p w14:paraId="1EDF99CA">
            <w:pPr>
              <w:jc w:val="center"/>
              <w:rPr>
                <w:rFonts w:ascii="Times New Roman" w:hAnsi="Times New Roman" w:cs="Times New Roman"/>
              </w:rPr>
            </w:pPr>
          </w:p>
        </w:tc>
        <w:tc>
          <w:tcPr>
            <w:tcW w:w="801" w:type="dxa"/>
          </w:tcPr>
          <w:p w14:paraId="031BA564">
            <w:pPr>
              <w:jc w:val="center"/>
              <w:rPr>
                <w:rFonts w:ascii="Times New Roman" w:hAnsi="Times New Roman" w:cs="Times New Roman"/>
              </w:rPr>
            </w:pPr>
          </w:p>
        </w:tc>
        <w:tc>
          <w:tcPr>
            <w:tcW w:w="984" w:type="dxa"/>
          </w:tcPr>
          <w:p w14:paraId="56A499FC">
            <w:pPr>
              <w:jc w:val="center"/>
              <w:rPr>
                <w:rFonts w:ascii="Times New Roman" w:hAnsi="Times New Roman" w:cs="Times New Roman"/>
              </w:rPr>
            </w:pPr>
          </w:p>
        </w:tc>
        <w:tc>
          <w:tcPr>
            <w:tcW w:w="1279" w:type="dxa"/>
          </w:tcPr>
          <w:p w14:paraId="03B43C48">
            <w:pPr>
              <w:jc w:val="center"/>
              <w:rPr>
                <w:rFonts w:ascii="Times New Roman" w:hAnsi="Times New Roman" w:cs="Times New Roman"/>
              </w:rPr>
            </w:pPr>
          </w:p>
        </w:tc>
      </w:tr>
    </w:tbl>
    <w:p w14:paraId="2E214578">
      <w:pPr>
        <w:pStyle w:val="6"/>
        <w:spacing w:line="219" w:lineRule="auto"/>
        <w:outlineLvl w:val="2"/>
        <w:rPr>
          <w:rFonts w:hint="eastAsia" w:ascii="Times New Roman" w:hAnsi="Times New Roman" w:cs="Times New Roman"/>
          <w:b/>
          <w:bCs/>
          <w:spacing w:val="-3"/>
          <w:sz w:val="21"/>
          <w:szCs w:val="21"/>
        </w:rPr>
      </w:pPr>
    </w:p>
    <w:p w14:paraId="4D72E6BB">
      <w:pPr>
        <w:pStyle w:val="6"/>
        <w:spacing w:line="219" w:lineRule="auto"/>
        <w:ind w:left="127"/>
        <w:outlineLvl w:val="2"/>
        <w:rPr>
          <w:rFonts w:hint="eastAsia" w:ascii="Times New Roman" w:hAnsi="Times New Roman" w:cs="Times New Roman"/>
          <w:b/>
          <w:bCs/>
          <w:spacing w:val="-3"/>
          <w:sz w:val="21"/>
          <w:szCs w:val="21"/>
        </w:rPr>
      </w:pPr>
    </w:p>
    <w:p w14:paraId="4C0A817A">
      <w:pPr>
        <w:pStyle w:val="6"/>
        <w:spacing w:line="219" w:lineRule="auto"/>
        <w:ind w:left="127"/>
        <w:outlineLvl w:val="2"/>
        <w:rPr>
          <w:rFonts w:hint="eastAsia" w:ascii="Times New Roman" w:hAnsi="Times New Roman" w:cs="Times New Roman"/>
          <w:b/>
          <w:bCs/>
          <w:spacing w:val="-3"/>
          <w:sz w:val="21"/>
          <w:szCs w:val="21"/>
        </w:rPr>
      </w:pPr>
    </w:p>
    <w:p w14:paraId="4A161497">
      <w:pPr>
        <w:pStyle w:val="6"/>
        <w:spacing w:line="219" w:lineRule="auto"/>
        <w:ind w:left="127"/>
        <w:outlineLvl w:val="2"/>
        <w:rPr>
          <w:rFonts w:hint="eastAsia" w:ascii="Times New Roman" w:hAnsi="Times New Roman" w:cs="Times New Roman"/>
          <w:b/>
          <w:bCs/>
          <w:spacing w:val="-3"/>
          <w:sz w:val="21"/>
          <w:szCs w:val="21"/>
        </w:rPr>
      </w:pPr>
    </w:p>
    <w:p w14:paraId="4C20B494">
      <w:pPr>
        <w:pStyle w:val="6"/>
        <w:spacing w:line="219" w:lineRule="auto"/>
        <w:ind w:left="127"/>
        <w:outlineLvl w:val="2"/>
        <w:rPr>
          <w:rFonts w:hint="eastAsia" w:ascii="Times New Roman" w:hAnsi="Times New Roman" w:cs="Times New Roman"/>
          <w:b/>
          <w:bCs/>
          <w:spacing w:val="-3"/>
          <w:sz w:val="21"/>
          <w:szCs w:val="21"/>
        </w:rPr>
      </w:pPr>
    </w:p>
    <w:p w14:paraId="1DBC75CC">
      <w:pPr>
        <w:pStyle w:val="6"/>
        <w:spacing w:line="219" w:lineRule="auto"/>
        <w:ind w:left="127"/>
        <w:outlineLvl w:val="2"/>
        <w:rPr>
          <w:rFonts w:hint="eastAsia" w:ascii="Times New Roman" w:hAnsi="Times New Roman" w:cs="Times New Roman"/>
          <w:b/>
          <w:bCs/>
          <w:spacing w:val="-3"/>
          <w:sz w:val="21"/>
          <w:szCs w:val="21"/>
        </w:rPr>
      </w:pPr>
    </w:p>
    <w:p w14:paraId="61FFD964">
      <w:pPr>
        <w:pStyle w:val="6"/>
        <w:spacing w:line="219" w:lineRule="auto"/>
        <w:ind w:left="127"/>
        <w:outlineLvl w:val="2"/>
        <w:rPr>
          <w:rFonts w:hint="eastAsia" w:ascii="Times New Roman" w:hAnsi="Times New Roman" w:cs="Times New Roman"/>
          <w:b/>
          <w:bCs/>
          <w:spacing w:val="-3"/>
          <w:sz w:val="21"/>
          <w:szCs w:val="21"/>
        </w:rPr>
      </w:pPr>
    </w:p>
    <w:p w14:paraId="2F43B9B4">
      <w:pPr>
        <w:pStyle w:val="6"/>
        <w:spacing w:line="219" w:lineRule="auto"/>
        <w:ind w:left="127"/>
        <w:outlineLvl w:val="2"/>
        <w:rPr>
          <w:rFonts w:hint="eastAsia" w:ascii="Times New Roman" w:hAnsi="Times New Roman" w:cs="Times New Roman"/>
          <w:b/>
          <w:bCs/>
          <w:spacing w:val="-3"/>
          <w:sz w:val="21"/>
          <w:szCs w:val="21"/>
        </w:rPr>
      </w:pPr>
    </w:p>
    <w:p w14:paraId="54380934">
      <w:pPr>
        <w:pStyle w:val="6"/>
        <w:spacing w:line="219" w:lineRule="auto"/>
        <w:ind w:left="127"/>
        <w:outlineLvl w:val="2"/>
        <w:rPr>
          <w:rFonts w:hint="eastAsia" w:ascii="Times New Roman" w:hAnsi="Times New Roman" w:cs="Times New Roman"/>
          <w:b/>
          <w:bCs/>
          <w:spacing w:val="-3"/>
          <w:sz w:val="21"/>
          <w:szCs w:val="21"/>
        </w:rPr>
      </w:pPr>
    </w:p>
    <w:p w14:paraId="04C5EF6E">
      <w:pPr>
        <w:pStyle w:val="6"/>
        <w:spacing w:line="219" w:lineRule="auto"/>
        <w:ind w:left="127"/>
        <w:outlineLvl w:val="2"/>
        <w:rPr>
          <w:rFonts w:hint="eastAsia" w:ascii="Times New Roman" w:hAnsi="Times New Roman" w:cs="Times New Roman"/>
          <w:b/>
          <w:bCs/>
          <w:spacing w:val="-3"/>
          <w:sz w:val="21"/>
          <w:szCs w:val="21"/>
        </w:rPr>
      </w:pPr>
    </w:p>
    <w:p w14:paraId="387EF2C7">
      <w:pPr>
        <w:pStyle w:val="6"/>
        <w:spacing w:line="219" w:lineRule="auto"/>
        <w:ind w:left="127"/>
        <w:outlineLvl w:val="2"/>
        <w:rPr>
          <w:rFonts w:hint="eastAsia" w:ascii="Times New Roman" w:hAnsi="Times New Roman" w:cs="Times New Roman"/>
          <w:b/>
          <w:bCs/>
          <w:spacing w:val="-3"/>
          <w:sz w:val="21"/>
          <w:szCs w:val="21"/>
        </w:rPr>
      </w:pPr>
    </w:p>
    <w:p w14:paraId="79348F63">
      <w:pPr>
        <w:pStyle w:val="6"/>
        <w:spacing w:line="219" w:lineRule="auto"/>
        <w:ind w:left="127"/>
        <w:outlineLvl w:val="2"/>
        <w:rPr>
          <w:rFonts w:hint="eastAsia" w:ascii="Times New Roman" w:hAnsi="Times New Roman" w:cs="Times New Roman"/>
          <w:b/>
          <w:bCs/>
          <w:spacing w:val="-3"/>
          <w:sz w:val="21"/>
          <w:szCs w:val="21"/>
        </w:rPr>
      </w:pPr>
    </w:p>
    <w:p w14:paraId="706DB3A9">
      <w:pPr>
        <w:pStyle w:val="6"/>
        <w:spacing w:line="219" w:lineRule="auto"/>
        <w:ind w:left="127"/>
        <w:outlineLvl w:val="2"/>
        <w:rPr>
          <w:rFonts w:hint="eastAsia" w:ascii="Times New Roman" w:hAnsi="Times New Roman" w:cs="Times New Roman"/>
          <w:b/>
          <w:bCs/>
          <w:spacing w:val="-3"/>
          <w:sz w:val="21"/>
          <w:szCs w:val="21"/>
        </w:rPr>
      </w:pPr>
    </w:p>
    <w:p w14:paraId="6B2766A1">
      <w:pPr>
        <w:spacing w:line="360" w:lineRule="auto"/>
        <w:outlineLvl w:val="4"/>
        <w:rPr>
          <w:rFonts w:ascii="Times New Roman" w:hAnsi="Times New Roman" w:eastAsia="宋体" w:cs="Times New Roman"/>
          <w:b/>
          <w:lang w:eastAsia="zh-CN"/>
        </w:rPr>
      </w:pPr>
    </w:p>
    <w:p w14:paraId="3FC00AE5">
      <w:pPr>
        <w:spacing w:line="360" w:lineRule="auto"/>
        <w:outlineLvl w:val="4"/>
        <w:rPr>
          <w:rFonts w:ascii="Times New Roman" w:hAnsi="Times New Roman" w:eastAsia="宋体" w:cs="Times New Roman"/>
          <w:b/>
          <w:lang w:eastAsia="zh-CN"/>
        </w:rPr>
      </w:pPr>
    </w:p>
    <w:p w14:paraId="3B924D69">
      <w:pPr>
        <w:spacing w:line="360" w:lineRule="auto"/>
        <w:outlineLvl w:val="4"/>
        <w:rPr>
          <w:rFonts w:ascii="Times New Roman" w:hAnsi="Times New Roman" w:cs="Times New Roman"/>
          <w:b/>
        </w:rPr>
      </w:pPr>
      <w:r>
        <w:rPr>
          <w:rFonts w:ascii="Times New Roman" w:hAnsi="Times New Roman" w:eastAsia="宋体" w:cs="Times New Roman"/>
          <w:b/>
          <w:lang w:eastAsia="zh-CN"/>
        </w:rPr>
        <w:t>5</w:t>
      </w:r>
      <w:r>
        <w:rPr>
          <w:rFonts w:ascii="Times New Roman" w:hAnsi="Times New Roman" w:cs="Times New Roman"/>
          <w:b/>
        </w:rPr>
        <w:t xml:space="preserve">.4.2 </w:t>
      </w:r>
      <w:r>
        <w:rPr>
          <w:rFonts w:hint="eastAsia" w:ascii="宋体" w:hAnsi="宋体" w:eastAsia="宋体" w:cs="宋体"/>
          <w:b/>
        </w:rPr>
        <w:t>主要人员简历表</w:t>
      </w:r>
    </w:p>
    <w:p w14:paraId="76B08816">
      <w:pPr>
        <w:spacing w:line="360" w:lineRule="auto"/>
        <w:ind w:firstLine="422" w:firstLineChars="200"/>
        <w:jc w:val="center"/>
        <w:rPr>
          <w:rFonts w:ascii="Times New Roman" w:hAnsi="Times New Roman" w:cs="Times New Roman"/>
          <w:b/>
        </w:rPr>
      </w:pPr>
      <w:r>
        <w:rPr>
          <w:rFonts w:hint="eastAsia" w:ascii="宋体" w:hAnsi="宋体" w:eastAsia="宋体" w:cs="宋体"/>
          <w:b/>
        </w:rPr>
        <w:t>主要人员简历表</w:t>
      </w:r>
    </w:p>
    <w:tbl>
      <w:tblPr>
        <w:tblStyle w:val="15"/>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9"/>
        <w:gridCol w:w="1510"/>
        <w:gridCol w:w="863"/>
        <w:gridCol w:w="647"/>
        <w:gridCol w:w="558"/>
        <w:gridCol w:w="951"/>
        <w:gridCol w:w="1468"/>
        <w:gridCol w:w="1555"/>
      </w:tblGrid>
      <w:tr w14:paraId="0A56E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14:paraId="6D61B71D">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姓名</w:t>
            </w:r>
          </w:p>
        </w:tc>
        <w:tc>
          <w:tcPr>
            <w:tcW w:w="1510" w:type="dxa"/>
            <w:vAlign w:val="center"/>
          </w:tcPr>
          <w:p w14:paraId="58BACEF1">
            <w:pPr>
              <w:pStyle w:val="28"/>
              <w:spacing w:before="0" w:after="0" w:line="440" w:lineRule="exact"/>
              <w:jc w:val="center"/>
              <w:rPr>
                <w:rFonts w:ascii="Times New Roman" w:hAnsi="Times New Roman" w:eastAsia="宋体"/>
                <w:sz w:val="21"/>
                <w:lang w:eastAsia="zh-CN"/>
              </w:rPr>
            </w:pPr>
          </w:p>
        </w:tc>
        <w:tc>
          <w:tcPr>
            <w:tcW w:w="863" w:type="dxa"/>
            <w:vAlign w:val="center"/>
          </w:tcPr>
          <w:p w14:paraId="11A1D3B0">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年龄</w:t>
            </w:r>
          </w:p>
        </w:tc>
        <w:tc>
          <w:tcPr>
            <w:tcW w:w="1205" w:type="dxa"/>
            <w:gridSpan w:val="2"/>
            <w:vAlign w:val="center"/>
          </w:tcPr>
          <w:p w14:paraId="0842BC24">
            <w:pPr>
              <w:pStyle w:val="28"/>
              <w:spacing w:before="0" w:after="0" w:line="440" w:lineRule="exact"/>
              <w:jc w:val="center"/>
              <w:rPr>
                <w:rFonts w:ascii="Times New Roman" w:hAnsi="Times New Roman" w:eastAsia="宋体"/>
                <w:sz w:val="21"/>
                <w:lang w:eastAsia="zh-CN"/>
              </w:rPr>
            </w:pPr>
          </w:p>
        </w:tc>
        <w:tc>
          <w:tcPr>
            <w:tcW w:w="2419" w:type="dxa"/>
            <w:gridSpan w:val="2"/>
            <w:vAlign w:val="center"/>
          </w:tcPr>
          <w:p w14:paraId="03386336">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执业或职业资格证书（或上岗证书）名称</w:t>
            </w:r>
          </w:p>
        </w:tc>
        <w:tc>
          <w:tcPr>
            <w:tcW w:w="1555" w:type="dxa"/>
            <w:vAlign w:val="center"/>
          </w:tcPr>
          <w:p w14:paraId="2542AF96">
            <w:pPr>
              <w:pStyle w:val="28"/>
              <w:spacing w:before="0" w:after="0" w:line="440" w:lineRule="exact"/>
              <w:rPr>
                <w:rFonts w:ascii="Times New Roman" w:hAnsi="Times New Roman" w:eastAsia="宋体"/>
                <w:sz w:val="21"/>
                <w:lang w:eastAsia="zh-CN"/>
              </w:rPr>
            </w:pPr>
          </w:p>
        </w:tc>
      </w:tr>
      <w:tr w14:paraId="2B63D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14:paraId="428295BA">
            <w:pPr>
              <w:pStyle w:val="28"/>
              <w:tabs>
                <w:tab w:val="left" w:pos="585"/>
              </w:tabs>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职称</w:t>
            </w:r>
          </w:p>
        </w:tc>
        <w:tc>
          <w:tcPr>
            <w:tcW w:w="1510" w:type="dxa"/>
            <w:vAlign w:val="center"/>
          </w:tcPr>
          <w:p w14:paraId="26B6DC49">
            <w:pPr>
              <w:pStyle w:val="28"/>
              <w:spacing w:before="0" w:after="0" w:line="440" w:lineRule="exact"/>
              <w:jc w:val="center"/>
              <w:rPr>
                <w:rFonts w:ascii="Times New Roman" w:hAnsi="Times New Roman" w:eastAsia="宋体"/>
                <w:sz w:val="21"/>
                <w:lang w:eastAsia="zh-CN"/>
              </w:rPr>
            </w:pPr>
          </w:p>
        </w:tc>
        <w:tc>
          <w:tcPr>
            <w:tcW w:w="863" w:type="dxa"/>
            <w:vAlign w:val="center"/>
          </w:tcPr>
          <w:p w14:paraId="502D9C95">
            <w:pPr>
              <w:pStyle w:val="28"/>
              <w:tabs>
                <w:tab w:val="left" w:pos="795"/>
              </w:tabs>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学历</w:t>
            </w:r>
          </w:p>
        </w:tc>
        <w:tc>
          <w:tcPr>
            <w:tcW w:w="1205" w:type="dxa"/>
            <w:gridSpan w:val="2"/>
            <w:vAlign w:val="center"/>
          </w:tcPr>
          <w:p w14:paraId="00DCE596">
            <w:pPr>
              <w:pStyle w:val="28"/>
              <w:spacing w:before="0" w:after="0" w:line="440" w:lineRule="exact"/>
              <w:jc w:val="center"/>
              <w:rPr>
                <w:rFonts w:ascii="Times New Roman" w:hAnsi="Times New Roman" w:eastAsia="宋体"/>
                <w:sz w:val="21"/>
                <w:lang w:eastAsia="zh-CN"/>
              </w:rPr>
            </w:pPr>
          </w:p>
        </w:tc>
        <w:tc>
          <w:tcPr>
            <w:tcW w:w="2419" w:type="dxa"/>
            <w:gridSpan w:val="2"/>
            <w:vAlign w:val="center"/>
          </w:tcPr>
          <w:p w14:paraId="35605CB9">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拟在本项目任职</w:t>
            </w:r>
          </w:p>
        </w:tc>
        <w:tc>
          <w:tcPr>
            <w:tcW w:w="1555" w:type="dxa"/>
            <w:vAlign w:val="center"/>
          </w:tcPr>
          <w:p w14:paraId="4CD1E5A5">
            <w:pPr>
              <w:pStyle w:val="28"/>
              <w:spacing w:before="0" w:after="0" w:line="440" w:lineRule="exact"/>
              <w:rPr>
                <w:rFonts w:ascii="Times New Roman" w:hAnsi="Times New Roman" w:eastAsia="宋体"/>
                <w:sz w:val="21"/>
                <w:lang w:eastAsia="zh-CN"/>
              </w:rPr>
            </w:pPr>
          </w:p>
        </w:tc>
      </w:tr>
      <w:tr w14:paraId="4CF1C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14:paraId="3070AC8C">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工作年限</w:t>
            </w:r>
          </w:p>
        </w:tc>
        <w:tc>
          <w:tcPr>
            <w:tcW w:w="3578" w:type="dxa"/>
            <w:gridSpan w:val="4"/>
            <w:vAlign w:val="center"/>
          </w:tcPr>
          <w:p w14:paraId="6D98503F">
            <w:pPr>
              <w:pStyle w:val="28"/>
              <w:spacing w:before="0" w:after="0" w:line="440" w:lineRule="exact"/>
              <w:jc w:val="center"/>
              <w:rPr>
                <w:rFonts w:ascii="Times New Roman" w:hAnsi="Times New Roman" w:eastAsia="宋体"/>
                <w:sz w:val="21"/>
                <w:lang w:eastAsia="zh-CN"/>
              </w:rPr>
            </w:pPr>
          </w:p>
        </w:tc>
        <w:tc>
          <w:tcPr>
            <w:tcW w:w="2419" w:type="dxa"/>
            <w:gridSpan w:val="2"/>
            <w:vAlign w:val="center"/>
          </w:tcPr>
          <w:p w14:paraId="074B757B">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从事咨询服务工作年限</w:t>
            </w:r>
          </w:p>
        </w:tc>
        <w:tc>
          <w:tcPr>
            <w:tcW w:w="1555" w:type="dxa"/>
            <w:vAlign w:val="center"/>
          </w:tcPr>
          <w:p w14:paraId="74E69512">
            <w:pPr>
              <w:pStyle w:val="28"/>
              <w:spacing w:before="0" w:after="0" w:line="440" w:lineRule="exact"/>
              <w:rPr>
                <w:rFonts w:ascii="Times New Roman" w:hAnsi="Times New Roman" w:eastAsia="宋体"/>
                <w:sz w:val="21"/>
                <w:lang w:eastAsia="zh-CN"/>
              </w:rPr>
            </w:pPr>
          </w:p>
        </w:tc>
      </w:tr>
      <w:tr w14:paraId="2C53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1509" w:type="dxa"/>
            <w:vAlign w:val="center"/>
          </w:tcPr>
          <w:p w14:paraId="724129C5">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毕业学校</w:t>
            </w:r>
          </w:p>
        </w:tc>
        <w:tc>
          <w:tcPr>
            <w:tcW w:w="7552" w:type="dxa"/>
            <w:gridSpan w:val="7"/>
            <w:vAlign w:val="center"/>
          </w:tcPr>
          <w:p w14:paraId="48EC4D06">
            <w:pPr>
              <w:pStyle w:val="28"/>
              <w:spacing w:before="0" w:after="0" w:line="440" w:lineRule="exact"/>
              <w:rPr>
                <w:rFonts w:ascii="Times New Roman" w:hAnsi="Times New Roman" w:eastAsia="宋体"/>
                <w:sz w:val="21"/>
                <w:lang w:eastAsia="zh-CN"/>
              </w:rPr>
            </w:pPr>
            <w:r>
              <w:rPr>
                <w:rFonts w:ascii="Times New Roman" w:hAnsi="Times New Roman" w:eastAsia="宋体"/>
                <w:sz w:val="21"/>
                <w:szCs w:val="21"/>
                <w:lang w:eastAsia="zh-CN"/>
              </w:rPr>
              <w:t>_________</w:t>
            </w:r>
            <w:r>
              <w:rPr>
                <w:rFonts w:ascii="Times New Roman" w:hAnsi="Times New Roman" w:eastAsia="宋体"/>
                <w:sz w:val="21"/>
                <w:lang w:eastAsia="zh-CN"/>
              </w:rPr>
              <w:t>年毕业于</w:t>
            </w:r>
            <w:r>
              <w:rPr>
                <w:rFonts w:ascii="Times New Roman" w:hAnsi="Times New Roman" w:eastAsia="宋体"/>
                <w:sz w:val="21"/>
                <w:szCs w:val="21"/>
                <w:lang w:eastAsia="zh-CN"/>
              </w:rPr>
              <w:t>_________</w:t>
            </w:r>
            <w:r>
              <w:rPr>
                <w:rFonts w:ascii="Times New Roman" w:hAnsi="Times New Roman" w:eastAsia="宋体"/>
                <w:sz w:val="21"/>
                <w:lang w:eastAsia="zh-CN"/>
              </w:rPr>
              <w:t>学校</w:t>
            </w:r>
            <w:r>
              <w:rPr>
                <w:rFonts w:ascii="Times New Roman" w:hAnsi="Times New Roman" w:eastAsia="宋体"/>
                <w:sz w:val="21"/>
                <w:szCs w:val="21"/>
                <w:lang w:eastAsia="zh-CN"/>
              </w:rPr>
              <w:t>_________</w:t>
            </w:r>
            <w:r>
              <w:rPr>
                <w:rFonts w:ascii="Times New Roman" w:hAnsi="Times New Roman" w:eastAsia="宋体"/>
                <w:sz w:val="21"/>
                <w:lang w:eastAsia="zh-CN"/>
              </w:rPr>
              <w:t>专业</w:t>
            </w:r>
          </w:p>
        </w:tc>
      </w:tr>
      <w:tr w14:paraId="71C8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9061" w:type="dxa"/>
            <w:gridSpan w:val="8"/>
            <w:vAlign w:val="center"/>
          </w:tcPr>
          <w:p w14:paraId="21165BB3">
            <w:pPr>
              <w:pStyle w:val="28"/>
              <w:spacing w:before="0" w:after="0" w:line="440" w:lineRule="exact"/>
              <w:rPr>
                <w:rFonts w:ascii="Times New Roman" w:hAnsi="Times New Roman" w:eastAsia="宋体"/>
                <w:sz w:val="21"/>
                <w:lang w:eastAsia="zh-CN"/>
              </w:rPr>
            </w:pPr>
            <w:r>
              <w:rPr>
                <w:rFonts w:ascii="Times New Roman" w:hAnsi="Times New Roman" w:eastAsia="宋体"/>
                <w:sz w:val="21"/>
                <w:lang w:eastAsia="zh-CN"/>
              </w:rPr>
              <w:t>主要工作经历</w:t>
            </w:r>
          </w:p>
        </w:tc>
      </w:tr>
      <w:tr w14:paraId="0C5C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509" w:type="dxa"/>
            <w:vAlign w:val="center"/>
          </w:tcPr>
          <w:p w14:paraId="3A975F72">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时间</w:t>
            </w:r>
          </w:p>
        </w:tc>
        <w:tc>
          <w:tcPr>
            <w:tcW w:w="3020" w:type="dxa"/>
            <w:gridSpan w:val="3"/>
            <w:vAlign w:val="center"/>
          </w:tcPr>
          <w:p w14:paraId="5C356643">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参加过的类似项目</w:t>
            </w:r>
          </w:p>
        </w:tc>
        <w:tc>
          <w:tcPr>
            <w:tcW w:w="1509" w:type="dxa"/>
            <w:gridSpan w:val="2"/>
            <w:vAlign w:val="center"/>
          </w:tcPr>
          <w:p w14:paraId="07A10DFB">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担任职务</w:t>
            </w:r>
          </w:p>
        </w:tc>
        <w:tc>
          <w:tcPr>
            <w:tcW w:w="3023" w:type="dxa"/>
            <w:gridSpan w:val="2"/>
            <w:vAlign w:val="center"/>
          </w:tcPr>
          <w:p w14:paraId="48A21067">
            <w:pPr>
              <w:pStyle w:val="28"/>
              <w:spacing w:before="0" w:after="0" w:line="440" w:lineRule="exact"/>
              <w:jc w:val="center"/>
              <w:rPr>
                <w:rFonts w:ascii="Times New Roman" w:hAnsi="Times New Roman" w:eastAsia="宋体"/>
                <w:sz w:val="21"/>
                <w:lang w:eastAsia="zh-CN"/>
              </w:rPr>
            </w:pPr>
            <w:r>
              <w:rPr>
                <w:rFonts w:ascii="Times New Roman" w:hAnsi="Times New Roman" w:eastAsia="宋体"/>
                <w:sz w:val="21"/>
                <w:lang w:eastAsia="zh-CN"/>
              </w:rPr>
              <w:t>委托人及联系电话</w:t>
            </w:r>
          </w:p>
        </w:tc>
      </w:tr>
      <w:tr w14:paraId="6197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450821BA">
            <w:pPr>
              <w:pStyle w:val="28"/>
              <w:spacing w:before="0" w:after="0" w:line="440" w:lineRule="exact"/>
              <w:rPr>
                <w:rFonts w:ascii="Times New Roman" w:hAnsi="Times New Roman" w:eastAsia="宋体"/>
                <w:sz w:val="21"/>
                <w:lang w:eastAsia="zh-CN"/>
              </w:rPr>
            </w:pPr>
          </w:p>
        </w:tc>
        <w:tc>
          <w:tcPr>
            <w:tcW w:w="3020" w:type="dxa"/>
            <w:gridSpan w:val="3"/>
          </w:tcPr>
          <w:p w14:paraId="6402A626">
            <w:pPr>
              <w:pStyle w:val="28"/>
              <w:spacing w:before="0" w:after="0" w:line="440" w:lineRule="exact"/>
              <w:rPr>
                <w:rFonts w:ascii="Times New Roman" w:hAnsi="Times New Roman" w:eastAsia="宋体"/>
                <w:sz w:val="21"/>
                <w:lang w:eastAsia="zh-CN"/>
              </w:rPr>
            </w:pPr>
          </w:p>
        </w:tc>
        <w:tc>
          <w:tcPr>
            <w:tcW w:w="1509" w:type="dxa"/>
            <w:gridSpan w:val="2"/>
          </w:tcPr>
          <w:p w14:paraId="54ACE7E1">
            <w:pPr>
              <w:pStyle w:val="28"/>
              <w:spacing w:before="0" w:after="0" w:line="440" w:lineRule="exact"/>
              <w:rPr>
                <w:rFonts w:ascii="Times New Roman" w:hAnsi="Times New Roman" w:eastAsia="宋体"/>
                <w:sz w:val="21"/>
                <w:lang w:eastAsia="zh-CN"/>
              </w:rPr>
            </w:pPr>
          </w:p>
        </w:tc>
        <w:tc>
          <w:tcPr>
            <w:tcW w:w="3023" w:type="dxa"/>
            <w:gridSpan w:val="2"/>
          </w:tcPr>
          <w:p w14:paraId="0848880C">
            <w:pPr>
              <w:pStyle w:val="28"/>
              <w:spacing w:before="0" w:after="0" w:line="440" w:lineRule="exact"/>
              <w:rPr>
                <w:rFonts w:ascii="Times New Roman" w:hAnsi="Times New Roman" w:eastAsia="宋体"/>
                <w:sz w:val="21"/>
                <w:lang w:eastAsia="zh-CN"/>
              </w:rPr>
            </w:pPr>
          </w:p>
        </w:tc>
      </w:tr>
      <w:tr w14:paraId="186A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1938EA5A">
            <w:pPr>
              <w:pStyle w:val="28"/>
              <w:spacing w:before="0" w:after="0" w:line="440" w:lineRule="exact"/>
              <w:rPr>
                <w:rFonts w:ascii="Times New Roman" w:hAnsi="Times New Roman" w:eastAsia="宋体"/>
                <w:sz w:val="21"/>
                <w:lang w:eastAsia="zh-CN"/>
              </w:rPr>
            </w:pPr>
          </w:p>
        </w:tc>
        <w:tc>
          <w:tcPr>
            <w:tcW w:w="3020" w:type="dxa"/>
            <w:gridSpan w:val="3"/>
          </w:tcPr>
          <w:p w14:paraId="37833984">
            <w:pPr>
              <w:pStyle w:val="28"/>
              <w:spacing w:before="0" w:after="0" w:line="440" w:lineRule="exact"/>
              <w:rPr>
                <w:rFonts w:ascii="Times New Roman" w:hAnsi="Times New Roman" w:eastAsia="宋体"/>
                <w:sz w:val="21"/>
                <w:lang w:eastAsia="zh-CN"/>
              </w:rPr>
            </w:pPr>
          </w:p>
        </w:tc>
        <w:tc>
          <w:tcPr>
            <w:tcW w:w="1509" w:type="dxa"/>
            <w:gridSpan w:val="2"/>
          </w:tcPr>
          <w:p w14:paraId="404246FC">
            <w:pPr>
              <w:pStyle w:val="28"/>
              <w:spacing w:before="0" w:after="0" w:line="440" w:lineRule="exact"/>
              <w:rPr>
                <w:rFonts w:ascii="Times New Roman" w:hAnsi="Times New Roman" w:eastAsia="宋体"/>
                <w:sz w:val="21"/>
                <w:lang w:eastAsia="zh-CN"/>
              </w:rPr>
            </w:pPr>
          </w:p>
        </w:tc>
        <w:tc>
          <w:tcPr>
            <w:tcW w:w="3023" w:type="dxa"/>
            <w:gridSpan w:val="2"/>
          </w:tcPr>
          <w:p w14:paraId="49A9F6B5">
            <w:pPr>
              <w:pStyle w:val="28"/>
              <w:spacing w:before="0" w:after="0" w:line="440" w:lineRule="exact"/>
              <w:rPr>
                <w:rFonts w:ascii="Times New Roman" w:hAnsi="Times New Roman" w:eastAsia="宋体"/>
                <w:sz w:val="21"/>
                <w:lang w:eastAsia="zh-CN"/>
              </w:rPr>
            </w:pPr>
          </w:p>
        </w:tc>
      </w:tr>
      <w:tr w14:paraId="22BE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40B26AC8">
            <w:pPr>
              <w:pStyle w:val="28"/>
              <w:spacing w:before="0" w:after="0" w:line="440" w:lineRule="exact"/>
              <w:rPr>
                <w:rFonts w:ascii="Times New Roman" w:hAnsi="Times New Roman" w:eastAsia="宋体"/>
                <w:sz w:val="21"/>
                <w:lang w:eastAsia="zh-CN"/>
              </w:rPr>
            </w:pPr>
          </w:p>
        </w:tc>
        <w:tc>
          <w:tcPr>
            <w:tcW w:w="3020" w:type="dxa"/>
            <w:gridSpan w:val="3"/>
          </w:tcPr>
          <w:p w14:paraId="17B75493">
            <w:pPr>
              <w:pStyle w:val="28"/>
              <w:spacing w:before="0" w:after="0" w:line="440" w:lineRule="exact"/>
              <w:rPr>
                <w:rFonts w:ascii="Times New Roman" w:hAnsi="Times New Roman" w:eastAsia="宋体"/>
                <w:sz w:val="21"/>
                <w:lang w:eastAsia="zh-CN"/>
              </w:rPr>
            </w:pPr>
          </w:p>
        </w:tc>
        <w:tc>
          <w:tcPr>
            <w:tcW w:w="1509" w:type="dxa"/>
            <w:gridSpan w:val="2"/>
          </w:tcPr>
          <w:p w14:paraId="6F343DAD">
            <w:pPr>
              <w:pStyle w:val="28"/>
              <w:spacing w:before="0" w:after="0" w:line="440" w:lineRule="exact"/>
              <w:rPr>
                <w:rFonts w:ascii="Times New Roman" w:hAnsi="Times New Roman" w:eastAsia="宋体"/>
                <w:sz w:val="21"/>
                <w:lang w:eastAsia="zh-CN"/>
              </w:rPr>
            </w:pPr>
          </w:p>
        </w:tc>
        <w:tc>
          <w:tcPr>
            <w:tcW w:w="3023" w:type="dxa"/>
            <w:gridSpan w:val="2"/>
          </w:tcPr>
          <w:p w14:paraId="422F117B">
            <w:pPr>
              <w:pStyle w:val="28"/>
              <w:spacing w:before="0" w:after="0" w:line="440" w:lineRule="exact"/>
              <w:rPr>
                <w:rFonts w:ascii="Times New Roman" w:hAnsi="Times New Roman" w:eastAsia="宋体"/>
                <w:sz w:val="21"/>
                <w:lang w:eastAsia="zh-CN"/>
              </w:rPr>
            </w:pPr>
          </w:p>
        </w:tc>
      </w:tr>
      <w:tr w14:paraId="6038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7E05FA7D">
            <w:pPr>
              <w:pStyle w:val="28"/>
              <w:spacing w:before="0" w:after="0" w:line="440" w:lineRule="exact"/>
              <w:rPr>
                <w:rFonts w:ascii="Times New Roman" w:hAnsi="Times New Roman" w:eastAsia="宋体"/>
                <w:sz w:val="21"/>
                <w:lang w:eastAsia="zh-CN"/>
              </w:rPr>
            </w:pPr>
          </w:p>
        </w:tc>
        <w:tc>
          <w:tcPr>
            <w:tcW w:w="3020" w:type="dxa"/>
            <w:gridSpan w:val="3"/>
          </w:tcPr>
          <w:p w14:paraId="46678944">
            <w:pPr>
              <w:pStyle w:val="28"/>
              <w:spacing w:before="0" w:after="0" w:line="440" w:lineRule="exact"/>
              <w:rPr>
                <w:rFonts w:ascii="Times New Roman" w:hAnsi="Times New Roman" w:eastAsia="宋体"/>
                <w:sz w:val="21"/>
                <w:lang w:eastAsia="zh-CN"/>
              </w:rPr>
            </w:pPr>
          </w:p>
        </w:tc>
        <w:tc>
          <w:tcPr>
            <w:tcW w:w="1509" w:type="dxa"/>
            <w:gridSpan w:val="2"/>
          </w:tcPr>
          <w:p w14:paraId="0D09D949">
            <w:pPr>
              <w:pStyle w:val="28"/>
              <w:spacing w:before="0" w:after="0" w:line="440" w:lineRule="exact"/>
              <w:rPr>
                <w:rFonts w:ascii="Times New Roman" w:hAnsi="Times New Roman" w:eastAsia="宋体"/>
                <w:sz w:val="21"/>
                <w:lang w:eastAsia="zh-CN"/>
              </w:rPr>
            </w:pPr>
          </w:p>
        </w:tc>
        <w:tc>
          <w:tcPr>
            <w:tcW w:w="3023" w:type="dxa"/>
            <w:gridSpan w:val="2"/>
          </w:tcPr>
          <w:p w14:paraId="4DE1885B">
            <w:pPr>
              <w:pStyle w:val="28"/>
              <w:spacing w:before="0" w:after="0" w:line="440" w:lineRule="exact"/>
              <w:rPr>
                <w:rFonts w:ascii="Times New Roman" w:hAnsi="Times New Roman" w:eastAsia="宋体"/>
                <w:sz w:val="21"/>
                <w:lang w:eastAsia="zh-CN"/>
              </w:rPr>
            </w:pPr>
          </w:p>
        </w:tc>
      </w:tr>
      <w:tr w14:paraId="1CB2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01D49BAE">
            <w:pPr>
              <w:pStyle w:val="28"/>
              <w:spacing w:before="0" w:after="0" w:line="440" w:lineRule="exact"/>
              <w:rPr>
                <w:rFonts w:ascii="Times New Roman" w:hAnsi="Times New Roman" w:eastAsia="宋体"/>
                <w:sz w:val="21"/>
                <w:lang w:eastAsia="zh-CN"/>
              </w:rPr>
            </w:pPr>
          </w:p>
        </w:tc>
        <w:tc>
          <w:tcPr>
            <w:tcW w:w="3020" w:type="dxa"/>
            <w:gridSpan w:val="3"/>
          </w:tcPr>
          <w:p w14:paraId="54650A26">
            <w:pPr>
              <w:pStyle w:val="28"/>
              <w:spacing w:before="0" w:after="0" w:line="440" w:lineRule="exact"/>
              <w:rPr>
                <w:rFonts w:ascii="Times New Roman" w:hAnsi="Times New Roman" w:eastAsia="宋体"/>
                <w:sz w:val="21"/>
                <w:lang w:eastAsia="zh-CN"/>
              </w:rPr>
            </w:pPr>
          </w:p>
        </w:tc>
        <w:tc>
          <w:tcPr>
            <w:tcW w:w="1509" w:type="dxa"/>
            <w:gridSpan w:val="2"/>
          </w:tcPr>
          <w:p w14:paraId="43432687">
            <w:pPr>
              <w:pStyle w:val="28"/>
              <w:spacing w:before="0" w:after="0" w:line="440" w:lineRule="exact"/>
              <w:rPr>
                <w:rFonts w:ascii="Times New Roman" w:hAnsi="Times New Roman" w:eastAsia="宋体"/>
                <w:sz w:val="21"/>
                <w:lang w:eastAsia="zh-CN"/>
              </w:rPr>
            </w:pPr>
          </w:p>
        </w:tc>
        <w:tc>
          <w:tcPr>
            <w:tcW w:w="3023" w:type="dxa"/>
            <w:gridSpan w:val="2"/>
          </w:tcPr>
          <w:p w14:paraId="0229E7E8">
            <w:pPr>
              <w:pStyle w:val="28"/>
              <w:spacing w:before="0" w:after="0" w:line="440" w:lineRule="exact"/>
              <w:rPr>
                <w:rFonts w:ascii="Times New Roman" w:hAnsi="Times New Roman" w:eastAsia="宋体"/>
                <w:sz w:val="21"/>
                <w:lang w:eastAsia="zh-CN"/>
              </w:rPr>
            </w:pPr>
          </w:p>
        </w:tc>
      </w:tr>
      <w:tr w14:paraId="1010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02444100">
            <w:pPr>
              <w:pStyle w:val="28"/>
              <w:spacing w:before="0" w:after="0" w:line="440" w:lineRule="exact"/>
              <w:rPr>
                <w:rFonts w:ascii="Times New Roman" w:hAnsi="Times New Roman" w:eastAsia="宋体"/>
                <w:sz w:val="21"/>
                <w:lang w:eastAsia="zh-CN"/>
              </w:rPr>
            </w:pPr>
          </w:p>
        </w:tc>
        <w:tc>
          <w:tcPr>
            <w:tcW w:w="3020" w:type="dxa"/>
            <w:gridSpan w:val="3"/>
          </w:tcPr>
          <w:p w14:paraId="0F7E4E9B">
            <w:pPr>
              <w:pStyle w:val="28"/>
              <w:spacing w:before="0" w:after="0" w:line="440" w:lineRule="exact"/>
              <w:rPr>
                <w:rFonts w:ascii="Times New Roman" w:hAnsi="Times New Roman" w:eastAsia="宋体"/>
                <w:sz w:val="21"/>
                <w:lang w:eastAsia="zh-CN"/>
              </w:rPr>
            </w:pPr>
          </w:p>
        </w:tc>
        <w:tc>
          <w:tcPr>
            <w:tcW w:w="1509" w:type="dxa"/>
            <w:gridSpan w:val="2"/>
          </w:tcPr>
          <w:p w14:paraId="7B9A4D39">
            <w:pPr>
              <w:pStyle w:val="28"/>
              <w:spacing w:before="0" w:after="0" w:line="440" w:lineRule="exact"/>
              <w:rPr>
                <w:rFonts w:ascii="Times New Roman" w:hAnsi="Times New Roman" w:eastAsia="宋体"/>
                <w:sz w:val="21"/>
                <w:lang w:eastAsia="zh-CN"/>
              </w:rPr>
            </w:pPr>
          </w:p>
        </w:tc>
        <w:tc>
          <w:tcPr>
            <w:tcW w:w="3023" w:type="dxa"/>
            <w:gridSpan w:val="2"/>
          </w:tcPr>
          <w:p w14:paraId="69918E66">
            <w:pPr>
              <w:pStyle w:val="28"/>
              <w:spacing w:before="0" w:after="0" w:line="440" w:lineRule="exact"/>
              <w:rPr>
                <w:rFonts w:ascii="Times New Roman" w:hAnsi="Times New Roman" w:eastAsia="宋体"/>
                <w:sz w:val="21"/>
                <w:lang w:eastAsia="zh-CN"/>
              </w:rPr>
            </w:pPr>
          </w:p>
        </w:tc>
      </w:tr>
      <w:tr w14:paraId="704B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tcPr>
          <w:p w14:paraId="6DD3EC60">
            <w:pPr>
              <w:pStyle w:val="28"/>
              <w:spacing w:before="0" w:after="0" w:line="440" w:lineRule="exact"/>
              <w:rPr>
                <w:rFonts w:ascii="Times New Roman" w:hAnsi="Times New Roman" w:eastAsia="宋体"/>
                <w:sz w:val="21"/>
                <w:lang w:eastAsia="zh-CN"/>
              </w:rPr>
            </w:pPr>
          </w:p>
        </w:tc>
        <w:tc>
          <w:tcPr>
            <w:tcW w:w="3020" w:type="dxa"/>
            <w:gridSpan w:val="3"/>
          </w:tcPr>
          <w:p w14:paraId="76201D6D">
            <w:pPr>
              <w:pStyle w:val="28"/>
              <w:spacing w:before="0" w:after="0" w:line="440" w:lineRule="exact"/>
              <w:rPr>
                <w:rFonts w:ascii="Times New Roman" w:hAnsi="Times New Roman" w:eastAsia="宋体"/>
                <w:sz w:val="21"/>
                <w:lang w:eastAsia="zh-CN"/>
              </w:rPr>
            </w:pPr>
          </w:p>
        </w:tc>
        <w:tc>
          <w:tcPr>
            <w:tcW w:w="1509" w:type="dxa"/>
            <w:gridSpan w:val="2"/>
          </w:tcPr>
          <w:p w14:paraId="4915D6DB">
            <w:pPr>
              <w:pStyle w:val="28"/>
              <w:spacing w:before="0" w:after="0" w:line="440" w:lineRule="exact"/>
              <w:rPr>
                <w:rFonts w:ascii="Times New Roman" w:hAnsi="Times New Roman" w:eastAsia="宋体"/>
                <w:sz w:val="21"/>
                <w:lang w:eastAsia="zh-CN"/>
              </w:rPr>
            </w:pPr>
          </w:p>
        </w:tc>
        <w:tc>
          <w:tcPr>
            <w:tcW w:w="3023" w:type="dxa"/>
            <w:gridSpan w:val="2"/>
          </w:tcPr>
          <w:p w14:paraId="65E07DED">
            <w:pPr>
              <w:pStyle w:val="28"/>
              <w:spacing w:before="0" w:after="0" w:line="440" w:lineRule="exact"/>
              <w:rPr>
                <w:rFonts w:ascii="Times New Roman" w:hAnsi="Times New Roman" w:eastAsia="宋体"/>
                <w:sz w:val="21"/>
                <w:lang w:eastAsia="zh-CN"/>
              </w:rPr>
            </w:pPr>
          </w:p>
        </w:tc>
      </w:tr>
    </w:tbl>
    <w:p w14:paraId="294EF201">
      <w:pPr>
        <w:pStyle w:val="6"/>
        <w:spacing w:line="219" w:lineRule="auto"/>
        <w:outlineLvl w:val="2"/>
        <w:rPr>
          <w:rFonts w:hint="eastAsia" w:ascii="Times New Roman" w:hAnsi="Times New Roman" w:cs="Times New Roman"/>
          <w:b/>
          <w:bCs/>
          <w:spacing w:val="-3"/>
          <w:sz w:val="21"/>
          <w:szCs w:val="21"/>
          <w:lang w:eastAsia="zh-CN"/>
        </w:rPr>
      </w:pPr>
      <w:r>
        <w:rPr>
          <w:rFonts w:ascii="Times New Roman" w:hAnsi="Times New Roman" w:cs="Times New Roman"/>
          <w:sz w:val="21"/>
          <w:lang w:eastAsia="zh-CN"/>
        </w:rPr>
        <w:t>注：1.投标人应在本表后提供身份证、学历证、职称证、执业资格证书、社保缴费证明扫描件，本款所列证明材料与投标人须知第3.5.6项的要求不一致的，以投标人须知第3.5.6处规定为准。</w:t>
      </w:r>
      <w:r>
        <w:rPr>
          <w:rFonts w:ascii="Times New Roman" w:hAnsi="Times New Roman" w:cs="Times New Roman"/>
          <w:szCs w:val="21"/>
          <w:lang w:eastAsia="zh-CN"/>
        </w:rPr>
        <w:br w:type="page"/>
      </w:r>
    </w:p>
    <w:p w14:paraId="54A6D239">
      <w:pPr>
        <w:spacing w:line="360" w:lineRule="auto"/>
        <w:ind w:firstLine="138" w:firstLineChars="49"/>
        <w:outlineLvl w:val="3"/>
        <w:rPr>
          <w:rFonts w:ascii="Times New Roman" w:hAnsi="Times New Roman" w:eastAsia="黑体" w:cs="Times New Roman"/>
          <w:b/>
          <w:sz w:val="28"/>
          <w:szCs w:val="28"/>
          <w:lang w:eastAsia="zh-CN"/>
        </w:rPr>
      </w:pPr>
      <w:r>
        <w:rPr>
          <w:rFonts w:ascii="Times New Roman" w:hAnsi="Times New Roman" w:eastAsia="黑体" w:cs="Times New Roman"/>
          <w:b/>
          <w:sz w:val="28"/>
          <w:szCs w:val="28"/>
          <w:lang w:eastAsia="zh-CN"/>
        </w:rPr>
        <w:t xml:space="preserve">5.5 </w:t>
      </w:r>
      <w:r>
        <w:rPr>
          <w:rFonts w:hint="eastAsia" w:ascii="Times New Roman" w:hAnsi="Times New Roman" w:eastAsia="黑体" w:cs="Times New Roman"/>
          <w:b/>
          <w:sz w:val="28"/>
          <w:szCs w:val="28"/>
          <w:lang w:eastAsia="zh-CN"/>
        </w:rPr>
        <w:t>投标人资格声明函</w:t>
      </w:r>
    </w:p>
    <w:p w14:paraId="1EDBC7F3">
      <w:pPr>
        <w:pStyle w:val="27"/>
        <w:spacing w:before="0" w:after="0" w:line="360" w:lineRule="auto"/>
        <w:ind w:firstLine="420" w:firstLineChars="200"/>
        <w:jc w:val="left"/>
        <w:rPr>
          <w:rFonts w:ascii="Times New Roman" w:hAnsi="Times New Roman" w:eastAsia="宋体"/>
          <w:sz w:val="21"/>
          <w:lang w:eastAsia="zh-CN"/>
        </w:rPr>
      </w:pPr>
    </w:p>
    <w:p w14:paraId="709276B0">
      <w:pPr>
        <w:pStyle w:val="11"/>
        <w:widowControl w:val="0"/>
        <w:spacing w:before="120" w:beforeLines="50" w:beforeAutospacing="0" w:afterAutospacing="0" w:line="360" w:lineRule="auto"/>
        <w:jc w:val="center"/>
        <w:rPr>
          <w:rFonts w:ascii="Times New Roman" w:hAnsi="Times New Roman" w:cs="Times New Roman"/>
          <w:b/>
          <w:kern w:val="2"/>
          <w:sz w:val="21"/>
          <w:szCs w:val="21"/>
          <w:lang w:eastAsia="zh-CN"/>
        </w:rPr>
      </w:pPr>
      <w:r>
        <w:rPr>
          <w:rFonts w:eastAsia="宋体"/>
          <w:b/>
          <w:kern w:val="2"/>
          <w:sz w:val="21"/>
          <w:szCs w:val="21"/>
          <w:lang w:eastAsia="zh-CN"/>
        </w:rPr>
        <w:t>投标人资格声明函</w:t>
      </w:r>
    </w:p>
    <w:p w14:paraId="3DE02DBB">
      <w:pPr>
        <w:spacing w:line="360" w:lineRule="auto"/>
        <w:rPr>
          <w:rFonts w:ascii="Times New Roman" w:hAnsi="Times New Roman" w:cs="Times New Roman"/>
          <w:lang w:eastAsia="zh-CN"/>
        </w:rPr>
      </w:pPr>
      <w:r>
        <w:rPr>
          <w:rFonts w:ascii="宋体" w:hAnsi="宋体" w:eastAsia="宋体" w:cs="宋体"/>
          <w:lang w:eastAsia="zh-CN"/>
        </w:rPr>
        <w:t>标段名称：</w:t>
      </w:r>
    </w:p>
    <w:p w14:paraId="5C473912">
      <w:pPr>
        <w:spacing w:line="360" w:lineRule="auto"/>
        <w:rPr>
          <w:rFonts w:ascii="Times New Roman" w:hAnsi="Times New Roman" w:cs="Times New Roman"/>
          <w:lang w:eastAsia="zh-CN"/>
        </w:rPr>
      </w:pPr>
      <w:r>
        <w:rPr>
          <w:rFonts w:ascii="宋体" w:hAnsi="宋体" w:eastAsia="宋体" w:cs="宋体"/>
          <w:lang w:eastAsia="zh-CN"/>
        </w:rPr>
        <w:t>标段编号：</w:t>
      </w:r>
    </w:p>
    <w:p w14:paraId="33655516">
      <w:pPr>
        <w:spacing w:line="360" w:lineRule="auto"/>
        <w:rPr>
          <w:rFonts w:ascii="Times New Roman" w:hAnsi="Times New Roman" w:cs="Times New Roman"/>
          <w:lang w:eastAsia="zh-CN"/>
        </w:rPr>
      </w:pPr>
      <w:r>
        <w:rPr>
          <w:rFonts w:ascii="宋体" w:hAnsi="宋体" w:eastAsia="宋体" w:cs="宋体"/>
          <w:lang w:eastAsia="zh-CN"/>
        </w:rPr>
        <w:t>致</w:t>
      </w:r>
      <w:r>
        <w:rPr>
          <w:rFonts w:ascii="Times New Roman" w:hAnsi="Times New Roman" w:cs="Times New Roman"/>
          <w:lang w:eastAsia="zh-CN"/>
        </w:rPr>
        <w:t>:</w:t>
      </w:r>
      <w:r>
        <w:rPr>
          <w:rFonts w:ascii="宋体" w:hAnsi="宋体" w:eastAsia="宋体" w:cs="宋体"/>
          <w:lang w:eastAsia="zh-CN"/>
        </w:rPr>
        <w:t>广西投资集团咨询有限公司</w:t>
      </w:r>
    </w:p>
    <w:p w14:paraId="517DF5E6">
      <w:pPr>
        <w:spacing w:line="360" w:lineRule="auto"/>
        <w:rPr>
          <w:rFonts w:ascii="Times New Roman" w:hAnsi="Times New Roman" w:cs="Times New Roman"/>
          <w:lang w:eastAsia="zh-CN"/>
        </w:rPr>
      </w:pPr>
      <w:r>
        <w:rPr>
          <w:rFonts w:ascii="宋体" w:hAnsi="宋体" w:eastAsia="宋体" w:cs="宋体"/>
          <w:lang w:eastAsia="zh-CN"/>
        </w:rPr>
        <w:t>我公司愿意针对上述项目进行投标。投标文件中所有关于投标人资格、业绩等的文件、证明、陈述均是真实的、准确的。不存在弄虚作假、骗取中标的情形。</w:t>
      </w:r>
    </w:p>
    <w:p w14:paraId="684F4847">
      <w:pPr>
        <w:spacing w:line="360" w:lineRule="auto"/>
        <w:rPr>
          <w:rFonts w:ascii="Times New Roman" w:hAnsi="Times New Roman" w:cs="Times New Roman"/>
          <w:lang w:eastAsia="zh-CN"/>
        </w:rPr>
      </w:pPr>
      <w:r>
        <w:rPr>
          <w:rFonts w:ascii="宋体" w:hAnsi="宋体" w:eastAsia="宋体" w:cs="宋体"/>
          <w:lang w:eastAsia="zh-CN"/>
        </w:rPr>
        <w:t>我公司在此声明，截止本招标项目投标截止时间，我公司处于正常的经营状态，不存在下列任何一种情形：</w:t>
      </w:r>
    </w:p>
    <w:p w14:paraId="4494AFD3">
      <w:pPr>
        <w:spacing w:line="360" w:lineRule="auto"/>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1</w:t>
      </w:r>
      <w:r>
        <w:rPr>
          <w:rFonts w:ascii="宋体" w:hAnsi="宋体" w:eastAsia="宋体" w:cs="宋体"/>
          <w:lang w:eastAsia="zh-CN"/>
        </w:rPr>
        <w:t>）被依法暂停或取消投标资格；</w:t>
      </w:r>
    </w:p>
    <w:p w14:paraId="1729F7F0">
      <w:pPr>
        <w:spacing w:line="360" w:lineRule="auto"/>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2</w:t>
      </w:r>
      <w:r>
        <w:rPr>
          <w:rFonts w:ascii="宋体" w:hAnsi="宋体" w:eastAsia="宋体" w:cs="宋体"/>
          <w:lang w:eastAsia="zh-CN"/>
        </w:rPr>
        <w:t>）被责令停产停业、暂扣或者吊销许可证、暂扣或者吊销执照；</w:t>
      </w:r>
    </w:p>
    <w:p w14:paraId="40197433">
      <w:pPr>
        <w:spacing w:line="360" w:lineRule="auto"/>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3</w:t>
      </w:r>
      <w:r>
        <w:rPr>
          <w:rFonts w:ascii="宋体" w:hAnsi="宋体" w:eastAsia="宋体" w:cs="宋体"/>
          <w:lang w:eastAsia="zh-CN"/>
        </w:rPr>
        <w:t>）进入清算程序，或被宣告破产，或其他丧失履约能力的情形；</w:t>
      </w:r>
    </w:p>
    <w:p w14:paraId="2B8BA358">
      <w:pPr>
        <w:spacing w:line="360" w:lineRule="auto"/>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4</w:t>
      </w:r>
      <w:r>
        <w:rPr>
          <w:rFonts w:ascii="宋体" w:hAnsi="宋体" w:eastAsia="宋体" w:cs="宋体"/>
          <w:lang w:eastAsia="zh-CN"/>
        </w:rPr>
        <w:t>）被国家相关行政管理机关在国家企业信用信息公示系统中列入严重违法失信企业名单；</w:t>
      </w:r>
    </w:p>
    <w:p w14:paraId="27062024">
      <w:pPr>
        <w:spacing w:line="360" w:lineRule="auto"/>
        <w:rPr>
          <w:rFonts w:ascii="Times New Roman" w:hAnsi="Times New Roman" w:cs="Times New Roman"/>
        </w:rPr>
      </w:pPr>
      <w:r>
        <w:rPr>
          <w:rFonts w:ascii="宋体" w:hAnsi="宋体" w:eastAsia="宋体" w:cs="宋体"/>
        </w:rPr>
        <w:t>（</w:t>
      </w:r>
      <w:r>
        <w:rPr>
          <w:rFonts w:ascii="Times New Roman" w:hAnsi="Times New Roman" w:cs="Times New Roman"/>
        </w:rPr>
        <w:t>5</w:t>
      </w:r>
      <w:r>
        <w:rPr>
          <w:rFonts w:ascii="宋体" w:hAnsi="宋体" w:eastAsia="宋体" w:cs="宋体"/>
        </w:rPr>
        <w:t>）在</w:t>
      </w:r>
      <w:r>
        <w:rPr>
          <w:rFonts w:ascii="Times New Roman" w:hAnsi="Times New Roman" w:cs="Times New Roman"/>
        </w:rPr>
        <w:t>“</w:t>
      </w:r>
      <w:r>
        <w:rPr>
          <w:rFonts w:ascii="宋体" w:hAnsi="宋体" w:eastAsia="宋体" w:cs="宋体"/>
        </w:rPr>
        <w:t>信用中国</w:t>
      </w:r>
      <w:r>
        <w:rPr>
          <w:rFonts w:ascii="Times New Roman" w:hAnsi="Times New Roman" w:cs="Times New Roman"/>
        </w:rPr>
        <w:t>”</w:t>
      </w:r>
      <w:r>
        <w:rPr>
          <w:rFonts w:ascii="宋体" w:hAnsi="宋体" w:eastAsia="宋体" w:cs="宋体"/>
        </w:rPr>
        <w:t>网站（</w:t>
      </w:r>
      <w:r>
        <w:rPr>
          <w:rFonts w:ascii="Times New Roman" w:hAnsi="Times New Roman" w:cs="Times New Roman"/>
        </w:rPr>
        <w:t>www.creditchina.gov.cn</w:t>
      </w:r>
      <w:r>
        <w:rPr>
          <w:rFonts w:ascii="宋体" w:hAnsi="宋体" w:eastAsia="宋体" w:cs="宋体"/>
        </w:rPr>
        <w:t>）或各级信用信息共享平台或</w:t>
      </w:r>
      <w:r>
        <w:rPr>
          <w:rFonts w:ascii="Times New Roman" w:hAnsi="Times New Roman" w:cs="Times New Roman"/>
        </w:rPr>
        <w:t>“</w:t>
      </w:r>
      <w:r>
        <w:rPr>
          <w:rFonts w:ascii="宋体" w:hAnsi="宋体" w:eastAsia="宋体" w:cs="宋体"/>
        </w:rPr>
        <w:t>中国执行信息公开网</w:t>
      </w:r>
      <w:r>
        <w:rPr>
          <w:rFonts w:ascii="Times New Roman" w:hAnsi="Times New Roman" w:cs="Times New Roman"/>
        </w:rPr>
        <w:t>”</w:t>
      </w:r>
      <w:r>
        <w:rPr>
          <w:rFonts w:ascii="宋体" w:hAnsi="宋体" w:eastAsia="宋体" w:cs="宋体"/>
        </w:rPr>
        <w:t>（</w:t>
      </w:r>
      <w:r>
        <w:rPr>
          <w:rFonts w:ascii="Times New Roman" w:hAnsi="Times New Roman" w:cs="Times New Roman"/>
        </w:rPr>
        <w:t>http://zxgk.court.gov.cn/shixin/</w:t>
      </w:r>
      <w:r>
        <w:rPr>
          <w:rFonts w:ascii="宋体" w:hAnsi="宋体" w:eastAsia="宋体" w:cs="宋体"/>
        </w:rPr>
        <w:t>）中列入失信被执行人名单；</w:t>
      </w:r>
    </w:p>
    <w:p w14:paraId="310BCF42">
      <w:pPr>
        <w:spacing w:line="360" w:lineRule="auto"/>
        <w:rPr>
          <w:rFonts w:ascii="Times New Roman" w:hAnsi="Times New Roman" w:cs="Times New Roman"/>
          <w:lang w:eastAsia="zh-CN"/>
        </w:rPr>
      </w:pPr>
      <w:r>
        <w:rPr>
          <w:rFonts w:ascii="宋体" w:hAnsi="宋体" w:eastAsia="宋体" w:cs="宋体"/>
          <w:lang w:eastAsia="zh-CN"/>
        </w:rPr>
        <w:t>（</w:t>
      </w:r>
      <w:r>
        <w:rPr>
          <w:rFonts w:ascii="Times New Roman" w:hAnsi="Times New Roman" w:cs="Times New Roman"/>
          <w:lang w:eastAsia="zh-CN"/>
        </w:rPr>
        <w:t>6</w:t>
      </w:r>
      <w:r>
        <w:rPr>
          <w:rFonts w:ascii="宋体" w:hAnsi="宋体" w:eastAsia="宋体" w:cs="宋体"/>
          <w:lang w:eastAsia="zh-CN"/>
        </w:rPr>
        <w:t>）法律法规或投标人须知前附表第</w:t>
      </w:r>
      <w:r>
        <w:rPr>
          <w:rFonts w:ascii="Times New Roman" w:hAnsi="Times New Roman" w:cs="Times New Roman"/>
          <w:lang w:eastAsia="zh-CN"/>
        </w:rPr>
        <w:t>1.4.3</w:t>
      </w:r>
      <w:r>
        <w:rPr>
          <w:rFonts w:ascii="宋体" w:hAnsi="宋体" w:eastAsia="宋体" w:cs="宋体"/>
          <w:lang w:eastAsia="zh-CN"/>
        </w:rPr>
        <w:t>项规定的其他情形。</w:t>
      </w:r>
    </w:p>
    <w:p w14:paraId="2D1AEA13">
      <w:pPr>
        <w:spacing w:line="360" w:lineRule="auto"/>
        <w:rPr>
          <w:rFonts w:ascii="Times New Roman" w:hAnsi="Times New Roman" w:cs="Times New Roman"/>
          <w:lang w:eastAsia="zh-CN"/>
        </w:rPr>
      </w:pPr>
      <w:r>
        <w:rPr>
          <w:rFonts w:ascii="宋体" w:hAnsi="宋体" w:eastAsia="宋体" w:cs="宋体"/>
          <w:lang w:eastAsia="zh-CN"/>
        </w:rPr>
        <w:t>我公司对上述声明的真实性和准确性负责，保证所提交的投标文件及所附的全部资料均合法、真实、有效，并接受招标方对其中任何资料的合法性、真实性在合同签订前所作的所有审查，包括但不限于按招标方（含招标人、招标代理机构、评标委员会，下同）要求提供与投标相关的资料（含与该资料有关的辅助文件材料，下同）、提供相关单位的证明文件、以及招标方认为应提交的其他材料等（前述资料、证明文件、其他材料等均含原件、复印件，下同）。如我公司存在提供虚假资料、弄虚作假或以其他不当手段进行投标的，招标方有权取消我公司的投标资格、中标资格（含中标候选人顺位资格，下同）、不予退还投标保证金，同时可根据招标方相关规定对我公司的投标信誉作出负面评价，并保留进一步追究其责任的权利；如我公司拒不按招标方要求提供与投标相关的资料、证明文件或其他材料，招标方有权直接按我公司自动放弃投标资格、中标资格处理，并不予退还投标保证金。</w:t>
      </w:r>
    </w:p>
    <w:p w14:paraId="7C929F3C">
      <w:pPr>
        <w:spacing w:line="360" w:lineRule="auto"/>
        <w:rPr>
          <w:rFonts w:ascii="Times New Roman" w:hAnsi="Times New Roman" w:cs="Times New Roman"/>
          <w:lang w:eastAsia="zh-CN"/>
        </w:rPr>
      </w:pPr>
      <w:r>
        <w:rPr>
          <w:rFonts w:ascii="宋体" w:hAnsi="宋体" w:eastAsia="宋体" w:cs="宋体"/>
          <w:lang w:eastAsia="zh-CN"/>
        </w:rPr>
        <w:t>特此声明！</w:t>
      </w:r>
    </w:p>
    <w:p w14:paraId="1FF3B3D0">
      <w:pPr>
        <w:pStyle w:val="6"/>
        <w:spacing w:line="219" w:lineRule="auto"/>
        <w:outlineLvl w:val="2"/>
        <w:rPr>
          <w:rFonts w:hint="eastAsia" w:ascii="Times New Roman" w:hAnsi="Times New Roman" w:cs="Times New Roman"/>
          <w:b/>
          <w:bCs/>
          <w:spacing w:val="-3"/>
          <w:sz w:val="21"/>
          <w:szCs w:val="21"/>
          <w:lang w:eastAsia="zh-CN"/>
        </w:rPr>
      </w:pPr>
    </w:p>
    <w:p w14:paraId="63460582">
      <w:pPr>
        <w:pStyle w:val="6"/>
        <w:spacing w:line="219" w:lineRule="auto"/>
        <w:ind w:left="127"/>
        <w:outlineLvl w:val="2"/>
        <w:rPr>
          <w:rFonts w:hint="eastAsia" w:ascii="Times New Roman" w:hAnsi="Times New Roman" w:cs="Times New Roman"/>
          <w:b/>
          <w:bCs/>
          <w:spacing w:val="-3"/>
          <w:sz w:val="21"/>
          <w:szCs w:val="21"/>
          <w:lang w:eastAsia="zh-CN"/>
        </w:rPr>
      </w:pPr>
    </w:p>
    <w:p w14:paraId="104E28FE">
      <w:pPr>
        <w:pStyle w:val="6"/>
        <w:spacing w:line="219" w:lineRule="auto"/>
        <w:ind w:left="127"/>
        <w:outlineLvl w:val="2"/>
        <w:rPr>
          <w:rFonts w:hint="eastAsia" w:ascii="Times New Roman" w:hAnsi="Times New Roman" w:cs="Times New Roman"/>
          <w:b/>
          <w:bCs/>
          <w:spacing w:val="-3"/>
          <w:sz w:val="21"/>
          <w:szCs w:val="21"/>
          <w:lang w:eastAsia="zh-CN"/>
        </w:rPr>
      </w:pPr>
    </w:p>
    <w:p w14:paraId="218746CE">
      <w:pPr>
        <w:pStyle w:val="6"/>
        <w:spacing w:line="219" w:lineRule="auto"/>
        <w:ind w:left="127"/>
        <w:outlineLvl w:val="2"/>
        <w:rPr>
          <w:rFonts w:hint="eastAsia" w:ascii="Times New Roman" w:hAnsi="Times New Roman" w:cs="Times New Roman"/>
          <w:b/>
          <w:bCs/>
          <w:spacing w:val="-3"/>
          <w:sz w:val="21"/>
          <w:szCs w:val="21"/>
          <w:lang w:eastAsia="zh-CN"/>
        </w:rPr>
      </w:pPr>
    </w:p>
    <w:p w14:paraId="5DB41EF5">
      <w:pPr>
        <w:pStyle w:val="6"/>
        <w:spacing w:line="219" w:lineRule="auto"/>
        <w:ind w:left="127"/>
        <w:outlineLvl w:val="2"/>
        <w:rPr>
          <w:rFonts w:hint="eastAsia" w:ascii="Times New Roman" w:hAnsi="Times New Roman" w:cs="Times New Roman"/>
          <w:b/>
          <w:bCs/>
          <w:spacing w:val="-3"/>
          <w:sz w:val="21"/>
          <w:szCs w:val="21"/>
          <w:lang w:eastAsia="zh-CN"/>
        </w:rPr>
      </w:pPr>
    </w:p>
    <w:p w14:paraId="621479D7">
      <w:pPr>
        <w:pStyle w:val="6"/>
        <w:spacing w:line="219" w:lineRule="auto"/>
        <w:ind w:left="127"/>
        <w:outlineLvl w:val="2"/>
        <w:rPr>
          <w:rFonts w:hint="eastAsia" w:ascii="Times New Roman" w:hAnsi="Times New Roman" w:cs="Times New Roman"/>
          <w:b/>
          <w:bCs/>
          <w:spacing w:val="-3"/>
          <w:sz w:val="21"/>
          <w:szCs w:val="21"/>
          <w:lang w:eastAsia="zh-CN"/>
        </w:rPr>
      </w:pPr>
    </w:p>
    <w:p w14:paraId="469308F8">
      <w:pPr>
        <w:pStyle w:val="6"/>
        <w:spacing w:line="219" w:lineRule="auto"/>
        <w:ind w:left="127"/>
        <w:outlineLvl w:val="2"/>
        <w:rPr>
          <w:rFonts w:hint="eastAsia" w:ascii="Times New Roman" w:hAnsi="Times New Roman" w:cs="Times New Roman"/>
          <w:b/>
          <w:bCs/>
          <w:spacing w:val="-3"/>
          <w:sz w:val="21"/>
          <w:szCs w:val="21"/>
          <w:lang w:eastAsia="zh-CN"/>
        </w:rPr>
      </w:pPr>
    </w:p>
    <w:p w14:paraId="11CBE019">
      <w:pPr>
        <w:pStyle w:val="6"/>
        <w:spacing w:line="219" w:lineRule="auto"/>
        <w:ind w:left="127"/>
        <w:outlineLvl w:val="2"/>
        <w:rPr>
          <w:rFonts w:hint="eastAsia" w:ascii="Times New Roman" w:hAnsi="Times New Roman" w:cs="Times New Roman"/>
          <w:b/>
          <w:bCs/>
          <w:spacing w:val="-3"/>
          <w:sz w:val="21"/>
          <w:szCs w:val="21"/>
          <w:lang w:eastAsia="zh-CN"/>
        </w:rPr>
      </w:pPr>
    </w:p>
    <w:p w14:paraId="5560D5EE">
      <w:pPr>
        <w:pStyle w:val="6"/>
        <w:spacing w:line="219" w:lineRule="auto"/>
        <w:ind w:left="127"/>
        <w:outlineLvl w:val="2"/>
        <w:rPr>
          <w:rFonts w:hint="eastAsia" w:ascii="Times New Roman" w:hAnsi="Times New Roman" w:cs="Times New Roman"/>
          <w:b/>
          <w:bCs/>
          <w:spacing w:val="-3"/>
          <w:sz w:val="21"/>
          <w:szCs w:val="21"/>
          <w:lang w:eastAsia="zh-CN"/>
        </w:rPr>
      </w:pPr>
    </w:p>
    <w:p w14:paraId="7EFBE3CC">
      <w:pPr>
        <w:pStyle w:val="22"/>
        <w:spacing w:before="120" w:beforeLines="50" w:after="120"/>
        <w:ind w:firstLine="0" w:firstLineChars="0"/>
        <w:outlineLvl w:val="2"/>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6.公示信息表</w:t>
      </w:r>
    </w:p>
    <w:p w14:paraId="205F0F3C">
      <w:pPr>
        <w:pStyle w:val="22"/>
        <w:spacing w:afterLines="0"/>
        <w:ind w:firstLine="0" w:firstLineChars="0"/>
        <w:jc w:val="center"/>
        <w:rPr>
          <w:rFonts w:ascii="Times New Roman" w:hAnsi="Times New Roman" w:cs="Times New Roman"/>
          <w:sz w:val="21"/>
          <w:lang w:eastAsia="zh-CN"/>
        </w:rPr>
      </w:pPr>
      <w:r>
        <w:rPr>
          <w:rFonts w:hint="eastAsia" w:ascii="宋体" w:hAnsi="宋体" w:eastAsia="宋体" w:cs="宋体"/>
          <w:sz w:val="21"/>
          <w:lang w:eastAsia="zh-CN"/>
        </w:rPr>
        <w:t>公示信息表</w:t>
      </w:r>
    </w:p>
    <w:tbl>
      <w:tblPr>
        <w:tblStyle w:val="15"/>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7"/>
        <w:gridCol w:w="6467"/>
      </w:tblGrid>
      <w:tr w14:paraId="0558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667" w:type="dxa"/>
            <w:vAlign w:val="center"/>
          </w:tcPr>
          <w:p w14:paraId="79D829AA">
            <w:pPr>
              <w:pStyle w:val="22"/>
              <w:spacing w:afterLines="0"/>
              <w:ind w:firstLine="0" w:firstLineChars="0"/>
              <w:jc w:val="center"/>
              <w:rPr>
                <w:rFonts w:ascii="Times New Roman" w:hAnsi="Times New Roman" w:cs="Times New Roman"/>
                <w:b w:val="0"/>
                <w:sz w:val="21"/>
              </w:rPr>
            </w:pPr>
            <w:r>
              <w:rPr>
                <w:rFonts w:hint="eastAsia" w:ascii="宋体" w:hAnsi="宋体" w:eastAsia="宋体" w:cs="宋体"/>
                <w:b w:val="0"/>
                <w:sz w:val="21"/>
              </w:rPr>
              <w:t>投标人名称</w:t>
            </w:r>
          </w:p>
        </w:tc>
        <w:tc>
          <w:tcPr>
            <w:tcW w:w="6467" w:type="dxa"/>
          </w:tcPr>
          <w:p w14:paraId="74C359CA">
            <w:pPr>
              <w:pStyle w:val="22"/>
              <w:spacing w:afterLines="0"/>
              <w:ind w:firstLine="0" w:firstLineChars="0"/>
              <w:rPr>
                <w:rFonts w:ascii="Times New Roman" w:hAnsi="Times New Roman" w:cs="Times New Roman"/>
                <w:b w:val="0"/>
                <w:sz w:val="21"/>
              </w:rPr>
            </w:pPr>
          </w:p>
        </w:tc>
      </w:tr>
      <w:tr w14:paraId="244E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667" w:type="dxa"/>
            <w:vAlign w:val="center"/>
          </w:tcPr>
          <w:p w14:paraId="2EEAEF62">
            <w:pPr>
              <w:pStyle w:val="22"/>
              <w:spacing w:afterLines="0"/>
              <w:ind w:firstLine="0" w:firstLineChars="0"/>
              <w:jc w:val="center"/>
              <w:rPr>
                <w:rFonts w:ascii="Times New Roman" w:hAnsi="Times New Roman" w:cs="Times New Roman"/>
                <w:b w:val="0"/>
                <w:sz w:val="21"/>
                <w:lang w:eastAsia="zh-CN"/>
              </w:rPr>
            </w:pPr>
            <w:r>
              <w:rPr>
                <w:rFonts w:hint="eastAsia" w:ascii="宋体" w:hAnsi="宋体" w:eastAsia="宋体" w:cs="宋体"/>
                <w:b w:val="0"/>
                <w:sz w:val="21"/>
                <w:lang w:eastAsia="zh-CN"/>
              </w:rPr>
              <w:t>投标报价（人民币：元）</w:t>
            </w:r>
          </w:p>
        </w:tc>
        <w:tc>
          <w:tcPr>
            <w:tcW w:w="6467" w:type="dxa"/>
          </w:tcPr>
          <w:p w14:paraId="05EE5C12">
            <w:pPr>
              <w:pStyle w:val="22"/>
              <w:spacing w:afterLines="0"/>
              <w:ind w:firstLine="0" w:firstLineChars="0"/>
              <w:jc w:val="center"/>
              <w:rPr>
                <w:rFonts w:ascii="Times New Roman" w:hAnsi="Times New Roman" w:cs="Times New Roman"/>
                <w:b w:val="0"/>
                <w:sz w:val="21"/>
                <w:lang w:eastAsia="zh-CN"/>
              </w:rPr>
            </w:pPr>
          </w:p>
        </w:tc>
      </w:tr>
      <w:tr w14:paraId="1C9B0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2667" w:type="dxa"/>
            <w:vAlign w:val="center"/>
          </w:tcPr>
          <w:p w14:paraId="7E297D24">
            <w:pPr>
              <w:pStyle w:val="22"/>
              <w:spacing w:afterLines="0"/>
              <w:ind w:firstLine="0" w:firstLineChars="0"/>
              <w:jc w:val="center"/>
              <w:rPr>
                <w:rFonts w:ascii="Times New Roman" w:hAnsi="Times New Roman" w:cs="Times New Roman"/>
                <w:b w:val="0"/>
                <w:sz w:val="21"/>
              </w:rPr>
            </w:pPr>
            <w:r>
              <w:rPr>
                <w:rFonts w:hint="eastAsia" w:ascii="宋体" w:hAnsi="宋体" w:eastAsia="宋体" w:cs="宋体"/>
                <w:b w:val="0"/>
                <w:sz w:val="21"/>
              </w:rPr>
              <w:t>工期</w:t>
            </w:r>
            <w:r>
              <w:rPr>
                <w:rFonts w:ascii="Times New Roman" w:hAnsi="Times New Roman" w:cs="Times New Roman"/>
                <w:b w:val="0"/>
                <w:sz w:val="21"/>
              </w:rPr>
              <w:t>/</w:t>
            </w:r>
            <w:r>
              <w:rPr>
                <w:rFonts w:hint="eastAsia" w:ascii="宋体" w:hAnsi="宋体" w:eastAsia="宋体" w:cs="宋体"/>
                <w:b w:val="0"/>
                <w:sz w:val="21"/>
              </w:rPr>
              <w:t>交货期</w:t>
            </w:r>
            <w:r>
              <w:rPr>
                <w:rFonts w:ascii="Times New Roman" w:hAnsi="Times New Roman" w:cs="Times New Roman"/>
                <w:b w:val="0"/>
                <w:sz w:val="21"/>
              </w:rPr>
              <w:t>/</w:t>
            </w:r>
            <w:r>
              <w:rPr>
                <w:rFonts w:hint="eastAsia" w:ascii="宋体" w:hAnsi="宋体" w:eastAsia="宋体" w:cs="宋体"/>
                <w:b w:val="0"/>
                <w:sz w:val="21"/>
              </w:rPr>
              <w:t>服务期</w:t>
            </w:r>
          </w:p>
        </w:tc>
        <w:tc>
          <w:tcPr>
            <w:tcW w:w="6467" w:type="dxa"/>
          </w:tcPr>
          <w:p w14:paraId="18B2C0CC">
            <w:pPr>
              <w:pStyle w:val="22"/>
              <w:spacing w:afterLines="0"/>
              <w:ind w:firstLine="0" w:firstLineChars="0"/>
              <w:jc w:val="center"/>
              <w:rPr>
                <w:rFonts w:ascii="Times New Roman" w:hAnsi="Times New Roman" w:cs="Times New Roman"/>
                <w:b w:val="0"/>
                <w:sz w:val="21"/>
              </w:rPr>
            </w:pPr>
          </w:p>
        </w:tc>
      </w:tr>
      <w:tr w14:paraId="260BB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4" w:hRule="atLeast"/>
          <w:jc w:val="center"/>
        </w:trPr>
        <w:tc>
          <w:tcPr>
            <w:tcW w:w="2667" w:type="dxa"/>
            <w:vAlign w:val="center"/>
          </w:tcPr>
          <w:p w14:paraId="02BC16F6">
            <w:pPr>
              <w:pStyle w:val="22"/>
              <w:spacing w:afterLines="0"/>
              <w:ind w:firstLine="0" w:firstLineChars="0"/>
              <w:jc w:val="center"/>
              <w:rPr>
                <w:rFonts w:ascii="Times New Roman" w:hAnsi="Times New Roman" w:cs="Times New Roman"/>
                <w:b w:val="0"/>
                <w:sz w:val="21"/>
                <w:lang w:eastAsia="zh-CN"/>
              </w:rPr>
            </w:pPr>
            <w:r>
              <w:rPr>
                <w:rFonts w:hint="eastAsia" w:ascii="宋体" w:hAnsi="宋体" w:eastAsia="宋体" w:cs="宋体"/>
                <w:b w:val="0"/>
                <w:sz w:val="21"/>
                <w:lang w:eastAsia="zh-CN"/>
              </w:rPr>
              <w:t>投标人资质等级</w:t>
            </w:r>
          </w:p>
          <w:p w14:paraId="04C98867">
            <w:pPr>
              <w:pStyle w:val="22"/>
              <w:spacing w:afterLines="0"/>
              <w:ind w:firstLine="0" w:firstLineChars="0"/>
              <w:jc w:val="center"/>
              <w:rPr>
                <w:rFonts w:ascii="Times New Roman" w:hAnsi="Times New Roman" w:cs="Times New Roman"/>
                <w:b w:val="0"/>
                <w:sz w:val="21"/>
                <w:lang w:eastAsia="zh-CN"/>
              </w:rPr>
            </w:pPr>
            <w:r>
              <w:rPr>
                <w:rFonts w:hint="eastAsia" w:ascii="宋体" w:hAnsi="宋体" w:eastAsia="宋体" w:cs="宋体"/>
                <w:b w:val="0"/>
                <w:sz w:val="21"/>
                <w:lang w:eastAsia="zh-CN"/>
              </w:rPr>
              <w:t>及证书编号</w:t>
            </w:r>
          </w:p>
        </w:tc>
        <w:tc>
          <w:tcPr>
            <w:tcW w:w="6467" w:type="dxa"/>
          </w:tcPr>
          <w:p w14:paraId="42829144">
            <w:pPr>
              <w:pStyle w:val="22"/>
              <w:spacing w:afterLines="0"/>
              <w:ind w:firstLine="0" w:firstLineChars="0"/>
              <w:jc w:val="center"/>
              <w:rPr>
                <w:rFonts w:ascii="Times New Roman" w:hAnsi="Times New Roman" w:cs="Times New Roman"/>
                <w:b w:val="0"/>
                <w:sz w:val="21"/>
                <w:lang w:eastAsia="zh-CN"/>
              </w:rPr>
            </w:pPr>
          </w:p>
        </w:tc>
      </w:tr>
      <w:tr w14:paraId="6811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667" w:type="dxa"/>
            <w:vAlign w:val="center"/>
          </w:tcPr>
          <w:p w14:paraId="298CF0AB">
            <w:pPr>
              <w:pStyle w:val="22"/>
              <w:spacing w:afterLines="0"/>
              <w:ind w:firstLine="0" w:firstLineChars="0"/>
              <w:jc w:val="center"/>
              <w:rPr>
                <w:rFonts w:ascii="Times New Roman" w:hAnsi="Times New Roman" w:cs="Times New Roman"/>
                <w:b w:val="0"/>
                <w:sz w:val="21"/>
              </w:rPr>
            </w:pPr>
            <w:r>
              <w:rPr>
                <w:rFonts w:hint="eastAsia" w:ascii="宋体" w:hAnsi="宋体" w:eastAsia="宋体" w:cs="宋体"/>
                <w:b w:val="0"/>
                <w:sz w:val="21"/>
              </w:rPr>
              <w:t>拟派项目主审姓名</w:t>
            </w:r>
          </w:p>
        </w:tc>
        <w:tc>
          <w:tcPr>
            <w:tcW w:w="6467" w:type="dxa"/>
          </w:tcPr>
          <w:p w14:paraId="1EF9968E">
            <w:pPr>
              <w:pStyle w:val="22"/>
              <w:spacing w:afterLines="0"/>
              <w:ind w:firstLine="0" w:firstLineChars="0"/>
              <w:jc w:val="center"/>
              <w:rPr>
                <w:rFonts w:ascii="Times New Roman" w:hAnsi="Times New Roman" w:cs="Times New Roman"/>
                <w:b w:val="0"/>
                <w:sz w:val="21"/>
              </w:rPr>
            </w:pPr>
          </w:p>
        </w:tc>
      </w:tr>
      <w:tr w14:paraId="7290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667" w:type="dxa"/>
            <w:vAlign w:val="center"/>
          </w:tcPr>
          <w:p w14:paraId="05A27B58">
            <w:pPr>
              <w:pStyle w:val="22"/>
              <w:spacing w:afterLines="0"/>
              <w:ind w:firstLine="0" w:firstLineChars="0"/>
              <w:jc w:val="center"/>
              <w:rPr>
                <w:rFonts w:ascii="Times New Roman" w:hAnsi="Times New Roman" w:cs="Times New Roman"/>
                <w:b w:val="0"/>
                <w:sz w:val="21"/>
                <w:lang w:eastAsia="zh-CN"/>
              </w:rPr>
            </w:pPr>
            <w:r>
              <w:rPr>
                <w:rFonts w:hint="eastAsia" w:ascii="宋体" w:hAnsi="宋体" w:eastAsia="宋体" w:cs="宋体"/>
                <w:b w:val="0"/>
                <w:sz w:val="21"/>
                <w:lang w:eastAsia="zh-CN"/>
              </w:rPr>
              <w:t>拟派项目主审相关证书名称和编号</w:t>
            </w:r>
          </w:p>
        </w:tc>
        <w:tc>
          <w:tcPr>
            <w:tcW w:w="6467" w:type="dxa"/>
          </w:tcPr>
          <w:p w14:paraId="456298E3">
            <w:pPr>
              <w:pStyle w:val="22"/>
              <w:spacing w:afterLines="0"/>
              <w:ind w:firstLine="0" w:firstLineChars="0"/>
              <w:jc w:val="center"/>
              <w:rPr>
                <w:rFonts w:ascii="Times New Roman" w:hAnsi="Times New Roman" w:cs="Times New Roman"/>
                <w:b w:val="0"/>
                <w:sz w:val="21"/>
                <w:lang w:eastAsia="zh-CN"/>
              </w:rPr>
            </w:pPr>
          </w:p>
        </w:tc>
      </w:tr>
      <w:tr w14:paraId="6004F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2667" w:type="dxa"/>
            <w:vAlign w:val="center"/>
          </w:tcPr>
          <w:p w14:paraId="1F0D44FB">
            <w:pPr>
              <w:pStyle w:val="22"/>
              <w:spacing w:afterLines="0"/>
              <w:ind w:firstLine="0" w:firstLineChars="0"/>
              <w:jc w:val="center"/>
              <w:rPr>
                <w:rFonts w:ascii="Times New Roman" w:hAnsi="Times New Roman" w:cs="Times New Roman"/>
                <w:b w:val="0"/>
                <w:sz w:val="21"/>
              </w:rPr>
            </w:pPr>
            <w:r>
              <w:rPr>
                <w:rFonts w:hint="eastAsia" w:ascii="宋体" w:hAnsi="宋体" w:eastAsia="宋体" w:cs="宋体"/>
                <w:b w:val="0"/>
                <w:sz w:val="21"/>
              </w:rPr>
              <w:t>其他</w:t>
            </w:r>
          </w:p>
        </w:tc>
        <w:tc>
          <w:tcPr>
            <w:tcW w:w="6467" w:type="dxa"/>
          </w:tcPr>
          <w:p w14:paraId="5B1C1957">
            <w:pPr>
              <w:pStyle w:val="22"/>
              <w:spacing w:afterLines="0"/>
              <w:ind w:firstLine="0" w:firstLineChars="0"/>
              <w:jc w:val="center"/>
              <w:rPr>
                <w:rFonts w:ascii="Times New Roman" w:hAnsi="Times New Roman" w:cs="Times New Roman"/>
                <w:b w:val="0"/>
                <w:sz w:val="21"/>
              </w:rPr>
            </w:pPr>
          </w:p>
        </w:tc>
      </w:tr>
    </w:tbl>
    <w:p w14:paraId="39462464">
      <w:pPr>
        <w:pStyle w:val="22"/>
        <w:spacing w:afterLines="0"/>
        <w:ind w:firstLine="105" w:firstLineChars="50"/>
        <w:rPr>
          <w:rFonts w:ascii="Times New Roman" w:hAnsi="Times New Roman" w:cs="Times New Roman"/>
          <w:b w:val="0"/>
          <w:sz w:val="21"/>
          <w:lang w:eastAsia="zh-CN"/>
        </w:rPr>
      </w:pPr>
      <w:r>
        <w:rPr>
          <w:rFonts w:hint="eastAsia" w:ascii="宋体" w:hAnsi="宋体" w:eastAsia="宋体" w:cs="宋体"/>
          <w:b w:val="0"/>
          <w:sz w:val="21"/>
          <w:lang w:eastAsia="zh-CN"/>
        </w:rPr>
        <w:t>注：</w:t>
      </w:r>
      <w:r>
        <w:rPr>
          <w:rFonts w:ascii="Times New Roman" w:hAnsi="Times New Roman" w:cs="Times New Roman"/>
          <w:b w:val="0"/>
          <w:sz w:val="21"/>
          <w:lang w:eastAsia="zh-CN"/>
        </w:rPr>
        <w:t>1.</w:t>
      </w:r>
      <w:r>
        <w:rPr>
          <w:rFonts w:hint="eastAsia" w:ascii="宋体" w:hAnsi="宋体" w:eastAsia="宋体" w:cs="宋体"/>
          <w:b w:val="0"/>
          <w:sz w:val="21"/>
          <w:lang w:eastAsia="zh-CN"/>
        </w:rPr>
        <w:t>如被推荐为第一、第二、第三中标候选人，本表的内容将进行公示。</w:t>
      </w:r>
    </w:p>
    <w:p w14:paraId="52EED2DD">
      <w:pPr>
        <w:pStyle w:val="22"/>
        <w:spacing w:afterLines="0"/>
        <w:ind w:firstLine="0" w:firstLineChars="0"/>
        <w:rPr>
          <w:rFonts w:ascii="Times New Roman" w:hAnsi="Times New Roman" w:cs="Times New Roman"/>
          <w:b w:val="0"/>
          <w:sz w:val="21"/>
          <w:lang w:eastAsia="zh-CN"/>
        </w:rPr>
      </w:pPr>
      <w:r>
        <w:rPr>
          <w:rFonts w:ascii="Times New Roman" w:hAnsi="Times New Roman" w:cs="Times New Roman"/>
          <w:b w:val="0"/>
          <w:sz w:val="21"/>
          <w:lang w:eastAsia="zh-CN"/>
        </w:rPr>
        <w:t xml:space="preserve">    2.</w:t>
      </w:r>
      <w:r>
        <w:rPr>
          <w:rFonts w:hint="eastAsia" w:ascii="宋体" w:hAnsi="宋体" w:eastAsia="宋体" w:cs="宋体"/>
          <w:b w:val="0"/>
          <w:sz w:val="21"/>
          <w:lang w:eastAsia="zh-CN"/>
        </w:rPr>
        <w:t>请投标人将投标文件中的相关信息汇总至本表，填写的各项信息应与投标文件中有关内容及证明材料一致。</w:t>
      </w:r>
    </w:p>
    <w:p w14:paraId="2F1C4D84">
      <w:pPr>
        <w:pStyle w:val="6"/>
        <w:spacing w:line="219" w:lineRule="auto"/>
        <w:outlineLvl w:val="2"/>
        <w:rPr>
          <w:rFonts w:hint="eastAsia" w:ascii="Times New Roman" w:hAnsi="Times New Roman" w:cs="Times New Roman"/>
          <w:b/>
          <w:bCs/>
          <w:spacing w:val="-3"/>
          <w:sz w:val="21"/>
          <w:szCs w:val="21"/>
          <w:lang w:eastAsia="zh-CN"/>
        </w:rPr>
      </w:pPr>
      <w:r>
        <w:rPr>
          <w:rFonts w:hint="eastAsia" w:ascii="Times New Roman" w:hAnsi="Times New Roman" w:cs="Times New Roman"/>
          <w:lang w:eastAsia="zh-CN"/>
        </w:rPr>
        <w:br w:type="page"/>
      </w:r>
    </w:p>
    <w:p w14:paraId="0C7019B2">
      <w:pPr>
        <w:pStyle w:val="3"/>
        <w:rPr>
          <w:rFonts w:eastAsia="黑体"/>
          <w:color w:val="auto"/>
          <w:sz w:val="32"/>
          <w:highlight w:val="none"/>
        </w:rPr>
      </w:pPr>
      <w:r>
        <w:rPr>
          <w:rFonts w:eastAsia="黑体"/>
          <w:color w:val="auto"/>
          <w:sz w:val="32"/>
          <w:highlight w:val="none"/>
        </w:rPr>
        <w:t>7.商务条款差异表</w:t>
      </w:r>
    </w:p>
    <w:p w14:paraId="573F3168">
      <w:pPr>
        <w:spacing w:before="0" w:after="0" w:line="440" w:lineRule="exact"/>
        <w:ind w:left="420" w:leftChars="200"/>
        <w:jc w:val="center"/>
        <w:rPr>
          <w:b/>
          <w:color w:val="auto"/>
          <w:szCs w:val="21"/>
          <w:highlight w:val="none"/>
        </w:rPr>
      </w:pPr>
      <w:r>
        <w:rPr>
          <w:b/>
          <w:color w:val="auto"/>
          <w:highlight w:val="none"/>
        </w:rPr>
        <w:t>商务条款差异表</w:t>
      </w:r>
    </w:p>
    <w:tbl>
      <w:tblPr>
        <w:tblStyle w:val="15"/>
        <w:tblW w:w="9067"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41"/>
        <w:gridCol w:w="942"/>
        <w:gridCol w:w="1787"/>
        <w:gridCol w:w="942"/>
        <w:gridCol w:w="1787"/>
        <w:gridCol w:w="2668"/>
      </w:tblGrid>
      <w:tr w14:paraId="0932E7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vMerge w:val="restart"/>
            <w:tcBorders>
              <w:top w:val="single" w:color="auto" w:sz="4" w:space="0"/>
              <w:left w:val="single" w:color="auto" w:sz="4" w:space="0"/>
              <w:bottom w:val="single" w:color="auto" w:sz="4" w:space="0"/>
              <w:right w:val="single" w:color="auto" w:sz="4" w:space="0"/>
            </w:tcBorders>
            <w:vAlign w:val="center"/>
          </w:tcPr>
          <w:p w14:paraId="19E2F68E">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序号</w:t>
            </w:r>
          </w:p>
        </w:tc>
        <w:tc>
          <w:tcPr>
            <w:tcW w:w="2729" w:type="dxa"/>
            <w:gridSpan w:val="2"/>
            <w:tcBorders>
              <w:top w:val="single" w:color="auto" w:sz="4" w:space="0"/>
              <w:left w:val="single" w:color="auto" w:sz="4" w:space="0"/>
              <w:bottom w:val="single" w:color="auto" w:sz="4" w:space="0"/>
              <w:right w:val="single" w:color="auto" w:sz="4" w:space="0"/>
            </w:tcBorders>
            <w:vAlign w:val="center"/>
          </w:tcPr>
          <w:p w14:paraId="18A9FE26">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招标文件</w:t>
            </w:r>
          </w:p>
        </w:tc>
        <w:tc>
          <w:tcPr>
            <w:tcW w:w="2729" w:type="dxa"/>
            <w:gridSpan w:val="2"/>
            <w:tcBorders>
              <w:top w:val="single" w:color="auto" w:sz="4" w:space="0"/>
              <w:left w:val="single" w:color="auto" w:sz="4" w:space="0"/>
              <w:bottom w:val="single" w:color="auto" w:sz="4" w:space="0"/>
              <w:right w:val="single" w:color="auto" w:sz="4" w:space="0"/>
            </w:tcBorders>
            <w:vAlign w:val="center"/>
          </w:tcPr>
          <w:p w14:paraId="1C34C325">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投标文件</w:t>
            </w:r>
          </w:p>
        </w:tc>
        <w:tc>
          <w:tcPr>
            <w:tcW w:w="2668" w:type="dxa"/>
            <w:tcBorders>
              <w:top w:val="single" w:color="auto" w:sz="4" w:space="0"/>
              <w:left w:val="single" w:color="auto" w:sz="4" w:space="0"/>
              <w:bottom w:val="single" w:color="auto" w:sz="4" w:space="0"/>
              <w:right w:val="single" w:color="auto" w:sz="4" w:space="0"/>
            </w:tcBorders>
          </w:tcPr>
          <w:p w14:paraId="3EF2477A">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说明</w:t>
            </w:r>
          </w:p>
        </w:tc>
      </w:tr>
      <w:tr w14:paraId="30122E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vMerge w:val="continue"/>
            <w:tcBorders>
              <w:top w:val="single" w:color="auto" w:sz="4" w:space="0"/>
              <w:left w:val="single" w:color="auto" w:sz="4" w:space="0"/>
              <w:bottom w:val="single" w:color="auto" w:sz="4" w:space="0"/>
              <w:right w:val="single" w:color="auto" w:sz="4" w:space="0"/>
            </w:tcBorders>
            <w:vAlign w:val="center"/>
          </w:tcPr>
          <w:p w14:paraId="6E61C816">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942" w:type="dxa"/>
            <w:tcBorders>
              <w:top w:val="single" w:color="auto" w:sz="4" w:space="0"/>
              <w:left w:val="single" w:color="auto" w:sz="4" w:space="0"/>
              <w:bottom w:val="single" w:color="auto" w:sz="4" w:space="0"/>
              <w:right w:val="single" w:color="auto" w:sz="4" w:space="0"/>
            </w:tcBorders>
            <w:vAlign w:val="center"/>
          </w:tcPr>
          <w:p w14:paraId="228FFF2E">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条目</w:t>
            </w:r>
          </w:p>
        </w:tc>
        <w:tc>
          <w:tcPr>
            <w:tcW w:w="1787" w:type="dxa"/>
            <w:tcBorders>
              <w:top w:val="single" w:color="auto" w:sz="4" w:space="0"/>
              <w:left w:val="single" w:color="auto" w:sz="4" w:space="0"/>
              <w:bottom w:val="single" w:color="auto" w:sz="4" w:space="0"/>
              <w:right w:val="single" w:color="auto" w:sz="4" w:space="0"/>
            </w:tcBorders>
            <w:vAlign w:val="center"/>
          </w:tcPr>
          <w:p w14:paraId="0ECFAAB2">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简要内容</w:t>
            </w:r>
          </w:p>
        </w:tc>
        <w:tc>
          <w:tcPr>
            <w:tcW w:w="942" w:type="dxa"/>
            <w:tcBorders>
              <w:top w:val="single" w:color="auto" w:sz="4" w:space="0"/>
              <w:left w:val="single" w:color="auto" w:sz="4" w:space="0"/>
              <w:bottom w:val="single" w:color="auto" w:sz="4" w:space="0"/>
              <w:right w:val="single" w:color="auto" w:sz="4" w:space="0"/>
            </w:tcBorders>
            <w:vAlign w:val="center"/>
          </w:tcPr>
          <w:p w14:paraId="5EBE6505">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条目</w:t>
            </w:r>
          </w:p>
        </w:tc>
        <w:tc>
          <w:tcPr>
            <w:tcW w:w="1787" w:type="dxa"/>
            <w:tcBorders>
              <w:top w:val="single" w:color="auto" w:sz="4" w:space="0"/>
              <w:left w:val="single" w:color="auto" w:sz="4" w:space="0"/>
              <w:bottom w:val="single" w:color="auto" w:sz="4" w:space="0"/>
              <w:right w:val="single" w:color="auto" w:sz="4" w:space="0"/>
            </w:tcBorders>
            <w:vAlign w:val="center"/>
          </w:tcPr>
          <w:p w14:paraId="64E6A7AD">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简要内容</w:t>
            </w:r>
          </w:p>
        </w:tc>
        <w:tc>
          <w:tcPr>
            <w:tcW w:w="2668" w:type="dxa"/>
            <w:tcBorders>
              <w:top w:val="single" w:color="auto" w:sz="4" w:space="0"/>
              <w:left w:val="single" w:color="auto" w:sz="4" w:space="0"/>
              <w:bottom w:val="single" w:color="auto" w:sz="4" w:space="0"/>
              <w:right w:val="single" w:color="auto" w:sz="4" w:space="0"/>
            </w:tcBorders>
          </w:tcPr>
          <w:p w14:paraId="46F18C44">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r>
      <w:tr w14:paraId="11270A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tcBorders>
              <w:top w:val="single" w:color="auto" w:sz="4" w:space="0"/>
              <w:left w:val="single" w:color="auto" w:sz="4" w:space="0"/>
              <w:bottom w:val="single" w:color="auto" w:sz="4" w:space="0"/>
              <w:right w:val="single" w:color="auto" w:sz="4" w:space="0"/>
            </w:tcBorders>
            <w:vAlign w:val="center"/>
          </w:tcPr>
          <w:p w14:paraId="06893AE0">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1</w:t>
            </w:r>
          </w:p>
        </w:tc>
        <w:tc>
          <w:tcPr>
            <w:tcW w:w="942" w:type="dxa"/>
            <w:tcBorders>
              <w:top w:val="single" w:color="auto" w:sz="4" w:space="0"/>
              <w:left w:val="single" w:color="auto" w:sz="4" w:space="0"/>
              <w:bottom w:val="single" w:color="auto" w:sz="4" w:space="0"/>
              <w:right w:val="single" w:color="auto" w:sz="4" w:space="0"/>
            </w:tcBorders>
            <w:vAlign w:val="center"/>
          </w:tcPr>
          <w:p w14:paraId="2F8351A6">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502887E5">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942" w:type="dxa"/>
            <w:tcBorders>
              <w:top w:val="single" w:color="auto" w:sz="4" w:space="0"/>
              <w:left w:val="single" w:color="auto" w:sz="4" w:space="0"/>
              <w:bottom w:val="single" w:color="auto" w:sz="4" w:space="0"/>
              <w:right w:val="single" w:color="auto" w:sz="4" w:space="0"/>
            </w:tcBorders>
            <w:vAlign w:val="center"/>
          </w:tcPr>
          <w:p w14:paraId="31C4906B">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54A3CAA9">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2668" w:type="dxa"/>
            <w:tcBorders>
              <w:top w:val="single" w:color="auto" w:sz="4" w:space="0"/>
              <w:left w:val="single" w:color="auto" w:sz="4" w:space="0"/>
              <w:bottom w:val="single" w:color="auto" w:sz="4" w:space="0"/>
              <w:right w:val="single" w:color="auto" w:sz="4" w:space="0"/>
            </w:tcBorders>
          </w:tcPr>
          <w:p w14:paraId="4E3FE311">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r>
      <w:tr w14:paraId="4B9B29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tcBorders>
              <w:top w:val="single" w:color="auto" w:sz="4" w:space="0"/>
              <w:left w:val="single" w:color="auto" w:sz="4" w:space="0"/>
              <w:bottom w:val="single" w:color="auto" w:sz="4" w:space="0"/>
              <w:right w:val="single" w:color="auto" w:sz="4" w:space="0"/>
            </w:tcBorders>
            <w:vAlign w:val="center"/>
          </w:tcPr>
          <w:p w14:paraId="0BA12DDA">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2</w:t>
            </w:r>
          </w:p>
        </w:tc>
        <w:tc>
          <w:tcPr>
            <w:tcW w:w="942" w:type="dxa"/>
            <w:tcBorders>
              <w:top w:val="single" w:color="auto" w:sz="4" w:space="0"/>
              <w:left w:val="single" w:color="auto" w:sz="4" w:space="0"/>
              <w:bottom w:val="single" w:color="auto" w:sz="4" w:space="0"/>
              <w:right w:val="single" w:color="auto" w:sz="4" w:space="0"/>
            </w:tcBorders>
            <w:vAlign w:val="center"/>
          </w:tcPr>
          <w:p w14:paraId="35EE51A9">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1F11D1CD">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942" w:type="dxa"/>
            <w:tcBorders>
              <w:top w:val="single" w:color="auto" w:sz="4" w:space="0"/>
              <w:left w:val="single" w:color="auto" w:sz="4" w:space="0"/>
              <w:bottom w:val="single" w:color="auto" w:sz="4" w:space="0"/>
              <w:right w:val="single" w:color="auto" w:sz="4" w:space="0"/>
            </w:tcBorders>
            <w:vAlign w:val="center"/>
          </w:tcPr>
          <w:p w14:paraId="29745A34">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128F946B">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2668" w:type="dxa"/>
            <w:tcBorders>
              <w:top w:val="single" w:color="auto" w:sz="4" w:space="0"/>
              <w:left w:val="single" w:color="auto" w:sz="4" w:space="0"/>
              <w:bottom w:val="single" w:color="auto" w:sz="4" w:space="0"/>
              <w:right w:val="single" w:color="auto" w:sz="4" w:space="0"/>
            </w:tcBorders>
          </w:tcPr>
          <w:p w14:paraId="7D40F7EF">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r>
      <w:tr w14:paraId="46A98C5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tcBorders>
              <w:top w:val="single" w:color="auto" w:sz="4" w:space="0"/>
              <w:left w:val="single" w:color="auto" w:sz="4" w:space="0"/>
              <w:bottom w:val="single" w:color="auto" w:sz="4" w:space="0"/>
              <w:right w:val="single" w:color="auto" w:sz="4" w:space="0"/>
            </w:tcBorders>
            <w:vAlign w:val="center"/>
          </w:tcPr>
          <w:p w14:paraId="7587942E">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3</w:t>
            </w:r>
          </w:p>
        </w:tc>
        <w:tc>
          <w:tcPr>
            <w:tcW w:w="942" w:type="dxa"/>
            <w:tcBorders>
              <w:top w:val="single" w:color="auto" w:sz="4" w:space="0"/>
              <w:left w:val="single" w:color="auto" w:sz="4" w:space="0"/>
              <w:bottom w:val="single" w:color="auto" w:sz="4" w:space="0"/>
              <w:right w:val="single" w:color="auto" w:sz="4" w:space="0"/>
            </w:tcBorders>
            <w:vAlign w:val="center"/>
          </w:tcPr>
          <w:p w14:paraId="14CF67A7">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3561E39D">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942" w:type="dxa"/>
            <w:tcBorders>
              <w:top w:val="single" w:color="auto" w:sz="4" w:space="0"/>
              <w:left w:val="single" w:color="auto" w:sz="4" w:space="0"/>
              <w:bottom w:val="single" w:color="auto" w:sz="4" w:space="0"/>
              <w:right w:val="single" w:color="auto" w:sz="4" w:space="0"/>
            </w:tcBorders>
            <w:vAlign w:val="center"/>
          </w:tcPr>
          <w:p w14:paraId="61069889">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296CD9B0">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2668" w:type="dxa"/>
            <w:tcBorders>
              <w:top w:val="single" w:color="auto" w:sz="4" w:space="0"/>
              <w:left w:val="single" w:color="auto" w:sz="4" w:space="0"/>
              <w:bottom w:val="single" w:color="auto" w:sz="4" w:space="0"/>
              <w:right w:val="single" w:color="auto" w:sz="4" w:space="0"/>
            </w:tcBorders>
          </w:tcPr>
          <w:p w14:paraId="6FE54435">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r>
      <w:tr w14:paraId="2EA954B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rPr>
        <w:tc>
          <w:tcPr>
            <w:tcW w:w="941" w:type="dxa"/>
            <w:tcBorders>
              <w:top w:val="single" w:color="auto" w:sz="4" w:space="0"/>
              <w:left w:val="single" w:color="auto" w:sz="4" w:space="0"/>
              <w:bottom w:val="single" w:color="auto" w:sz="4" w:space="0"/>
              <w:right w:val="single" w:color="auto" w:sz="4" w:space="0"/>
            </w:tcBorders>
            <w:vAlign w:val="center"/>
          </w:tcPr>
          <w:p w14:paraId="46F0A954">
            <w:pPr>
              <w:keepNext w:val="0"/>
              <w:keepLines w:val="0"/>
              <w:suppressLineNumbers w:val="0"/>
              <w:adjustRightInd w:val="0"/>
              <w:snapToGrid w:val="0"/>
              <w:spacing w:beforeAutospacing="0" w:afterAutospacing="0"/>
              <w:ind w:left="0" w:right="0"/>
              <w:jc w:val="center"/>
              <w:rPr>
                <w:rFonts w:hint="default"/>
                <w:color w:val="auto"/>
                <w:szCs w:val="21"/>
                <w:highlight w:val="none"/>
              </w:rPr>
            </w:pPr>
            <w:r>
              <w:rPr>
                <w:rFonts w:hint="default"/>
                <w:color w:val="auto"/>
                <w:szCs w:val="21"/>
                <w:highlight w:val="none"/>
              </w:rPr>
              <w:t>……</w:t>
            </w:r>
          </w:p>
        </w:tc>
        <w:tc>
          <w:tcPr>
            <w:tcW w:w="942" w:type="dxa"/>
            <w:tcBorders>
              <w:top w:val="single" w:color="auto" w:sz="4" w:space="0"/>
              <w:left w:val="single" w:color="auto" w:sz="4" w:space="0"/>
              <w:bottom w:val="single" w:color="auto" w:sz="4" w:space="0"/>
              <w:right w:val="single" w:color="auto" w:sz="4" w:space="0"/>
            </w:tcBorders>
            <w:vAlign w:val="center"/>
          </w:tcPr>
          <w:p w14:paraId="4B8E89E7">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70603462">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942" w:type="dxa"/>
            <w:tcBorders>
              <w:top w:val="single" w:color="auto" w:sz="4" w:space="0"/>
              <w:left w:val="single" w:color="auto" w:sz="4" w:space="0"/>
              <w:bottom w:val="single" w:color="auto" w:sz="4" w:space="0"/>
              <w:right w:val="single" w:color="auto" w:sz="4" w:space="0"/>
            </w:tcBorders>
            <w:vAlign w:val="center"/>
          </w:tcPr>
          <w:p w14:paraId="4E22176C">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1787" w:type="dxa"/>
            <w:tcBorders>
              <w:top w:val="single" w:color="auto" w:sz="4" w:space="0"/>
              <w:left w:val="single" w:color="auto" w:sz="4" w:space="0"/>
              <w:bottom w:val="single" w:color="auto" w:sz="4" w:space="0"/>
              <w:right w:val="single" w:color="auto" w:sz="4" w:space="0"/>
            </w:tcBorders>
            <w:vAlign w:val="center"/>
          </w:tcPr>
          <w:p w14:paraId="274A0674">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c>
          <w:tcPr>
            <w:tcW w:w="2668" w:type="dxa"/>
            <w:tcBorders>
              <w:top w:val="single" w:color="auto" w:sz="4" w:space="0"/>
              <w:left w:val="single" w:color="auto" w:sz="4" w:space="0"/>
              <w:bottom w:val="single" w:color="auto" w:sz="4" w:space="0"/>
              <w:right w:val="single" w:color="auto" w:sz="4" w:space="0"/>
            </w:tcBorders>
          </w:tcPr>
          <w:p w14:paraId="655FF680">
            <w:pPr>
              <w:keepNext w:val="0"/>
              <w:keepLines w:val="0"/>
              <w:suppressLineNumbers w:val="0"/>
              <w:adjustRightInd w:val="0"/>
              <w:snapToGrid w:val="0"/>
              <w:spacing w:beforeAutospacing="0" w:afterAutospacing="0"/>
              <w:ind w:left="0" w:right="0"/>
              <w:jc w:val="center"/>
              <w:rPr>
                <w:rFonts w:hint="default"/>
                <w:color w:val="auto"/>
                <w:szCs w:val="21"/>
                <w:highlight w:val="none"/>
              </w:rPr>
            </w:pPr>
          </w:p>
        </w:tc>
      </w:tr>
    </w:tbl>
    <w:p w14:paraId="6CBB2566">
      <w:pPr>
        <w:adjustRightInd w:val="0"/>
        <w:snapToGrid w:val="0"/>
        <w:spacing w:line="360" w:lineRule="auto"/>
        <w:ind w:firstLine="420" w:firstLineChars="200"/>
        <w:rPr>
          <w:color w:val="auto"/>
          <w:szCs w:val="21"/>
          <w:highlight w:val="none"/>
        </w:rPr>
      </w:pPr>
    </w:p>
    <w:p w14:paraId="6C8E2D42">
      <w:pPr>
        <w:adjustRightInd w:val="0"/>
        <w:snapToGrid w:val="0"/>
        <w:spacing w:before="0" w:after="0" w:line="360" w:lineRule="auto"/>
        <w:ind w:firstLine="420" w:firstLineChars="200"/>
        <w:rPr>
          <w:color w:val="auto"/>
          <w:szCs w:val="21"/>
          <w:highlight w:val="none"/>
        </w:rPr>
      </w:pPr>
      <w:r>
        <w:rPr>
          <w:color w:val="auto"/>
          <w:szCs w:val="21"/>
          <w:highlight w:val="none"/>
        </w:rPr>
        <w:t>我公司已将此次投标的所有差异列于上述表格，除上述表格中的内容再无其它差异。</w:t>
      </w:r>
    </w:p>
    <w:p w14:paraId="4D50949B">
      <w:pPr>
        <w:adjustRightInd w:val="0"/>
        <w:snapToGrid w:val="0"/>
        <w:spacing w:before="0" w:after="0" w:line="360" w:lineRule="auto"/>
        <w:ind w:firstLine="420" w:firstLineChars="200"/>
        <w:rPr>
          <w:b/>
          <w:color w:val="auto"/>
          <w:szCs w:val="21"/>
          <w:highlight w:val="none"/>
        </w:rPr>
      </w:pPr>
      <w:r>
        <w:rPr>
          <w:b/>
          <w:color w:val="auto"/>
          <w:szCs w:val="21"/>
          <w:highlight w:val="none"/>
        </w:rPr>
        <w:t>注：</w:t>
      </w:r>
    </w:p>
    <w:p w14:paraId="51766FD5">
      <w:pPr>
        <w:adjustRightInd w:val="0"/>
        <w:snapToGrid w:val="0"/>
        <w:spacing w:before="0" w:after="0" w:line="360" w:lineRule="auto"/>
        <w:ind w:firstLine="420" w:firstLineChars="200"/>
        <w:rPr>
          <w:b/>
          <w:color w:val="auto"/>
          <w:szCs w:val="21"/>
          <w:highlight w:val="none"/>
          <w:lang w:val="zh-CN"/>
        </w:rPr>
      </w:pPr>
      <w:r>
        <w:rPr>
          <w:b/>
          <w:color w:val="auto"/>
          <w:szCs w:val="21"/>
          <w:highlight w:val="none"/>
        </w:rPr>
        <w:t>1</w:t>
      </w:r>
      <w:r>
        <w:rPr>
          <w:rFonts w:hint="eastAsia"/>
          <w:b/>
          <w:color w:val="auto"/>
          <w:szCs w:val="21"/>
          <w:highlight w:val="none"/>
          <w:lang w:val="en-US" w:eastAsia="zh-CN"/>
        </w:rPr>
        <w:t>.</w:t>
      </w:r>
      <w:r>
        <w:rPr>
          <w:b/>
          <w:color w:val="auto"/>
          <w:szCs w:val="21"/>
          <w:highlight w:val="none"/>
        </w:rPr>
        <w:t>投标方要将投标文件和招标文件的差异之处汇集成表。</w:t>
      </w:r>
      <w:r>
        <w:rPr>
          <w:b/>
          <w:color w:val="auto"/>
          <w:szCs w:val="21"/>
          <w:highlight w:val="none"/>
          <w:lang w:val="zh-CN"/>
        </w:rPr>
        <w:t>投标文件对招标文件未提出异议的条款，均被视为接受和同意。投标文件与招标文件有差异之处，无论多么微小，均应按招标文件格式要求统一汇总说明。</w:t>
      </w:r>
    </w:p>
    <w:p w14:paraId="5E45CED6">
      <w:pPr>
        <w:widowControl/>
        <w:spacing w:before="0" w:after="0" w:line="360" w:lineRule="auto"/>
        <w:rPr>
          <w:color w:val="auto"/>
          <w:highlight w:val="none"/>
        </w:rPr>
      </w:pPr>
      <w:r>
        <w:rPr>
          <w:b/>
          <w:color w:val="auto"/>
          <w:szCs w:val="21"/>
          <w:highlight w:val="none"/>
          <w:lang w:val="zh-CN"/>
        </w:rPr>
        <w:t xml:space="preserve">    2</w:t>
      </w:r>
      <w:r>
        <w:rPr>
          <w:rFonts w:hint="eastAsia"/>
          <w:b/>
          <w:color w:val="auto"/>
          <w:szCs w:val="21"/>
          <w:highlight w:val="none"/>
          <w:lang w:val="en-US" w:eastAsia="zh-CN"/>
        </w:rPr>
        <w:t>.</w:t>
      </w:r>
      <w:r>
        <w:rPr>
          <w:b/>
          <w:color w:val="auto"/>
          <w:szCs w:val="21"/>
          <w:highlight w:val="none"/>
          <w:lang w:val="zh-CN"/>
        </w:rPr>
        <w:t>对于投标人提出的上述差异，如存在重大偏离，导致招标人无法承受，则有可能导致其投标被否决。</w:t>
      </w:r>
    </w:p>
    <w:p w14:paraId="5ABA6B97">
      <w:pPr>
        <w:spacing w:before="120" w:beforeLines="50" w:after="120"/>
        <w:ind w:firstLineChars="0"/>
        <w:outlineLvl w:val="2"/>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br w:type="page"/>
      </w:r>
    </w:p>
    <w:p w14:paraId="6BD683A3">
      <w:pPr>
        <w:pStyle w:val="22"/>
        <w:spacing w:before="120" w:beforeLines="50" w:after="120"/>
        <w:ind w:firstLine="0" w:firstLineChars="0"/>
        <w:outlineLvl w:val="2"/>
        <w:rPr>
          <w:rFonts w:ascii="Times New Roman" w:hAnsi="Times New Roman" w:eastAsia="黑体" w:cs="Times New Roman"/>
          <w:sz w:val="32"/>
          <w:szCs w:val="32"/>
          <w:lang w:eastAsia="zh-CN"/>
        </w:rPr>
      </w:pPr>
      <w:r>
        <w:rPr>
          <w:rFonts w:hint="eastAsia" w:ascii="Times New Roman" w:hAnsi="Times New Roman" w:eastAsia="黑体" w:cs="Times New Roman"/>
          <w:sz w:val="32"/>
          <w:szCs w:val="32"/>
          <w:lang w:val="en-US" w:eastAsia="zh-CN"/>
        </w:rPr>
        <w:t>8</w:t>
      </w:r>
      <w:r>
        <w:rPr>
          <w:rFonts w:ascii="Times New Roman" w:hAnsi="Times New Roman" w:eastAsia="黑体" w:cs="Times New Roman"/>
          <w:sz w:val="32"/>
          <w:szCs w:val="32"/>
          <w:lang w:eastAsia="zh-CN"/>
        </w:rPr>
        <w:t>.其他文件和资料</w:t>
      </w:r>
    </w:p>
    <w:p w14:paraId="4B13251F">
      <w:pPr>
        <w:spacing w:line="360" w:lineRule="auto"/>
        <w:ind w:firstLine="480" w:firstLineChars="200"/>
        <w:rPr>
          <w:rFonts w:ascii="Times New Roman" w:hAnsi="Times New Roman" w:cs="Times New Roman"/>
          <w:sz w:val="24"/>
          <w:szCs w:val="24"/>
          <w:lang w:eastAsia="zh-CN"/>
        </w:rPr>
      </w:pPr>
      <w:r>
        <w:rPr>
          <w:rFonts w:hint="eastAsia" w:ascii="Times New Roman" w:hAnsi="Times New Roman" w:cs="Times New Roman"/>
          <w:sz w:val="24"/>
          <w:szCs w:val="24"/>
          <w:lang w:eastAsia="zh-CN"/>
        </w:rPr>
        <w:t>投标人还应参照招标公告中投标人资格要求、评标办法评分条款、招标文件商务、技术要求的内容，在此提供相关说明材料（投标文件其他部分已提供的，此处不用重复提供）。不限于以下内容：</w:t>
      </w:r>
    </w:p>
    <w:p w14:paraId="3883EAC8">
      <w:pPr>
        <w:spacing w:line="360" w:lineRule="auto"/>
        <w:rPr>
          <w:rFonts w:ascii="Times New Roman" w:hAnsi="Times New Roman" w:cs="Times New Roman"/>
          <w:sz w:val="24"/>
          <w:szCs w:val="24"/>
          <w:lang w:eastAsia="zh-CN"/>
        </w:rPr>
      </w:pPr>
      <w:r>
        <w:rPr>
          <w:rFonts w:hint="eastAsia" w:ascii="Times New Roman" w:hAnsi="Times New Roman" w:eastAsia="宋体" w:cs="Times New Roman"/>
          <w:sz w:val="24"/>
          <w:szCs w:val="24"/>
          <w:lang w:val="en-US" w:eastAsia="zh-CN"/>
        </w:rPr>
        <w:t>8</w:t>
      </w:r>
      <w:r>
        <w:rPr>
          <w:rFonts w:ascii="Times New Roman" w:hAnsi="Times New Roman" w:cs="Times New Roman"/>
          <w:sz w:val="24"/>
          <w:szCs w:val="24"/>
          <w:lang w:eastAsia="zh-CN"/>
        </w:rPr>
        <w:t>.1</w:t>
      </w:r>
      <w:r>
        <w:rPr>
          <w:rFonts w:ascii="宋体" w:hAnsi="宋体" w:eastAsia="宋体" w:cs="宋体"/>
          <w:sz w:val="24"/>
          <w:szCs w:val="24"/>
          <w:lang w:eastAsia="zh-CN"/>
        </w:rPr>
        <w:t>附</w:t>
      </w:r>
      <w:r>
        <w:rPr>
          <w:rFonts w:ascii="Times New Roman" w:hAnsi="Times New Roman" w:cs="Times New Roman"/>
          <w:sz w:val="24"/>
          <w:szCs w:val="24"/>
          <w:lang w:eastAsia="zh-CN"/>
        </w:rPr>
        <w:t>“</w:t>
      </w:r>
      <w:r>
        <w:rPr>
          <w:rFonts w:ascii="宋体" w:hAnsi="宋体" w:eastAsia="宋体" w:cs="宋体"/>
          <w:sz w:val="24"/>
          <w:szCs w:val="24"/>
          <w:lang w:eastAsia="zh-CN"/>
        </w:rPr>
        <w:t>国家企业信用信息公示系统</w:t>
      </w:r>
      <w:r>
        <w:rPr>
          <w:rFonts w:ascii="Times New Roman" w:hAnsi="Times New Roman" w:cs="Times New Roman"/>
          <w:sz w:val="24"/>
          <w:szCs w:val="24"/>
          <w:lang w:eastAsia="zh-CN"/>
        </w:rPr>
        <w:t>”</w:t>
      </w:r>
      <w:r>
        <w:rPr>
          <w:rFonts w:ascii="宋体" w:hAnsi="宋体" w:eastAsia="宋体" w:cs="宋体"/>
          <w:sz w:val="24"/>
          <w:szCs w:val="24"/>
          <w:lang w:eastAsia="zh-CN"/>
        </w:rPr>
        <w:t>的</w:t>
      </w:r>
      <w:r>
        <w:rPr>
          <w:rFonts w:ascii="Times New Roman" w:hAnsi="Times New Roman" w:cs="Times New Roman"/>
          <w:sz w:val="24"/>
          <w:szCs w:val="24"/>
          <w:lang w:eastAsia="zh-CN"/>
        </w:rPr>
        <w:t>“</w:t>
      </w:r>
      <w:r>
        <w:rPr>
          <w:rFonts w:ascii="宋体" w:hAnsi="宋体" w:eastAsia="宋体" w:cs="宋体"/>
          <w:sz w:val="24"/>
          <w:szCs w:val="24"/>
          <w:lang w:eastAsia="zh-CN"/>
        </w:rPr>
        <w:t>列入严重违法失信企业名单（黑名单）信息</w:t>
      </w:r>
      <w:r>
        <w:rPr>
          <w:rFonts w:ascii="Times New Roman" w:hAnsi="Times New Roman" w:cs="Times New Roman"/>
          <w:sz w:val="24"/>
          <w:szCs w:val="24"/>
          <w:lang w:eastAsia="zh-CN"/>
        </w:rPr>
        <w:t>”</w:t>
      </w:r>
      <w:r>
        <w:rPr>
          <w:rFonts w:ascii="宋体" w:hAnsi="宋体" w:eastAsia="宋体" w:cs="宋体"/>
          <w:sz w:val="24"/>
          <w:szCs w:val="24"/>
          <w:lang w:eastAsia="zh-CN"/>
        </w:rPr>
        <w:t>信用记录查询结果截图</w:t>
      </w:r>
    </w:p>
    <w:p w14:paraId="37D2D04D">
      <w:pPr>
        <w:spacing w:line="360" w:lineRule="auto"/>
        <w:rPr>
          <w:rFonts w:ascii="Times New Roman" w:hAnsi="Times New Roman" w:cs="Times New Roman"/>
          <w:b/>
          <w:sz w:val="24"/>
          <w:szCs w:val="24"/>
        </w:rPr>
      </w:pPr>
      <w:r>
        <w:rPr>
          <w:rFonts w:hint="eastAsia" w:ascii="Times New Roman" w:hAnsi="Times New Roman" w:eastAsia="宋体" w:cs="Times New Roman"/>
          <w:sz w:val="24"/>
          <w:szCs w:val="24"/>
          <w:lang w:val="en-US" w:eastAsia="zh-CN"/>
        </w:rPr>
        <w:t>8</w:t>
      </w:r>
      <w:r>
        <w:rPr>
          <w:rFonts w:ascii="Times New Roman" w:hAnsi="Times New Roman" w:cs="Times New Roman"/>
          <w:sz w:val="24"/>
          <w:szCs w:val="24"/>
        </w:rPr>
        <w:t>.2</w:t>
      </w:r>
      <w:r>
        <w:rPr>
          <w:rFonts w:ascii="宋体" w:hAnsi="宋体" w:eastAsia="宋体" w:cs="宋体"/>
          <w:sz w:val="24"/>
          <w:szCs w:val="24"/>
        </w:rPr>
        <w:t>附</w:t>
      </w:r>
      <w:r>
        <w:rPr>
          <w:rFonts w:ascii="Times New Roman" w:hAnsi="Times New Roman" w:cs="Times New Roman"/>
          <w:sz w:val="24"/>
          <w:szCs w:val="24"/>
        </w:rPr>
        <w:t>“</w:t>
      </w:r>
      <w:r>
        <w:rPr>
          <w:rFonts w:ascii="宋体" w:hAnsi="宋体" w:eastAsia="宋体" w:cs="宋体"/>
          <w:sz w:val="24"/>
          <w:szCs w:val="24"/>
        </w:rPr>
        <w:t>信用中国</w:t>
      </w:r>
      <w:r>
        <w:rPr>
          <w:rFonts w:ascii="Times New Roman" w:hAnsi="Times New Roman" w:cs="Times New Roman"/>
          <w:sz w:val="24"/>
          <w:szCs w:val="24"/>
        </w:rPr>
        <w:t>”</w:t>
      </w:r>
      <w:r>
        <w:rPr>
          <w:rFonts w:ascii="宋体" w:hAnsi="宋体" w:eastAsia="宋体" w:cs="宋体"/>
          <w:sz w:val="24"/>
          <w:szCs w:val="24"/>
        </w:rPr>
        <w:t>网站（</w:t>
      </w:r>
      <w:r>
        <w:rPr>
          <w:rFonts w:ascii="Times New Roman" w:hAnsi="Times New Roman" w:cs="Times New Roman"/>
          <w:sz w:val="24"/>
          <w:szCs w:val="24"/>
        </w:rPr>
        <w:t>www.creditchina.gov.cn</w:t>
      </w:r>
      <w:r>
        <w:rPr>
          <w:rFonts w:ascii="宋体" w:hAnsi="宋体" w:eastAsia="宋体" w:cs="宋体"/>
          <w:sz w:val="24"/>
          <w:szCs w:val="24"/>
        </w:rPr>
        <w:t>）或各级信用信息共享平台的信用记录查询结果截图</w:t>
      </w:r>
    </w:p>
    <w:p w14:paraId="2D8DE50D">
      <w:pPr>
        <w:rPr>
          <w:rFonts w:ascii="宋体" w:hAnsi="宋体" w:eastAsia="宋体" w:cs="宋体"/>
          <w:sz w:val="24"/>
          <w:szCs w:val="24"/>
        </w:rPr>
      </w:pPr>
      <w:r>
        <w:rPr>
          <w:rFonts w:hint="eastAsia" w:ascii="Times New Roman" w:hAnsi="Times New Roman" w:eastAsia="宋体" w:cs="Times New Roman"/>
          <w:sz w:val="24"/>
          <w:szCs w:val="24"/>
          <w:lang w:val="en-US" w:eastAsia="zh-CN"/>
        </w:rPr>
        <w:t>8</w:t>
      </w:r>
      <w:r>
        <w:rPr>
          <w:rFonts w:ascii="Times New Roman" w:hAnsi="Times New Roman" w:cs="Times New Roman"/>
          <w:sz w:val="24"/>
          <w:szCs w:val="24"/>
        </w:rPr>
        <w:t>.3</w:t>
      </w:r>
      <w:r>
        <w:rPr>
          <w:rFonts w:ascii="宋体" w:hAnsi="宋体" w:eastAsia="宋体" w:cs="宋体"/>
          <w:sz w:val="24"/>
          <w:szCs w:val="24"/>
        </w:rPr>
        <w:t>附</w:t>
      </w:r>
      <w:r>
        <w:rPr>
          <w:rFonts w:ascii="Times New Roman" w:hAnsi="Times New Roman" w:cs="Times New Roman"/>
          <w:sz w:val="24"/>
          <w:szCs w:val="24"/>
        </w:rPr>
        <w:t>“</w:t>
      </w:r>
      <w:r>
        <w:rPr>
          <w:rFonts w:ascii="宋体" w:hAnsi="宋体" w:eastAsia="宋体" w:cs="宋体"/>
          <w:sz w:val="24"/>
          <w:szCs w:val="24"/>
        </w:rPr>
        <w:t>中国执行信息公开网</w:t>
      </w:r>
      <w:r>
        <w:rPr>
          <w:rFonts w:ascii="Times New Roman" w:hAnsi="Times New Roman" w:cs="Times New Roman"/>
          <w:sz w:val="24"/>
          <w:szCs w:val="24"/>
        </w:rPr>
        <w:t>”</w:t>
      </w:r>
      <w:r>
        <w:rPr>
          <w:rFonts w:ascii="宋体" w:hAnsi="宋体" w:eastAsia="宋体" w:cs="宋体"/>
          <w:sz w:val="24"/>
          <w:szCs w:val="24"/>
        </w:rPr>
        <w:t>（</w:t>
      </w:r>
      <w:r>
        <w:rPr>
          <w:rFonts w:ascii="Times New Roman" w:hAnsi="Times New Roman" w:cs="Times New Roman"/>
          <w:sz w:val="24"/>
          <w:szCs w:val="24"/>
        </w:rPr>
        <w:t>http://zxgk.court.gov.cn/shixin/</w:t>
      </w:r>
      <w:r>
        <w:rPr>
          <w:rFonts w:ascii="宋体" w:hAnsi="宋体" w:eastAsia="宋体" w:cs="宋体"/>
          <w:sz w:val="24"/>
          <w:szCs w:val="24"/>
        </w:rPr>
        <w:t>）信用记录查询结果截图</w:t>
      </w:r>
    </w:p>
    <w:p w14:paraId="354D5B8A">
      <w:pPr>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8.4</w:t>
      </w:r>
      <w:r>
        <w:rPr>
          <w:rFonts w:hint="eastAsia" w:ascii="Times New Roman" w:hAnsi="Times New Roman" w:eastAsia="宋体" w:cs="Times New Roman"/>
          <w:snapToGrid w:val="0"/>
          <w:color w:val="000000"/>
          <w:kern w:val="0"/>
          <w:sz w:val="24"/>
          <w:szCs w:val="24"/>
          <w:highlight w:val="none"/>
          <w:lang w:val="en-US" w:eastAsia="zh-CN"/>
        </w:rPr>
        <w:t>资格审查及其他需要附的材料</w:t>
      </w:r>
    </w:p>
    <w:p w14:paraId="3798FDB6">
      <w:pPr>
        <w:pStyle w:val="6"/>
        <w:spacing w:line="219" w:lineRule="auto"/>
        <w:outlineLvl w:val="2"/>
        <w:rPr>
          <w:rFonts w:hint="eastAsia" w:ascii="Times New Roman" w:hAnsi="Times New Roman" w:cs="Times New Roman"/>
          <w:b/>
          <w:bCs/>
          <w:spacing w:val="-3"/>
          <w:sz w:val="21"/>
          <w:szCs w:val="21"/>
        </w:rPr>
      </w:pPr>
    </w:p>
    <w:p w14:paraId="034A0EBB">
      <w:pPr>
        <w:spacing w:line="240" w:lineRule="auto"/>
        <w:rPr>
          <w:rFonts w:ascii="Times New Roman" w:hAnsi="Times New Roman" w:cs="Times New Roman"/>
          <w:sz w:val="24"/>
          <w:szCs w:val="24"/>
        </w:rPr>
      </w:pPr>
      <w:bookmarkStart w:id="153" w:name="bookmark30"/>
      <w:bookmarkEnd w:id="153"/>
      <w:bookmarkStart w:id="154" w:name="bookmark31"/>
      <w:bookmarkEnd w:id="154"/>
      <w:r>
        <w:rPr>
          <w:rFonts w:ascii="Times New Roman" w:hAnsi="Times New Roman" w:cs="Times New Roman"/>
          <w:sz w:val="24"/>
          <w:szCs w:val="24"/>
        </w:rPr>
        <w:br w:type="page"/>
      </w:r>
    </w:p>
    <w:p w14:paraId="626BC98D">
      <w:pPr>
        <w:numPr>
          <w:ilvl w:val="0"/>
          <w:numId w:val="6"/>
        </w:numPr>
        <w:spacing w:line="219" w:lineRule="auto"/>
        <w:rPr>
          <w:rFonts w:hint="eastAsia" w:ascii="Times New Roman" w:hAnsi="Times New Roman" w:eastAsia="黑体" w:cs="Times New Roman"/>
          <w:b/>
          <w:sz w:val="32"/>
          <w:szCs w:val="32"/>
          <w:lang w:val="en-US" w:eastAsia="zh-CN"/>
        </w:rPr>
      </w:pPr>
      <w:r>
        <w:rPr>
          <w:rFonts w:hint="eastAsia" w:ascii="Times New Roman" w:hAnsi="Times New Roman" w:eastAsia="黑体" w:cs="Times New Roman"/>
          <w:b/>
          <w:sz w:val="32"/>
          <w:szCs w:val="32"/>
          <w:lang w:val="en-US" w:eastAsia="zh-CN"/>
        </w:rPr>
        <w:t>承诺函（如有）</w:t>
      </w:r>
    </w:p>
    <w:p w14:paraId="66EB7BFB">
      <w:pPr>
        <w:numPr>
          <w:ilvl w:val="0"/>
          <w:numId w:val="0"/>
        </w:numPr>
        <w:spacing w:line="219" w:lineRule="auto"/>
        <w:rPr>
          <w:rFonts w:hint="eastAsia" w:ascii="Times New Roman" w:hAnsi="Times New Roman" w:eastAsia="宋体" w:cs="Times New Roman"/>
          <w:sz w:val="24"/>
          <w:szCs w:val="24"/>
          <w:lang w:val="en-US" w:eastAsia="zh-CN"/>
        </w:rPr>
      </w:pPr>
    </w:p>
    <w:p w14:paraId="1D08A0E4">
      <w:pPr>
        <w:numPr>
          <w:ilvl w:val="0"/>
          <w:numId w:val="0"/>
        </w:numPr>
        <w:spacing w:line="219" w:lineRule="auto"/>
        <w:rPr>
          <w:rFonts w:hint="default" w:ascii="Times New Roman" w:hAnsi="Times New Roman" w:eastAsia="宋体" w:cs="Times New Roman"/>
          <w:sz w:val="24"/>
          <w:szCs w:val="24"/>
          <w:lang w:val="en-US" w:eastAsia="zh-CN"/>
        </w:rPr>
        <w:sectPr>
          <w:pgSz w:w="11907" w:h="16839"/>
          <w:pgMar w:top="1766" w:right="1385" w:bottom="1157" w:left="1390" w:header="908" w:footer="956" w:gutter="0"/>
          <w:cols w:space="720" w:num="1"/>
        </w:sectPr>
      </w:pPr>
      <w:r>
        <w:rPr>
          <w:rFonts w:hint="eastAsia" w:ascii="Times New Roman" w:hAnsi="Times New Roman" w:eastAsia="宋体" w:cs="Times New Roman"/>
          <w:sz w:val="24"/>
          <w:szCs w:val="24"/>
          <w:lang w:val="en-US" w:eastAsia="zh-CN"/>
        </w:rPr>
        <w:t>请投标人根据招标文件要求提供相应承诺书（格式自拟）。</w:t>
      </w:r>
    </w:p>
    <w:p w14:paraId="4B23C6B8">
      <w:pPr>
        <w:spacing w:line="326" w:lineRule="auto"/>
        <w:rPr>
          <w:rFonts w:ascii="Times New Roman" w:hAnsi="Times New Roman" w:cs="Times New Roman"/>
        </w:rPr>
      </w:pPr>
    </w:p>
    <w:p w14:paraId="368B4FD2">
      <w:pPr>
        <w:pStyle w:val="6"/>
        <w:jc w:val="center"/>
        <w:rPr>
          <w:rFonts w:hint="eastAsia" w:ascii="Times New Roman" w:hAnsi="Times New Roman" w:cs="Times New Roman"/>
          <w:b/>
          <w:sz w:val="48"/>
          <w:u w:val="single"/>
          <w:lang w:eastAsia="zh-CN"/>
        </w:rPr>
      </w:pPr>
      <w:bookmarkStart w:id="155" w:name="bookmark34"/>
      <w:bookmarkEnd w:id="155"/>
      <w:bookmarkStart w:id="156" w:name="_Hlk95400385"/>
    </w:p>
    <w:p w14:paraId="19820701">
      <w:pPr>
        <w:pStyle w:val="6"/>
        <w:jc w:val="center"/>
        <w:rPr>
          <w:rFonts w:hint="eastAsia" w:ascii="Times New Roman" w:hAnsi="Times New Roman" w:cs="Times New Roman"/>
          <w:b/>
          <w:sz w:val="48"/>
          <w:u w:val="single"/>
          <w:lang w:eastAsia="zh-CN"/>
        </w:rPr>
      </w:pPr>
    </w:p>
    <w:p w14:paraId="2C53716E">
      <w:pPr>
        <w:pStyle w:val="6"/>
        <w:jc w:val="center"/>
        <w:rPr>
          <w:rFonts w:hint="eastAsia" w:ascii="Times New Roman" w:hAnsi="Times New Roman" w:cs="Times New Roman"/>
          <w:b/>
          <w:sz w:val="48"/>
          <w:u w:val="single"/>
          <w:lang w:eastAsia="zh-CN"/>
        </w:rPr>
      </w:pPr>
      <w:r>
        <w:rPr>
          <w:rFonts w:hint="eastAsia" w:ascii="Times New Roman" w:hAnsi="Times New Roman" w:cs="Times New Roman"/>
          <w:b/>
          <w:sz w:val="48"/>
          <w:u w:val="single"/>
          <w:lang w:eastAsia="zh-CN"/>
        </w:rPr>
        <w:t xml:space="preserve">          </w:t>
      </w:r>
      <w:r>
        <w:rPr>
          <w:rFonts w:hint="eastAsia" w:ascii="Times New Roman" w:hAnsi="Times New Roman" w:cs="Times New Roman"/>
          <w:b/>
          <w:sz w:val="48"/>
          <w:lang w:eastAsia="zh-CN"/>
        </w:rPr>
        <w:t>项目</w:t>
      </w:r>
      <w:bookmarkEnd w:id="156"/>
    </w:p>
    <w:p w14:paraId="1833480E">
      <w:pPr>
        <w:pStyle w:val="6"/>
        <w:spacing w:before="120" w:beforeLines="50"/>
        <w:ind w:firstLine="964" w:firstLineChars="200"/>
        <w:rPr>
          <w:rFonts w:hint="eastAsia" w:ascii="Times New Roman" w:hAnsi="Times New Roman" w:cs="Times New Roman"/>
          <w:b/>
          <w:sz w:val="48"/>
          <w:u w:val="single"/>
          <w:lang w:eastAsia="zh-CN"/>
        </w:rPr>
      </w:pPr>
    </w:p>
    <w:p w14:paraId="025FF251">
      <w:pPr>
        <w:pStyle w:val="6"/>
        <w:spacing w:before="120" w:beforeLines="50"/>
        <w:ind w:left="119"/>
        <w:jc w:val="center"/>
        <w:rPr>
          <w:rFonts w:hint="eastAsia" w:ascii="Times New Roman" w:hAnsi="Times New Roman" w:cs="Times New Roman"/>
          <w:sz w:val="84"/>
          <w:szCs w:val="84"/>
          <w:lang w:eastAsia="zh-CN"/>
        </w:rPr>
      </w:pPr>
      <w:r>
        <w:rPr>
          <w:rFonts w:hint="eastAsia" w:ascii="Times New Roman" w:hAnsi="Times New Roman" w:cs="Times New Roman"/>
          <w:sz w:val="84"/>
          <w:szCs w:val="84"/>
          <w:lang w:eastAsia="zh-CN"/>
        </w:rPr>
        <w:t>投 标 文 件</w:t>
      </w:r>
    </w:p>
    <w:p w14:paraId="35DFCDDD">
      <w:pPr>
        <w:pStyle w:val="6"/>
        <w:spacing w:before="120" w:beforeLines="50"/>
        <w:ind w:left="119" w:firstLine="2790" w:firstLineChars="900"/>
        <w:rPr>
          <w:rFonts w:hint="eastAsia" w:ascii="Times New Roman" w:hAnsi="Times New Roman" w:cs="Times New Roman"/>
          <w:lang w:eastAsia="zh-CN"/>
        </w:rPr>
      </w:pPr>
      <w:r>
        <w:rPr>
          <w:rFonts w:hint="eastAsia" w:ascii="Times New Roman" w:hAnsi="Times New Roman" w:cs="Times New Roman"/>
          <w:lang w:eastAsia="zh-CN"/>
        </w:rPr>
        <w:t>项目编号：</w:t>
      </w:r>
    </w:p>
    <w:p w14:paraId="65E97937">
      <w:pPr>
        <w:pStyle w:val="6"/>
        <w:spacing w:before="120" w:beforeLines="50"/>
        <w:ind w:left="119" w:firstLine="2790" w:firstLineChars="900"/>
        <w:rPr>
          <w:rFonts w:hint="eastAsia" w:ascii="Times New Roman" w:hAnsi="Times New Roman" w:cs="Times New Roman"/>
          <w:lang w:eastAsia="zh-CN"/>
        </w:rPr>
      </w:pPr>
    </w:p>
    <w:p w14:paraId="48DC3355">
      <w:pPr>
        <w:pStyle w:val="6"/>
        <w:spacing w:before="120" w:beforeLines="50"/>
        <w:ind w:left="119" w:firstLine="2790" w:firstLineChars="900"/>
        <w:rPr>
          <w:rFonts w:hint="eastAsia" w:ascii="Times New Roman" w:hAnsi="Times New Roman" w:cs="Times New Roman"/>
          <w:lang w:eastAsia="zh-CN"/>
        </w:rPr>
      </w:pPr>
    </w:p>
    <w:p w14:paraId="42AA237D">
      <w:pPr>
        <w:pStyle w:val="6"/>
        <w:spacing w:before="120" w:beforeLines="50"/>
        <w:ind w:left="119" w:firstLine="2790" w:firstLineChars="900"/>
        <w:rPr>
          <w:rFonts w:hint="eastAsia" w:ascii="Times New Roman" w:hAnsi="Times New Roman" w:cs="Times New Roman"/>
          <w:lang w:eastAsia="zh-CN"/>
        </w:rPr>
      </w:pPr>
    </w:p>
    <w:p w14:paraId="1420438F">
      <w:pPr>
        <w:pStyle w:val="6"/>
        <w:spacing w:before="120" w:beforeLines="50"/>
        <w:ind w:left="119" w:firstLine="2790" w:firstLineChars="900"/>
        <w:rPr>
          <w:rFonts w:hint="eastAsia" w:ascii="Times New Roman" w:hAnsi="Times New Roman" w:cs="Times New Roman"/>
          <w:lang w:eastAsia="zh-CN"/>
        </w:rPr>
      </w:pPr>
    </w:p>
    <w:p w14:paraId="34CC93ED">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投标文件内容：□商务部分 ■价格部分  □技术部分</w:t>
      </w:r>
    </w:p>
    <w:p w14:paraId="2753AFCF">
      <w:pPr>
        <w:pStyle w:val="6"/>
        <w:spacing w:before="120" w:beforeLines="50"/>
        <w:ind w:left="119" w:firstLine="990" w:firstLineChars="450"/>
        <w:rPr>
          <w:rFonts w:hint="eastAsia" w:ascii="Times New Roman" w:hAnsi="Times New Roman" w:cs="Times New Roman"/>
          <w:sz w:val="22"/>
          <w:szCs w:val="22"/>
          <w:lang w:eastAsia="zh-CN"/>
        </w:rPr>
      </w:pPr>
    </w:p>
    <w:p w14:paraId="508C6154">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投标人：</w:t>
      </w:r>
      <w:r>
        <w:rPr>
          <w:rFonts w:hint="eastAsia" w:ascii="Times New Roman" w:hAnsi="Times New Roman" w:cs="Times New Roman"/>
          <w:sz w:val="22"/>
          <w:szCs w:val="22"/>
          <w:u w:val="single"/>
          <w:lang w:eastAsia="zh-CN"/>
        </w:rPr>
        <w:tab/>
      </w:r>
      <w:r>
        <w:rPr>
          <w:rFonts w:hint="eastAsia" w:ascii="Times New Roman" w:hAnsi="Times New Roman" w:cs="Times New Roman"/>
          <w:sz w:val="22"/>
          <w:szCs w:val="22"/>
          <w:u w:val="single"/>
          <w:lang w:eastAsia="zh-CN"/>
        </w:rPr>
        <w:t xml:space="preserve">   （盖公章）</w:t>
      </w:r>
    </w:p>
    <w:p w14:paraId="347EB825">
      <w:pPr>
        <w:pStyle w:val="6"/>
        <w:spacing w:before="120" w:beforeLines="50"/>
        <w:ind w:firstLine="1100" w:firstLineChars="500"/>
        <w:rPr>
          <w:rFonts w:hint="eastAsia" w:ascii="Times New Roman" w:hAnsi="Times New Roman" w:cs="Times New Roman"/>
          <w:sz w:val="22"/>
          <w:szCs w:val="22"/>
          <w:lang w:eastAsia="zh-CN"/>
        </w:rPr>
      </w:pPr>
    </w:p>
    <w:p w14:paraId="7C6B3B1B">
      <w:pPr>
        <w:pStyle w:val="6"/>
        <w:spacing w:before="120" w:beforeLines="50"/>
        <w:ind w:firstLine="1100" w:firstLineChars="500"/>
        <w:rPr>
          <w:rFonts w:hint="eastAsia" w:ascii="Times New Roman" w:hAnsi="Times New Roman" w:cs="Times New Roman"/>
          <w:b/>
          <w:sz w:val="22"/>
          <w:szCs w:val="22"/>
          <w:lang w:eastAsia="zh-CN"/>
        </w:rPr>
      </w:pPr>
      <w:r>
        <w:rPr>
          <w:rFonts w:hint="eastAsia" w:ascii="Times New Roman" w:hAnsi="Times New Roman" w:cs="Times New Roman"/>
          <w:sz w:val="22"/>
          <w:szCs w:val="22"/>
          <w:lang w:eastAsia="zh-CN"/>
        </w:rPr>
        <w:t>日  期：  年  月  日</w:t>
      </w:r>
    </w:p>
    <w:p w14:paraId="38C76894">
      <w:pPr>
        <w:spacing w:line="271" w:lineRule="auto"/>
        <w:rPr>
          <w:rFonts w:ascii="Times New Roman" w:hAnsi="Times New Roman" w:cs="Times New Roman"/>
          <w:lang w:eastAsia="zh-CN"/>
        </w:rPr>
      </w:pPr>
      <w:r>
        <w:rPr>
          <w:rFonts w:ascii="Times New Roman" w:hAnsi="Times New Roman" w:cs="Times New Roman"/>
          <w:sz w:val="32"/>
          <w:szCs w:val="32"/>
          <w:lang w:eastAsia="zh-CN"/>
        </w:rPr>
        <w:br w:type="page"/>
      </w:r>
    </w:p>
    <w:p w14:paraId="5503D3A6">
      <w:pPr>
        <w:pStyle w:val="6"/>
        <w:spacing w:before="120" w:beforeLines="50" w:after="120" w:afterLines="50"/>
        <w:jc w:val="center"/>
        <w:outlineLvl w:val="1"/>
        <w:rPr>
          <w:rFonts w:hint="eastAsia" w:ascii="Times New Roman" w:hAnsi="Times New Roman" w:eastAsia="黑体" w:cs="Times New Roman"/>
          <w:b/>
          <w:sz w:val="32"/>
          <w:szCs w:val="32"/>
          <w:lang w:val="zh-CN" w:eastAsia="zh-CN"/>
        </w:rPr>
      </w:pPr>
      <w:bookmarkStart w:id="157" w:name="bookmark53"/>
      <w:bookmarkEnd w:id="157"/>
      <w:bookmarkStart w:id="158" w:name="_Toc532318867"/>
      <w:bookmarkStart w:id="159" w:name="_Toc510529770"/>
      <w:bookmarkStart w:id="160" w:name="_Toc532285312"/>
      <w:bookmarkStart w:id="161" w:name="_Toc977232135"/>
      <w:r>
        <w:rPr>
          <w:rFonts w:hint="eastAsia" w:ascii="Times New Roman" w:hAnsi="Times New Roman" w:eastAsia="黑体" w:cs="Times New Roman"/>
          <w:b/>
          <w:sz w:val="32"/>
          <w:szCs w:val="32"/>
          <w:lang w:val="zh-CN" w:eastAsia="zh-CN"/>
        </w:rPr>
        <w:t>第二部分 价格部分</w:t>
      </w:r>
      <w:bookmarkEnd w:id="158"/>
      <w:bookmarkEnd w:id="159"/>
      <w:bookmarkEnd w:id="160"/>
      <w:bookmarkEnd w:id="161"/>
    </w:p>
    <w:p w14:paraId="0EDB7800">
      <w:pPr>
        <w:pStyle w:val="22"/>
        <w:spacing w:before="120" w:beforeLines="50" w:after="120"/>
        <w:ind w:firstLine="0" w:firstLineChars="0"/>
        <w:outlineLvl w:val="2"/>
        <w:rPr>
          <w:rFonts w:ascii="Times New Roman" w:hAnsi="Times New Roman" w:eastAsia="黑体" w:cs="Times New Roman"/>
          <w:sz w:val="32"/>
          <w:szCs w:val="32"/>
          <w:lang w:eastAsia="zh-CN"/>
        </w:rPr>
      </w:pPr>
      <w:r>
        <w:rPr>
          <w:rFonts w:ascii="Times New Roman" w:hAnsi="Times New Roman" w:eastAsia="黑体" w:cs="Times New Roman"/>
          <w:sz w:val="32"/>
          <w:szCs w:val="32"/>
          <w:lang w:eastAsia="zh-CN"/>
        </w:rPr>
        <w:t>1.咨询服务费用清单说明</w:t>
      </w:r>
    </w:p>
    <w:p w14:paraId="149752AC">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1.1 </w:t>
      </w:r>
      <w:r>
        <w:rPr>
          <w:rFonts w:hint="eastAsia" w:ascii="宋体" w:hAnsi="宋体" w:eastAsia="宋体" w:cs="宋体"/>
          <w:lang w:eastAsia="zh-CN"/>
        </w:rPr>
        <w:t>投标人有效报价应参照《广西建设工程造价咨询服务行业收费参考标准》桂价协字（</w:t>
      </w:r>
      <w:r>
        <w:rPr>
          <w:rFonts w:ascii="Times New Roman" w:hAnsi="Times New Roman" w:cs="Times New Roman"/>
          <w:lang w:eastAsia="zh-CN"/>
        </w:rPr>
        <w:t>2019</w:t>
      </w:r>
      <w:r>
        <w:rPr>
          <w:rFonts w:hint="eastAsia" w:ascii="宋体" w:hAnsi="宋体" w:eastAsia="宋体" w:cs="宋体"/>
          <w:lang w:eastAsia="zh-CN"/>
        </w:rPr>
        <w:t>）</w:t>
      </w:r>
      <w:r>
        <w:rPr>
          <w:rFonts w:ascii="Times New Roman" w:hAnsi="Times New Roman" w:cs="Times New Roman"/>
          <w:lang w:eastAsia="zh-CN"/>
        </w:rPr>
        <w:t>15</w:t>
      </w:r>
      <w:r>
        <w:rPr>
          <w:rFonts w:hint="eastAsia" w:ascii="宋体" w:hAnsi="宋体" w:eastAsia="宋体" w:cs="宋体"/>
          <w:lang w:eastAsia="zh-CN"/>
        </w:rPr>
        <w:t>号文的规定、建设厅等有关政府部门规定的取费标准，在以上基础上由投标人自行报价。</w:t>
      </w:r>
    </w:p>
    <w:p w14:paraId="0C4B4C95">
      <w:pPr>
        <w:spacing w:line="360" w:lineRule="auto"/>
        <w:ind w:firstLine="420" w:firstLineChars="200"/>
        <w:rPr>
          <w:rFonts w:ascii="Times New Roman" w:hAnsi="Times New Roman" w:cs="Times New Roman"/>
          <w:lang w:eastAsia="zh-CN"/>
        </w:rPr>
      </w:pPr>
      <w:r>
        <w:rPr>
          <w:rFonts w:ascii="Times New Roman" w:hAnsi="Times New Roman" w:cs="Times New Roman"/>
          <w:lang w:eastAsia="zh-CN"/>
        </w:rPr>
        <w:t xml:space="preserve">1.2 </w:t>
      </w:r>
      <w:r>
        <w:rPr>
          <w:rFonts w:hint="eastAsia" w:ascii="宋体" w:hAnsi="宋体" w:eastAsia="宋体" w:cs="宋体"/>
          <w:lang w:eastAsia="zh-CN"/>
        </w:rPr>
        <w:t>投标报价已包含</w:t>
      </w:r>
      <w:bookmarkStart w:id="162" w:name="_Hlk95728709"/>
      <w:r>
        <w:rPr>
          <w:rFonts w:hint="eastAsia" w:ascii="宋体" w:hAnsi="宋体" w:eastAsia="宋体" w:cs="宋体"/>
          <w:lang w:eastAsia="zh-CN"/>
        </w:rPr>
        <w:t>实施和完成本项目全部工程造价咨询工作所需的劳务费、技术服务费、检测、测量、交通、通讯、办公场地、保险、税费和利润等工程造价咨询业务有关一切费用和政策性文件规定及合同包含的所有风险、责任等各项应有的费用。</w:t>
      </w:r>
    </w:p>
    <w:bookmarkEnd w:id="162"/>
    <w:p w14:paraId="3FC5972B">
      <w:pPr>
        <w:pStyle w:val="22"/>
        <w:spacing w:before="120" w:beforeLines="50" w:after="120"/>
        <w:ind w:firstLine="0" w:firstLineChars="0"/>
        <w:outlineLvl w:val="2"/>
        <w:rPr>
          <w:rFonts w:ascii="Times New Roman" w:hAnsi="Times New Roman" w:eastAsia="黑体" w:cs="Times New Roman"/>
          <w:sz w:val="32"/>
          <w:szCs w:val="32"/>
        </w:rPr>
      </w:pPr>
      <w:r>
        <w:rPr>
          <w:rFonts w:ascii="Times New Roman" w:hAnsi="Times New Roman" w:eastAsia="黑体" w:cs="Times New Roman"/>
          <w:sz w:val="32"/>
          <w:szCs w:val="32"/>
        </w:rPr>
        <w:t>2.咨询服务费用清单</w:t>
      </w:r>
    </w:p>
    <w:tbl>
      <w:tblPr>
        <w:tblStyle w:val="15"/>
        <w:tblW w:w="0" w:type="auto"/>
        <w:tblInd w:w="0" w:type="dxa"/>
        <w:tblLayout w:type="fixed"/>
        <w:tblCellMar>
          <w:top w:w="0" w:type="dxa"/>
          <w:left w:w="108" w:type="dxa"/>
          <w:bottom w:w="0" w:type="dxa"/>
          <w:right w:w="108" w:type="dxa"/>
        </w:tblCellMar>
      </w:tblPr>
      <w:tblGrid>
        <w:gridCol w:w="2517"/>
        <w:gridCol w:w="6770"/>
      </w:tblGrid>
      <w:tr w14:paraId="761F83F7">
        <w:tblPrEx>
          <w:tblCellMar>
            <w:top w:w="0" w:type="dxa"/>
            <w:left w:w="108" w:type="dxa"/>
            <w:bottom w:w="0" w:type="dxa"/>
            <w:right w:w="108" w:type="dxa"/>
          </w:tblCellMar>
        </w:tblPrEx>
        <w:trPr>
          <w:trHeight w:val="1097" w:hRule="atLeast"/>
        </w:trPr>
        <w:tc>
          <w:tcPr>
            <w:tcW w:w="2517" w:type="dxa"/>
            <w:tcBorders>
              <w:top w:val="single" w:color="auto" w:sz="4" w:space="0"/>
              <w:left w:val="single" w:color="auto" w:sz="4" w:space="0"/>
              <w:bottom w:val="single" w:color="auto" w:sz="4" w:space="0"/>
              <w:right w:val="single" w:color="auto" w:sz="4" w:space="0"/>
            </w:tcBorders>
            <w:noWrap/>
            <w:vAlign w:val="center"/>
          </w:tcPr>
          <w:p w14:paraId="1A451873">
            <w:pPr>
              <w:spacing w:line="360" w:lineRule="auto"/>
              <w:ind w:left="240" w:hanging="240"/>
              <w:jc w:val="center"/>
              <w:rPr>
                <w:rFonts w:ascii="Times New Roman" w:hAnsi="Times New Roman" w:cs="Times New Roman"/>
              </w:rPr>
            </w:pPr>
            <w:r>
              <w:rPr>
                <w:rFonts w:ascii="宋体" w:hAnsi="宋体" w:eastAsia="宋体" w:cs="宋体"/>
              </w:rPr>
              <w:t>项目名称</w:t>
            </w:r>
          </w:p>
        </w:tc>
        <w:tc>
          <w:tcPr>
            <w:tcW w:w="6770" w:type="dxa"/>
            <w:tcBorders>
              <w:top w:val="single" w:color="auto" w:sz="4" w:space="0"/>
              <w:left w:val="nil"/>
              <w:bottom w:val="single" w:color="auto" w:sz="4" w:space="0"/>
              <w:right w:val="single" w:color="auto" w:sz="4" w:space="0"/>
            </w:tcBorders>
            <w:noWrap/>
            <w:vAlign w:val="center"/>
          </w:tcPr>
          <w:p w14:paraId="67C7C6B9">
            <w:pPr>
              <w:spacing w:line="360" w:lineRule="auto"/>
              <w:jc w:val="center"/>
              <w:rPr>
                <w:rFonts w:ascii="Times New Roman" w:hAnsi="Times New Roman" w:cs="Times New Roman"/>
                <w:lang w:eastAsia="zh-CN"/>
              </w:rPr>
            </w:pPr>
            <w:r>
              <w:rPr>
                <w:rFonts w:hint="eastAsia" w:ascii="宋体" w:hAnsi="宋体" w:eastAsia="宋体" w:cs="宋体"/>
                <w:lang w:eastAsia="zh-CN"/>
              </w:rPr>
              <w:t>广西能源集团柳电（鹿寨）新能源有限公司鹿寨风电场项目（板江、龙江、中渡、四堡）工程结算及全过程造价跟踪审计</w:t>
            </w:r>
            <w:r>
              <w:rPr>
                <w:rFonts w:hint="eastAsia" w:ascii="宋体" w:hAnsi="宋体" w:eastAsia="宋体" w:cs="宋体"/>
                <w:lang w:val="en-US" w:eastAsia="zh-CN"/>
              </w:rPr>
              <w:t>项目</w:t>
            </w:r>
          </w:p>
        </w:tc>
      </w:tr>
      <w:tr w14:paraId="6B4F56ED">
        <w:tblPrEx>
          <w:tblCellMar>
            <w:top w:w="0" w:type="dxa"/>
            <w:left w:w="108" w:type="dxa"/>
            <w:bottom w:w="0" w:type="dxa"/>
            <w:right w:w="108" w:type="dxa"/>
          </w:tblCellMar>
        </w:tblPrEx>
        <w:trPr>
          <w:trHeight w:val="1097" w:hRule="atLeast"/>
        </w:trPr>
        <w:tc>
          <w:tcPr>
            <w:tcW w:w="2517" w:type="dxa"/>
            <w:tcBorders>
              <w:top w:val="single" w:color="auto" w:sz="4" w:space="0"/>
              <w:left w:val="single" w:color="auto" w:sz="4" w:space="0"/>
              <w:bottom w:val="single" w:color="auto" w:sz="4" w:space="0"/>
              <w:right w:val="single" w:color="auto" w:sz="4" w:space="0"/>
            </w:tcBorders>
            <w:noWrap/>
            <w:vAlign w:val="center"/>
          </w:tcPr>
          <w:p w14:paraId="035C5851">
            <w:pPr>
              <w:spacing w:line="360" w:lineRule="auto"/>
              <w:ind w:left="240" w:hanging="240"/>
              <w:jc w:val="center"/>
              <w:rPr>
                <w:rFonts w:hint="default" w:ascii="宋体" w:hAnsi="宋体" w:eastAsia="宋体" w:cs="宋体"/>
                <w:lang w:val="en-US" w:eastAsia="zh-CN"/>
              </w:rPr>
            </w:pPr>
            <w:r>
              <w:rPr>
                <w:rFonts w:hint="eastAsia" w:ascii="宋体" w:hAnsi="宋体" w:eastAsia="宋体" w:cs="宋体"/>
                <w:lang w:val="en-US" w:eastAsia="zh-CN"/>
              </w:rPr>
              <w:t>项目编号</w:t>
            </w:r>
          </w:p>
        </w:tc>
        <w:tc>
          <w:tcPr>
            <w:tcW w:w="6770" w:type="dxa"/>
            <w:tcBorders>
              <w:top w:val="single" w:color="auto" w:sz="4" w:space="0"/>
              <w:left w:val="nil"/>
              <w:bottom w:val="single" w:color="auto" w:sz="4" w:space="0"/>
              <w:right w:val="single" w:color="auto" w:sz="4" w:space="0"/>
            </w:tcBorders>
            <w:noWrap/>
            <w:vAlign w:val="center"/>
          </w:tcPr>
          <w:p w14:paraId="4EC0540C">
            <w:pPr>
              <w:spacing w:line="360" w:lineRule="auto"/>
              <w:jc w:val="center"/>
              <w:rPr>
                <w:rFonts w:hint="eastAsia" w:ascii="宋体" w:hAnsi="宋体" w:eastAsia="宋体" w:cs="宋体"/>
                <w:lang w:eastAsia="zh-CN"/>
              </w:rPr>
            </w:pPr>
            <w:r>
              <w:rPr>
                <w:rFonts w:hint="eastAsia" w:ascii="宋体" w:hAnsi="宋体" w:eastAsia="宋体" w:cs="宋体"/>
                <w:lang w:eastAsia="zh-CN"/>
              </w:rPr>
              <w:t>GTZX-26-0197</w:t>
            </w:r>
          </w:p>
        </w:tc>
      </w:tr>
      <w:tr w14:paraId="2F23389D">
        <w:tblPrEx>
          <w:tblCellMar>
            <w:top w:w="0" w:type="dxa"/>
            <w:left w:w="108" w:type="dxa"/>
            <w:bottom w:w="0" w:type="dxa"/>
            <w:right w:w="108" w:type="dxa"/>
          </w:tblCellMar>
        </w:tblPrEx>
        <w:trPr>
          <w:trHeight w:val="823" w:hRule="atLeast"/>
        </w:trPr>
        <w:tc>
          <w:tcPr>
            <w:tcW w:w="2517" w:type="dxa"/>
            <w:tcBorders>
              <w:top w:val="nil"/>
              <w:left w:val="single" w:color="auto" w:sz="4" w:space="0"/>
              <w:bottom w:val="single" w:color="auto" w:sz="4" w:space="0"/>
              <w:right w:val="single" w:color="auto" w:sz="4" w:space="0"/>
            </w:tcBorders>
            <w:noWrap/>
            <w:vAlign w:val="center"/>
          </w:tcPr>
          <w:p w14:paraId="321695FD">
            <w:pPr>
              <w:spacing w:line="360" w:lineRule="auto"/>
              <w:ind w:left="240" w:hanging="240"/>
              <w:jc w:val="center"/>
              <w:rPr>
                <w:rFonts w:ascii="Times New Roman" w:hAnsi="Times New Roman" w:cs="Times New Roman"/>
              </w:rPr>
            </w:pPr>
            <w:r>
              <w:rPr>
                <w:rFonts w:ascii="宋体" w:hAnsi="宋体" w:eastAsia="宋体" w:cs="宋体"/>
              </w:rPr>
              <w:t>投标人</w:t>
            </w:r>
          </w:p>
        </w:tc>
        <w:tc>
          <w:tcPr>
            <w:tcW w:w="6770" w:type="dxa"/>
            <w:tcBorders>
              <w:top w:val="nil"/>
              <w:left w:val="nil"/>
              <w:bottom w:val="single" w:color="auto" w:sz="4" w:space="0"/>
              <w:right w:val="single" w:color="auto" w:sz="4" w:space="0"/>
            </w:tcBorders>
            <w:noWrap/>
            <w:vAlign w:val="center"/>
          </w:tcPr>
          <w:p w14:paraId="2784DD1C">
            <w:pPr>
              <w:spacing w:line="360" w:lineRule="auto"/>
              <w:ind w:left="240" w:hanging="240"/>
              <w:jc w:val="center"/>
              <w:rPr>
                <w:rFonts w:ascii="Times New Roman" w:hAnsi="Times New Roman" w:cs="Times New Roman"/>
              </w:rPr>
            </w:pPr>
          </w:p>
        </w:tc>
      </w:tr>
      <w:tr w14:paraId="2BB1A306">
        <w:tblPrEx>
          <w:tblCellMar>
            <w:top w:w="0" w:type="dxa"/>
            <w:left w:w="108" w:type="dxa"/>
            <w:bottom w:w="0" w:type="dxa"/>
            <w:right w:w="108" w:type="dxa"/>
          </w:tblCellMar>
        </w:tblPrEx>
        <w:trPr>
          <w:trHeight w:val="1522" w:hRule="atLeast"/>
        </w:trPr>
        <w:tc>
          <w:tcPr>
            <w:tcW w:w="2517" w:type="dxa"/>
            <w:tcBorders>
              <w:left w:val="single" w:color="auto" w:sz="4" w:space="0"/>
              <w:bottom w:val="single" w:color="auto" w:sz="4" w:space="0"/>
              <w:right w:val="single" w:color="auto" w:sz="4" w:space="0"/>
            </w:tcBorders>
            <w:noWrap/>
            <w:vAlign w:val="center"/>
          </w:tcPr>
          <w:p w14:paraId="753FB6C6">
            <w:pPr>
              <w:spacing w:line="360" w:lineRule="auto"/>
              <w:ind w:left="240" w:hanging="240"/>
              <w:jc w:val="center"/>
              <w:rPr>
                <w:rFonts w:ascii="Times New Roman" w:hAnsi="Times New Roman" w:cs="Times New Roman"/>
              </w:rPr>
            </w:pPr>
            <w:r>
              <w:rPr>
                <w:rFonts w:ascii="宋体" w:hAnsi="宋体" w:eastAsia="宋体" w:cs="宋体"/>
              </w:rPr>
              <w:t>投标报价</w:t>
            </w:r>
          </w:p>
        </w:tc>
        <w:tc>
          <w:tcPr>
            <w:tcW w:w="6770" w:type="dxa"/>
            <w:tcBorders>
              <w:top w:val="single" w:color="auto" w:sz="4" w:space="0"/>
              <w:left w:val="single" w:color="auto" w:sz="4" w:space="0"/>
              <w:bottom w:val="single" w:color="auto" w:sz="4" w:space="0"/>
              <w:right w:val="single" w:color="auto" w:sz="4" w:space="0"/>
            </w:tcBorders>
            <w:noWrap/>
            <w:vAlign w:val="center"/>
          </w:tcPr>
          <w:p w14:paraId="2853BEAB">
            <w:pPr>
              <w:spacing w:line="360" w:lineRule="auto"/>
              <w:rPr>
                <w:rFonts w:ascii="Times New Roman" w:hAnsi="Times New Roman" w:cs="Times New Roman"/>
                <w:b/>
                <w:bCs/>
                <w:lang w:eastAsia="zh-CN"/>
              </w:rPr>
            </w:pPr>
            <w:r>
              <w:rPr>
                <w:rFonts w:ascii="Times New Roman" w:hAnsi="Times New Roman" w:cs="Times New Roman"/>
                <w:b/>
                <w:bCs/>
                <w:lang w:eastAsia="zh-CN"/>
              </w:rPr>
              <w:t>1.</w:t>
            </w:r>
            <w:r>
              <w:rPr>
                <w:rFonts w:ascii="宋体" w:hAnsi="宋体" w:eastAsia="宋体" w:cs="宋体"/>
                <w:b/>
                <w:bCs/>
                <w:lang w:eastAsia="zh-CN"/>
              </w:rPr>
              <w:t>基本审计费</w:t>
            </w:r>
            <w:r>
              <w:rPr>
                <w:rFonts w:hint="eastAsia" w:ascii="Times New Roman" w:hAnsi="Times New Roman" w:eastAsia="宋体" w:cs="Times New Roman"/>
                <w:b/>
                <w:bCs/>
                <w:lang w:eastAsia="zh-CN"/>
              </w:rPr>
              <w:t>费率</w:t>
            </w:r>
            <w:r>
              <w:rPr>
                <w:rFonts w:ascii="宋体" w:hAnsi="宋体" w:eastAsia="宋体" w:cs="宋体"/>
                <w:b/>
                <w:bCs/>
                <w:lang w:eastAsia="zh-CN"/>
              </w:rPr>
              <w:t>：</w:t>
            </w:r>
            <w:r>
              <w:rPr>
                <w:rFonts w:ascii="Times New Roman" w:hAnsi="Times New Roman" w:cs="Times New Roman"/>
                <w:b/>
                <w:bCs/>
                <w:u w:val="single"/>
                <w:lang w:eastAsia="zh-CN"/>
              </w:rPr>
              <w:t xml:space="preserve">        </w:t>
            </w:r>
            <w:r>
              <w:rPr>
                <w:rFonts w:hint="eastAsia" w:ascii="Times New Roman" w:hAnsi="Times New Roman" w:cs="Times New Roman"/>
                <w:b/>
                <w:bCs/>
                <w:lang w:eastAsia="zh-CN"/>
              </w:rPr>
              <w:t>‰</w:t>
            </w:r>
            <w:r>
              <w:rPr>
                <w:rFonts w:ascii="宋体" w:hAnsi="宋体" w:eastAsia="宋体" w:cs="宋体"/>
                <w:b/>
                <w:bCs/>
                <w:lang w:eastAsia="zh-CN"/>
              </w:rPr>
              <w:t>（大写：千分之</w:t>
            </w:r>
            <w:r>
              <w:rPr>
                <w:rFonts w:hint="eastAsia" w:ascii="宋体" w:hAnsi="宋体" w:eastAsia="宋体" w:cs="宋体"/>
                <w:b/>
                <w:bCs/>
                <w:u w:val="single"/>
                <w:lang w:val="en-US" w:eastAsia="zh-CN"/>
              </w:rPr>
              <w:t xml:space="preserve">      </w:t>
            </w:r>
            <w:r>
              <w:rPr>
                <w:rFonts w:ascii="Times New Roman" w:hAnsi="Times New Roman" w:cs="Times New Roman"/>
                <w:b/>
                <w:bCs/>
                <w:lang w:eastAsia="zh-CN"/>
              </w:rPr>
              <w:t xml:space="preserve"> </w:t>
            </w:r>
            <w:r>
              <w:rPr>
                <w:rFonts w:ascii="宋体" w:hAnsi="宋体" w:eastAsia="宋体" w:cs="宋体"/>
                <w:b/>
                <w:bCs/>
                <w:lang w:eastAsia="zh-CN"/>
              </w:rPr>
              <w:t>）</w:t>
            </w:r>
          </w:p>
          <w:p w14:paraId="533B27D9">
            <w:pPr>
              <w:spacing w:line="360" w:lineRule="auto"/>
              <w:jc w:val="left"/>
              <w:rPr>
                <w:rFonts w:ascii="Times New Roman" w:hAnsi="Times New Roman" w:cs="Times New Roman"/>
                <w:lang w:eastAsia="zh-CN"/>
              </w:rPr>
            </w:pPr>
            <w:r>
              <w:rPr>
                <w:rFonts w:ascii="Times New Roman" w:hAnsi="Times New Roman" w:cs="Times New Roman"/>
                <w:b/>
                <w:bCs/>
                <w:lang w:eastAsia="zh-CN"/>
              </w:rPr>
              <w:t>2.</w:t>
            </w:r>
            <w:r>
              <w:rPr>
                <w:rFonts w:ascii="宋体" w:hAnsi="宋体" w:eastAsia="宋体" w:cs="宋体"/>
                <w:b/>
                <w:bCs/>
                <w:lang w:eastAsia="zh-CN"/>
              </w:rPr>
              <w:t>效益审计费费率：</w:t>
            </w:r>
            <w:r>
              <w:rPr>
                <w:rFonts w:ascii="Times New Roman" w:hAnsi="Times New Roman" w:cs="Times New Roman"/>
                <w:b/>
                <w:bCs/>
                <w:u w:val="single"/>
                <w:lang w:eastAsia="zh-CN"/>
              </w:rPr>
              <w:t xml:space="preserve">        </w:t>
            </w:r>
            <w:r>
              <w:rPr>
                <w:rFonts w:ascii="Times New Roman" w:hAnsi="Times New Roman" w:cs="Times New Roman"/>
                <w:b/>
                <w:bCs/>
                <w:lang w:eastAsia="zh-CN"/>
              </w:rPr>
              <w:t>%</w:t>
            </w:r>
            <w:r>
              <w:rPr>
                <w:rFonts w:ascii="宋体" w:hAnsi="宋体" w:eastAsia="宋体" w:cs="宋体"/>
                <w:b/>
                <w:bCs/>
                <w:lang w:eastAsia="zh-CN"/>
              </w:rPr>
              <w:t>（大写：百分之</w:t>
            </w:r>
            <w:r>
              <w:rPr>
                <w:rFonts w:hint="eastAsia" w:ascii="宋体" w:hAnsi="宋体" w:eastAsia="宋体" w:cs="宋体"/>
                <w:b/>
                <w:bCs/>
                <w:u w:val="single"/>
                <w:lang w:val="en-US" w:eastAsia="zh-CN"/>
              </w:rPr>
              <w:t xml:space="preserve">      </w:t>
            </w:r>
            <w:r>
              <w:rPr>
                <w:rFonts w:ascii="宋体" w:hAnsi="宋体" w:eastAsia="宋体" w:cs="宋体"/>
                <w:b/>
                <w:bCs/>
                <w:lang w:eastAsia="zh-CN"/>
              </w:rPr>
              <w:t>）</w:t>
            </w:r>
          </w:p>
        </w:tc>
      </w:tr>
    </w:tbl>
    <w:p w14:paraId="58C7EB7B">
      <w:pPr>
        <w:rPr>
          <w:rFonts w:ascii="Times New Roman" w:hAnsi="Times New Roman" w:cs="Times New Roman"/>
          <w:lang w:eastAsia="zh-CN"/>
        </w:rPr>
      </w:pPr>
      <w:r>
        <w:rPr>
          <w:rFonts w:ascii="Times New Roman" w:hAnsi="Times New Roman" w:cs="Times New Roman"/>
          <w:lang w:eastAsia="zh-CN"/>
        </w:rPr>
        <w:br w:type="page"/>
      </w:r>
    </w:p>
    <w:p w14:paraId="08A1A068">
      <w:pPr>
        <w:rPr>
          <w:rFonts w:ascii="Times New Roman" w:hAnsi="Times New Roman" w:cs="Times New Roman"/>
          <w:lang w:eastAsia="zh-CN"/>
        </w:rPr>
        <w:sectPr>
          <w:pgSz w:w="11907" w:h="16839"/>
          <w:pgMar w:top="1766" w:right="1301" w:bottom="1159" w:left="1306" w:header="908" w:footer="959" w:gutter="0"/>
          <w:cols w:space="720" w:num="1"/>
        </w:sectPr>
      </w:pPr>
    </w:p>
    <w:p w14:paraId="3B937DA3">
      <w:pPr>
        <w:pStyle w:val="6"/>
        <w:jc w:val="center"/>
        <w:rPr>
          <w:rFonts w:hint="eastAsia" w:ascii="Times New Roman" w:hAnsi="Times New Roman" w:cs="Times New Roman"/>
          <w:b/>
          <w:sz w:val="48"/>
          <w:u w:val="single"/>
          <w:lang w:eastAsia="zh-CN"/>
        </w:rPr>
      </w:pPr>
    </w:p>
    <w:p w14:paraId="2447B779">
      <w:pPr>
        <w:pStyle w:val="6"/>
        <w:jc w:val="center"/>
        <w:rPr>
          <w:rFonts w:hint="eastAsia" w:ascii="Times New Roman" w:hAnsi="Times New Roman" w:cs="Times New Roman"/>
          <w:b/>
          <w:sz w:val="48"/>
          <w:u w:val="single"/>
          <w:lang w:eastAsia="zh-CN"/>
        </w:rPr>
      </w:pPr>
    </w:p>
    <w:p w14:paraId="6E566DF4">
      <w:pPr>
        <w:pStyle w:val="6"/>
        <w:jc w:val="center"/>
        <w:rPr>
          <w:rFonts w:hint="eastAsia" w:ascii="Times New Roman" w:hAnsi="Times New Roman" w:cs="Times New Roman"/>
          <w:b/>
          <w:sz w:val="48"/>
          <w:u w:val="single"/>
          <w:lang w:eastAsia="zh-CN"/>
        </w:rPr>
      </w:pPr>
    </w:p>
    <w:p w14:paraId="04C5110C">
      <w:pPr>
        <w:pStyle w:val="6"/>
        <w:jc w:val="center"/>
        <w:rPr>
          <w:rFonts w:hint="eastAsia" w:ascii="Times New Roman" w:hAnsi="Times New Roman" w:cs="Times New Roman"/>
          <w:b/>
          <w:sz w:val="48"/>
          <w:szCs w:val="48"/>
          <w:lang w:eastAsia="zh-CN"/>
        </w:rPr>
      </w:pPr>
      <w:r>
        <w:rPr>
          <w:rFonts w:hint="eastAsia" w:ascii="Times New Roman" w:hAnsi="Times New Roman" w:cs="Times New Roman"/>
          <w:b/>
          <w:sz w:val="48"/>
          <w:szCs w:val="48"/>
          <w:u w:val="single"/>
          <w:lang w:eastAsia="zh-CN"/>
        </w:rPr>
        <w:t xml:space="preserve">         </w:t>
      </w:r>
      <w:r>
        <w:rPr>
          <w:rFonts w:hint="eastAsia" w:ascii="Times New Roman" w:hAnsi="Times New Roman" w:cs="Times New Roman"/>
          <w:b/>
          <w:sz w:val="48"/>
          <w:szCs w:val="48"/>
          <w:lang w:eastAsia="zh-CN"/>
        </w:rPr>
        <w:t>项目</w:t>
      </w:r>
    </w:p>
    <w:p w14:paraId="172B9FF3">
      <w:pPr>
        <w:pStyle w:val="6"/>
        <w:spacing w:before="120" w:beforeLines="50"/>
        <w:ind w:left="119"/>
        <w:jc w:val="center"/>
        <w:rPr>
          <w:rFonts w:hint="eastAsia" w:ascii="Times New Roman" w:hAnsi="Times New Roman" w:cs="Times New Roman"/>
          <w:sz w:val="84"/>
          <w:szCs w:val="84"/>
          <w:lang w:eastAsia="zh-CN"/>
        </w:rPr>
      </w:pPr>
    </w:p>
    <w:p w14:paraId="7FA3F5A8">
      <w:pPr>
        <w:pStyle w:val="6"/>
        <w:spacing w:before="120" w:beforeLines="50"/>
        <w:ind w:left="119"/>
        <w:jc w:val="center"/>
        <w:rPr>
          <w:rFonts w:hint="eastAsia" w:ascii="Times New Roman" w:hAnsi="Times New Roman" w:cs="Times New Roman"/>
          <w:sz w:val="84"/>
          <w:szCs w:val="84"/>
          <w:lang w:eastAsia="zh-CN"/>
        </w:rPr>
      </w:pPr>
      <w:r>
        <w:rPr>
          <w:rFonts w:hint="eastAsia" w:ascii="Times New Roman" w:hAnsi="Times New Roman" w:cs="Times New Roman"/>
          <w:sz w:val="84"/>
          <w:szCs w:val="84"/>
          <w:lang w:eastAsia="zh-CN"/>
        </w:rPr>
        <w:t>投 标 文 件</w:t>
      </w:r>
    </w:p>
    <w:p w14:paraId="501419B4">
      <w:pPr>
        <w:pStyle w:val="6"/>
        <w:spacing w:before="120" w:beforeLines="50"/>
        <w:ind w:left="119" w:firstLine="2790" w:firstLineChars="900"/>
        <w:rPr>
          <w:rFonts w:hint="eastAsia" w:ascii="Times New Roman" w:hAnsi="Times New Roman" w:cs="Times New Roman"/>
          <w:lang w:eastAsia="zh-CN"/>
        </w:rPr>
      </w:pPr>
      <w:r>
        <w:rPr>
          <w:rFonts w:hint="eastAsia" w:ascii="Times New Roman" w:hAnsi="Times New Roman" w:cs="Times New Roman"/>
          <w:lang w:eastAsia="zh-CN"/>
        </w:rPr>
        <w:t xml:space="preserve">项目编号： </w:t>
      </w:r>
    </w:p>
    <w:p w14:paraId="2E2AE8FB">
      <w:pPr>
        <w:pStyle w:val="6"/>
        <w:spacing w:before="120" w:beforeLines="50"/>
        <w:ind w:left="119" w:firstLine="2790" w:firstLineChars="900"/>
        <w:rPr>
          <w:rFonts w:hint="eastAsia" w:ascii="Times New Roman" w:hAnsi="Times New Roman" w:cs="Times New Roman"/>
          <w:lang w:eastAsia="zh-CN"/>
        </w:rPr>
      </w:pPr>
    </w:p>
    <w:p w14:paraId="3F38AFD0">
      <w:pPr>
        <w:pStyle w:val="6"/>
        <w:spacing w:before="120" w:beforeLines="50"/>
        <w:ind w:left="119" w:firstLine="2790" w:firstLineChars="900"/>
        <w:rPr>
          <w:rFonts w:hint="eastAsia" w:ascii="Times New Roman" w:hAnsi="Times New Roman" w:cs="Times New Roman"/>
          <w:lang w:eastAsia="zh-CN"/>
        </w:rPr>
      </w:pPr>
    </w:p>
    <w:p w14:paraId="7CBD951A">
      <w:pPr>
        <w:pStyle w:val="6"/>
        <w:spacing w:before="120" w:beforeLines="50"/>
        <w:ind w:left="119" w:firstLine="2790" w:firstLineChars="900"/>
        <w:rPr>
          <w:rFonts w:hint="eastAsia" w:ascii="Times New Roman" w:hAnsi="Times New Roman" w:cs="Times New Roman"/>
          <w:lang w:eastAsia="zh-CN"/>
        </w:rPr>
      </w:pPr>
    </w:p>
    <w:p w14:paraId="100DFEC9">
      <w:pPr>
        <w:pStyle w:val="6"/>
        <w:spacing w:before="120" w:beforeLines="50"/>
        <w:ind w:left="119" w:firstLine="2790" w:firstLineChars="900"/>
        <w:rPr>
          <w:rFonts w:hint="eastAsia" w:ascii="Times New Roman" w:hAnsi="Times New Roman" w:cs="Times New Roman"/>
          <w:lang w:eastAsia="zh-CN"/>
        </w:rPr>
      </w:pPr>
    </w:p>
    <w:p w14:paraId="03F40DB6">
      <w:pPr>
        <w:pStyle w:val="6"/>
        <w:spacing w:before="120" w:beforeLines="50"/>
        <w:rPr>
          <w:rFonts w:hint="eastAsia" w:ascii="Times New Roman" w:hAnsi="Times New Roman" w:cs="Times New Roman"/>
          <w:lang w:eastAsia="zh-CN"/>
        </w:rPr>
      </w:pPr>
    </w:p>
    <w:p w14:paraId="44BEA46E">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投标文件内容：□商务部分 □价格部分  ■技术部分</w:t>
      </w:r>
    </w:p>
    <w:p w14:paraId="60B6FB55">
      <w:pPr>
        <w:pStyle w:val="6"/>
        <w:spacing w:before="120" w:beforeLines="50"/>
        <w:ind w:left="119" w:firstLine="990" w:firstLineChars="450"/>
        <w:rPr>
          <w:rFonts w:hint="eastAsia" w:ascii="Times New Roman" w:hAnsi="Times New Roman" w:cs="Times New Roman"/>
          <w:sz w:val="22"/>
          <w:szCs w:val="22"/>
          <w:lang w:eastAsia="zh-CN"/>
        </w:rPr>
      </w:pPr>
    </w:p>
    <w:p w14:paraId="66D4D0E1">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投标人：</w:t>
      </w:r>
      <w:r>
        <w:rPr>
          <w:rFonts w:hint="eastAsia" w:ascii="Times New Roman" w:hAnsi="Times New Roman" w:cs="Times New Roman"/>
          <w:sz w:val="22"/>
          <w:szCs w:val="22"/>
          <w:u w:val="single"/>
          <w:lang w:eastAsia="zh-CN"/>
        </w:rPr>
        <w:tab/>
      </w:r>
      <w:r>
        <w:rPr>
          <w:rFonts w:hint="eastAsia" w:ascii="Times New Roman" w:hAnsi="Times New Roman" w:cs="Times New Roman"/>
          <w:sz w:val="22"/>
          <w:szCs w:val="22"/>
          <w:u w:val="single"/>
          <w:lang w:eastAsia="zh-CN"/>
        </w:rPr>
        <w:t xml:space="preserve">   （盖公章）</w:t>
      </w:r>
    </w:p>
    <w:p w14:paraId="0D5E4240">
      <w:pPr>
        <w:pStyle w:val="6"/>
        <w:spacing w:before="120" w:beforeLines="50"/>
        <w:ind w:left="119" w:firstLine="990" w:firstLineChars="450"/>
        <w:rPr>
          <w:rFonts w:hint="eastAsia" w:ascii="Times New Roman" w:hAnsi="Times New Roman" w:cs="Times New Roman"/>
          <w:sz w:val="22"/>
          <w:szCs w:val="22"/>
          <w:lang w:eastAsia="zh-CN"/>
        </w:rPr>
      </w:pPr>
    </w:p>
    <w:p w14:paraId="7420440C">
      <w:pPr>
        <w:pStyle w:val="6"/>
        <w:spacing w:before="120" w:beforeLines="50"/>
        <w:ind w:left="119" w:firstLine="990" w:firstLineChars="450"/>
        <w:rPr>
          <w:rFonts w:hint="eastAsia" w:ascii="Times New Roman" w:hAnsi="Times New Roman" w:cs="Times New Roman"/>
          <w:sz w:val="22"/>
          <w:szCs w:val="22"/>
          <w:lang w:eastAsia="zh-CN"/>
        </w:rPr>
      </w:pPr>
      <w:r>
        <w:rPr>
          <w:rFonts w:hint="eastAsia" w:ascii="Times New Roman" w:hAnsi="Times New Roman" w:cs="Times New Roman"/>
          <w:sz w:val="22"/>
          <w:szCs w:val="22"/>
          <w:lang w:eastAsia="zh-CN"/>
        </w:rPr>
        <w:t>日  期： 年 月 日</w:t>
      </w:r>
    </w:p>
    <w:p w14:paraId="14DF8669">
      <w:pPr>
        <w:spacing w:line="326" w:lineRule="auto"/>
        <w:rPr>
          <w:rFonts w:ascii="Times New Roman" w:hAnsi="Times New Roman" w:cs="Times New Roman"/>
          <w:lang w:eastAsia="zh-CN"/>
        </w:rPr>
      </w:pPr>
    </w:p>
    <w:p w14:paraId="5E341BF8">
      <w:pPr>
        <w:pStyle w:val="6"/>
        <w:spacing w:before="68" w:line="221" w:lineRule="auto"/>
        <w:ind w:left="4304"/>
        <w:outlineLvl w:val="1"/>
        <w:rPr>
          <w:rFonts w:hint="eastAsia" w:ascii="Times New Roman" w:hAnsi="Times New Roman" w:cs="Times New Roman"/>
          <w:b/>
          <w:bCs/>
          <w:spacing w:val="-3"/>
          <w:sz w:val="21"/>
          <w:szCs w:val="21"/>
          <w:lang w:eastAsia="zh-CN"/>
        </w:rPr>
      </w:pPr>
      <w:bookmarkStart w:id="163" w:name="bookmark38"/>
      <w:bookmarkEnd w:id="163"/>
    </w:p>
    <w:p w14:paraId="1021F148">
      <w:pPr>
        <w:pStyle w:val="6"/>
        <w:spacing w:before="68" w:line="221" w:lineRule="auto"/>
        <w:ind w:left="4304"/>
        <w:outlineLvl w:val="1"/>
        <w:rPr>
          <w:rFonts w:hint="eastAsia" w:ascii="Times New Roman" w:hAnsi="Times New Roman" w:cs="Times New Roman"/>
          <w:b/>
          <w:bCs/>
          <w:spacing w:val="-3"/>
          <w:sz w:val="21"/>
          <w:szCs w:val="21"/>
          <w:lang w:eastAsia="zh-CN"/>
        </w:rPr>
      </w:pPr>
    </w:p>
    <w:p w14:paraId="01321820">
      <w:pPr>
        <w:pStyle w:val="6"/>
        <w:spacing w:before="68" w:line="221" w:lineRule="auto"/>
        <w:ind w:left="4304"/>
        <w:outlineLvl w:val="1"/>
        <w:rPr>
          <w:rFonts w:hint="eastAsia" w:ascii="Times New Roman" w:hAnsi="Times New Roman" w:cs="Times New Roman"/>
          <w:b/>
          <w:bCs/>
          <w:spacing w:val="-3"/>
          <w:sz w:val="21"/>
          <w:szCs w:val="21"/>
          <w:lang w:eastAsia="zh-CN"/>
        </w:rPr>
      </w:pPr>
    </w:p>
    <w:p w14:paraId="79D4233E">
      <w:pPr>
        <w:pStyle w:val="6"/>
        <w:spacing w:before="68" w:line="221" w:lineRule="auto"/>
        <w:ind w:left="4304"/>
        <w:outlineLvl w:val="1"/>
        <w:rPr>
          <w:rFonts w:hint="eastAsia" w:ascii="Times New Roman" w:hAnsi="Times New Roman" w:cs="Times New Roman"/>
          <w:b/>
          <w:bCs/>
          <w:spacing w:val="-3"/>
          <w:sz w:val="21"/>
          <w:szCs w:val="21"/>
          <w:lang w:eastAsia="zh-CN"/>
        </w:rPr>
      </w:pPr>
    </w:p>
    <w:p w14:paraId="5A58F463">
      <w:pPr>
        <w:pStyle w:val="6"/>
        <w:spacing w:before="68" w:line="221" w:lineRule="auto"/>
        <w:ind w:left="4304"/>
        <w:outlineLvl w:val="1"/>
        <w:rPr>
          <w:rFonts w:hint="eastAsia" w:ascii="Times New Roman" w:hAnsi="Times New Roman" w:cs="Times New Roman"/>
          <w:b/>
          <w:bCs/>
          <w:spacing w:val="-3"/>
          <w:sz w:val="21"/>
          <w:szCs w:val="21"/>
          <w:lang w:eastAsia="zh-CN"/>
        </w:rPr>
      </w:pPr>
    </w:p>
    <w:p w14:paraId="21A470E1">
      <w:pPr>
        <w:pStyle w:val="6"/>
        <w:spacing w:before="68" w:line="221" w:lineRule="auto"/>
        <w:ind w:left="4304"/>
        <w:outlineLvl w:val="1"/>
        <w:rPr>
          <w:rFonts w:hint="eastAsia" w:ascii="Times New Roman" w:hAnsi="Times New Roman" w:cs="Times New Roman"/>
          <w:b/>
          <w:bCs/>
          <w:spacing w:val="-3"/>
          <w:sz w:val="21"/>
          <w:szCs w:val="21"/>
          <w:lang w:eastAsia="zh-CN"/>
        </w:rPr>
      </w:pPr>
    </w:p>
    <w:p w14:paraId="3C8B2554">
      <w:pPr>
        <w:pStyle w:val="6"/>
        <w:spacing w:before="68" w:line="221" w:lineRule="auto"/>
        <w:ind w:left="4304"/>
        <w:outlineLvl w:val="1"/>
        <w:rPr>
          <w:rFonts w:hint="eastAsia" w:ascii="Times New Roman" w:hAnsi="Times New Roman" w:cs="Times New Roman"/>
          <w:b/>
          <w:bCs/>
          <w:spacing w:val="-3"/>
          <w:sz w:val="21"/>
          <w:szCs w:val="21"/>
          <w:lang w:eastAsia="zh-CN"/>
        </w:rPr>
      </w:pPr>
    </w:p>
    <w:p w14:paraId="4123ED32">
      <w:pPr>
        <w:pStyle w:val="6"/>
        <w:spacing w:before="68" w:line="221" w:lineRule="auto"/>
        <w:ind w:left="4304"/>
        <w:outlineLvl w:val="1"/>
        <w:rPr>
          <w:rFonts w:hint="eastAsia" w:ascii="Times New Roman" w:hAnsi="Times New Roman" w:cs="Times New Roman"/>
          <w:b/>
          <w:bCs/>
          <w:spacing w:val="-3"/>
          <w:sz w:val="21"/>
          <w:szCs w:val="21"/>
          <w:lang w:eastAsia="zh-CN"/>
        </w:rPr>
      </w:pPr>
    </w:p>
    <w:p w14:paraId="1A4F5D4D">
      <w:pPr>
        <w:pStyle w:val="6"/>
        <w:spacing w:before="68" w:line="221" w:lineRule="auto"/>
        <w:ind w:left="4304"/>
        <w:outlineLvl w:val="1"/>
        <w:rPr>
          <w:rFonts w:hint="eastAsia" w:ascii="Times New Roman" w:hAnsi="Times New Roman" w:cs="Times New Roman"/>
          <w:b/>
          <w:bCs/>
          <w:spacing w:val="-3"/>
          <w:sz w:val="21"/>
          <w:szCs w:val="21"/>
          <w:lang w:eastAsia="zh-CN"/>
        </w:rPr>
      </w:pPr>
    </w:p>
    <w:p w14:paraId="71BB070C">
      <w:pPr>
        <w:pStyle w:val="6"/>
        <w:spacing w:before="68" w:line="221" w:lineRule="auto"/>
        <w:ind w:left="4304"/>
        <w:outlineLvl w:val="1"/>
        <w:rPr>
          <w:rFonts w:hint="eastAsia" w:ascii="Times New Roman" w:hAnsi="Times New Roman" w:cs="Times New Roman"/>
          <w:b/>
          <w:bCs/>
          <w:spacing w:val="-3"/>
          <w:sz w:val="21"/>
          <w:szCs w:val="21"/>
          <w:lang w:eastAsia="zh-CN"/>
        </w:rPr>
      </w:pPr>
    </w:p>
    <w:p w14:paraId="2F0A3A6A">
      <w:pPr>
        <w:pStyle w:val="6"/>
        <w:spacing w:before="68" w:line="221" w:lineRule="auto"/>
        <w:ind w:left="4304"/>
        <w:outlineLvl w:val="1"/>
        <w:rPr>
          <w:rFonts w:hint="eastAsia" w:ascii="Times New Roman" w:hAnsi="Times New Roman" w:cs="Times New Roman"/>
          <w:b/>
          <w:bCs/>
          <w:spacing w:val="-3"/>
          <w:sz w:val="21"/>
          <w:szCs w:val="21"/>
          <w:lang w:eastAsia="zh-CN"/>
        </w:rPr>
      </w:pPr>
    </w:p>
    <w:p w14:paraId="626801A9">
      <w:pPr>
        <w:pStyle w:val="6"/>
        <w:spacing w:before="120" w:beforeLines="50" w:after="120" w:afterLines="50"/>
        <w:jc w:val="center"/>
        <w:outlineLvl w:val="1"/>
        <w:rPr>
          <w:rFonts w:hint="eastAsia" w:ascii="Times New Roman" w:hAnsi="Times New Roman" w:eastAsia="黑体" w:cs="Times New Roman"/>
          <w:b/>
          <w:sz w:val="32"/>
          <w:szCs w:val="32"/>
          <w:lang w:val="zh-CN" w:eastAsia="zh-CN"/>
        </w:rPr>
      </w:pPr>
      <w:bookmarkStart w:id="164" w:name="_Toc532318868"/>
      <w:bookmarkStart w:id="165" w:name="_Toc532285313"/>
      <w:bookmarkStart w:id="166" w:name="_Toc510529771"/>
      <w:bookmarkStart w:id="167" w:name="_Toc1738860529"/>
      <w:bookmarkStart w:id="168" w:name="_Toc453676590"/>
    </w:p>
    <w:p w14:paraId="366FD371">
      <w:pPr>
        <w:pStyle w:val="6"/>
        <w:spacing w:before="120" w:beforeLines="50" w:after="120" w:afterLines="50"/>
        <w:jc w:val="center"/>
        <w:outlineLvl w:val="1"/>
        <w:rPr>
          <w:rFonts w:hint="eastAsia" w:ascii="Times New Roman" w:hAnsi="Times New Roman" w:eastAsia="黑体" w:cs="Times New Roman"/>
          <w:b/>
          <w:sz w:val="32"/>
          <w:szCs w:val="32"/>
          <w:lang w:val="zh-CN" w:eastAsia="zh-CN"/>
        </w:rPr>
      </w:pPr>
      <w:r>
        <w:rPr>
          <w:rFonts w:hint="eastAsia" w:ascii="Times New Roman" w:hAnsi="Times New Roman" w:eastAsia="黑体" w:cs="Times New Roman"/>
          <w:b/>
          <w:sz w:val="32"/>
          <w:szCs w:val="32"/>
          <w:lang w:val="zh-CN" w:eastAsia="zh-CN"/>
        </w:rPr>
        <w:t>第三部分 技术部分</w:t>
      </w:r>
      <w:bookmarkEnd w:id="164"/>
      <w:bookmarkEnd w:id="165"/>
      <w:bookmarkEnd w:id="166"/>
      <w:bookmarkEnd w:id="167"/>
      <w:bookmarkEnd w:id="168"/>
    </w:p>
    <w:p w14:paraId="7B0F7535">
      <w:pPr>
        <w:pStyle w:val="27"/>
        <w:adjustRightInd w:val="0"/>
        <w:snapToGrid w:val="0"/>
        <w:spacing w:before="0" w:after="0" w:line="360" w:lineRule="auto"/>
        <w:ind w:firstLine="420" w:firstLineChars="200"/>
        <w:jc w:val="left"/>
        <w:rPr>
          <w:rFonts w:ascii="Times New Roman" w:hAnsi="Times New Roman" w:eastAsia="宋体"/>
          <w:sz w:val="21"/>
          <w:szCs w:val="21"/>
          <w:lang w:eastAsia="zh-CN"/>
        </w:rPr>
      </w:pPr>
      <w:r>
        <w:rPr>
          <w:rFonts w:ascii="Times New Roman" w:hAnsi="Times New Roman" w:eastAsia="宋体"/>
          <w:sz w:val="21"/>
          <w:szCs w:val="21"/>
          <w:lang w:eastAsia="zh-CN"/>
        </w:rPr>
        <w:t>咨询服务方案应包括（但不限于）下列内容：</w:t>
      </w:r>
    </w:p>
    <w:p w14:paraId="1B106652">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1.</w:t>
      </w:r>
      <w:r>
        <w:rPr>
          <w:rFonts w:hint="eastAsia" w:ascii="宋体" w:hAnsi="宋体" w:eastAsia="宋体" w:cs="宋体"/>
          <w:lang w:eastAsia="zh-CN"/>
        </w:rPr>
        <w:t>咨询服务工程概况</w:t>
      </w:r>
    </w:p>
    <w:p w14:paraId="5F321933">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2.</w:t>
      </w:r>
      <w:r>
        <w:rPr>
          <w:rFonts w:hint="eastAsia" w:ascii="宋体" w:hAnsi="宋体" w:eastAsia="宋体" w:cs="宋体"/>
          <w:lang w:eastAsia="zh-CN"/>
        </w:rPr>
        <w:t>咨询服务范围、咨询服务内容</w:t>
      </w:r>
    </w:p>
    <w:p w14:paraId="1FFDA953">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3.</w:t>
      </w:r>
      <w:r>
        <w:rPr>
          <w:rFonts w:hint="eastAsia" w:ascii="宋体" w:hAnsi="宋体" w:eastAsia="宋体" w:cs="宋体"/>
          <w:lang w:eastAsia="zh-CN"/>
        </w:rPr>
        <w:t>咨询服务依据、咨询服务工作目标</w:t>
      </w:r>
    </w:p>
    <w:p w14:paraId="615588ED">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4.</w:t>
      </w:r>
      <w:r>
        <w:rPr>
          <w:rFonts w:hint="eastAsia" w:ascii="宋体" w:hAnsi="宋体" w:eastAsia="宋体" w:cs="宋体"/>
          <w:lang w:eastAsia="zh-CN"/>
        </w:rPr>
        <w:t>咨询服务机构设置（框图）、岗位职责</w:t>
      </w:r>
    </w:p>
    <w:p w14:paraId="2972D9A5">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5.</w:t>
      </w:r>
      <w:r>
        <w:rPr>
          <w:rFonts w:hint="eastAsia" w:ascii="宋体" w:hAnsi="宋体" w:eastAsia="宋体" w:cs="宋体"/>
          <w:lang w:eastAsia="zh-CN"/>
        </w:rPr>
        <w:t>咨询服务说明和咨询服务方案</w:t>
      </w:r>
    </w:p>
    <w:p w14:paraId="361457D9">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6.</w:t>
      </w:r>
      <w:r>
        <w:rPr>
          <w:rFonts w:hint="eastAsia" w:ascii="宋体" w:hAnsi="宋体" w:eastAsia="宋体" w:cs="宋体"/>
          <w:lang w:eastAsia="zh-CN"/>
        </w:rPr>
        <w:t>拟投入的咨询服务人员</w:t>
      </w:r>
    </w:p>
    <w:p w14:paraId="457AEF8E">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7.</w:t>
      </w:r>
      <w:r>
        <w:rPr>
          <w:rFonts w:hint="eastAsia" w:ascii="宋体" w:hAnsi="宋体" w:eastAsia="宋体" w:cs="宋体"/>
          <w:lang w:eastAsia="zh-CN"/>
        </w:rPr>
        <w:t>咨询服务质量、进度、保密等保证措施</w:t>
      </w:r>
    </w:p>
    <w:p w14:paraId="1844FE9E">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8.</w:t>
      </w:r>
      <w:r>
        <w:rPr>
          <w:rFonts w:hint="eastAsia" w:ascii="宋体" w:hAnsi="宋体" w:eastAsia="宋体" w:cs="宋体"/>
          <w:lang w:eastAsia="zh-CN"/>
        </w:rPr>
        <w:t>咨询服务安全保证措施</w:t>
      </w:r>
    </w:p>
    <w:p w14:paraId="29E8B9AF">
      <w:pPr>
        <w:spacing w:line="360" w:lineRule="auto"/>
        <w:ind w:firstLine="102" w:firstLineChars="49"/>
        <w:rPr>
          <w:rFonts w:ascii="Times New Roman" w:hAnsi="Times New Roman" w:cs="Times New Roman"/>
          <w:lang w:eastAsia="zh-CN"/>
        </w:rPr>
      </w:pPr>
      <w:r>
        <w:rPr>
          <w:rFonts w:ascii="Times New Roman" w:hAnsi="Times New Roman" w:cs="Times New Roman"/>
          <w:lang w:eastAsia="zh-CN"/>
        </w:rPr>
        <w:t>9.</w:t>
      </w:r>
      <w:r>
        <w:rPr>
          <w:rFonts w:hint="eastAsia" w:ascii="宋体" w:hAnsi="宋体" w:eastAsia="宋体" w:cs="宋体"/>
          <w:lang w:eastAsia="zh-CN"/>
        </w:rPr>
        <w:t>咨询服务工作重点、难点分析</w:t>
      </w:r>
    </w:p>
    <w:p w14:paraId="6AC5C118">
      <w:pPr>
        <w:spacing w:line="360" w:lineRule="auto"/>
        <w:ind w:firstLine="102" w:firstLineChars="49"/>
        <w:rPr>
          <w:rFonts w:hint="eastAsia" w:ascii="宋体" w:hAnsi="宋体" w:eastAsia="宋体" w:cs="宋体"/>
          <w:lang w:eastAsia="zh-CN"/>
        </w:rPr>
      </w:pPr>
      <w:r>
        <w:rPr>
          <w:rFonts w:ascii="Times New Roman" w:hAnsi="Times New Roman" w:cs="Times New Roman"/>
          <w:lang w:eastAsia="zh-CN"/>
        </w:rPr>
        <w:t>10.</w:t>
      </w:r>
      <w:r>
        <w:rPr>
          <w:rFonts w:hint="eastAsia" w:ascii="宋体" w:hAnsi="宋体" w:eastAsia="宋体" w:cs="宋体"/>
          <w:lang w:eastAsia="zh-CN"/>
        </w:rPr>
        <w:t>对本工程咨询服务的合理化建议</w:t>
      </w:r>
    </w:p>
    <w:p w14:paraId="7D93B5A8">
      <w:pPr>
        <w:adjustRightInd w:val="0"/>
        <w:snapToGrid w:val="0"/>
        <w:spacing w:before="0" w:after="0" w:line="360" w:lineRule="auto"/>
        <w:ind w:firstLine="102" w:firstLineChars="49"/>
        <w:outlineLvl w:val="2"/>
        <w:rPr>
          <w:rFonts w:hint="default" w:ascii="Times New Roman" w:hAnsi="Times New Roman" w:cs="Times New Roman"/>
          <w:szCs w:val="21"/>
          <w:highlight w:val="none"/>
        </w:rPr>
      </w:pPr>
      <w:r>
        <w:rPr>
          <w:rFonts w:hint="eastAsia" w:ascii="宋体" w:hAnsi="宋体" w:eastAsia="宋体" w:cs="宋体"/>
          <w:lang w:val="en-US" w:eastAsia="zh-CN"/>
        </w:rPr>
        <w:t>11.</w:t>
      </w:r>
      <w:r>
        <w:rPr>
          <w:rFonts w:hint="default" w:ascii="Times New Roman" w:hAnsi="Times New Roman" w:cs="Times New Roman"/>
          <w:szCs w:val="21"/>
          <w:highlight w:val="none"/>
        </w:rPr>
        <w:t>技术条款差异表</w:t>
      </w:r>
    </w:p>
    <w:p w14:paraId="1B5FCDC1">
      <w:pPr>
        <w:spacing w:before="0" w:after="0" w:line="440" w:lineRule="exact"/>
        <w:ind w:left="420" w:leftChars="200"/>
        <w:jc w:val="center"/>
        <w:rPr>
          <w:rFonts w:hint="default" w:ascii="Times New Roman" w:hAnsi="Times New Roman" w:cs="Times New Roman"/>
          <w:b/>
          <w:highlight w:val="none"/>
        </w:rPr>
      </w:pPr>
      <w:r>
        <w:rPr>
          <w:rFonts w:hint="default" w:ascii="Times New Roman" w:hAnsi="Times New Roman" w:cs="Times New Roman"/>
          <w:b/>
          <w:highlight w:val="none"/>
        </w:rPr>
        <w:t>技术条款差异表</w:t>
      </w:r>
    </w:p>
    <w:tbl>
      <w:tblPr>
        <w:tblStyle w:val="15"/>
        <w:tblW w:w="9077"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42"/>
        <w:gridCol w:w="943"/>
        <w:gridCol w:w="1789"/>
        <w:gridCol w:w="943"/>
        <w:gridCol w:w="1789"/>
        <w:gridCol w:w="2671"/>
      </w:tblGrid>
      <w:tr w14:paraId="4059DA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90" w:hRule="atLeast"/>
        </w:trPr>
        <w:tc>
          <w:tcPr>
            <w:tcW w:w="942" w:type="dxa"/>
            <w:vMerge w:val="restart"/>
            <w:tcBorders>
              <w:top w:val="single" w:color="auto" w:sz="4" w:space="0"/>
              <w:left w:val="single" w:color="auto" w:sz="4" w:space="0"/>
              <w:bottom w:val="single" w:color="auto" w:sz="4" w:space="0"/>
              <w:right w:val="single" w:color="auto" w:sz="4" w:space="0"/>
            </w:tcBorders>
            <w:vAlign w:val="center"/>
          </w:tcPr>
          <w:p w14:paraId="51D7B1E8">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序号</w:t>
            </w:r>
          </w:p>
        </w:tc>
        <w:tc>
          <w:tcPr>
            <w:tcW w:w="2732" w:type="dxa"/>
            <w:gridSpan w:val="2"/>
            <w:tcBorders>
              <w:top w:val="single" w:color="auto" w:sz="4" w:space="0"/>
              <w:left w:val="single" w:color="auto" w:sz="4" w:space="0"/>
              <w:bottom w:val="single" w:color="auto" w:sz="4" w:space="0"/>
              <w:right w:val="single" w:color="auto" w:sz="4" w:space="0"/>
            </w:tcBorders>
            <w:vAlign w:val="center"/>
          </w:tcPr>
          <w:p w14:paraId="100FEB81">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招标文件</w:t>
            </w:r>
          </w:p>
        </w:tc>
        <w:tc>
          <w:tcPr>
            <w:tcW w:w="2732" w:type="dxa"/>
            <w:gridSpan w:val="2"/>
            <w:tcBorders>
              <w:top w:val="single" w:color="auto" w:sz="4" w:space="0"/>
              <w:left w:val="single" w:color="auto" w:sz="4" w:space="0"/>
              <w:bottom w:val="single" w:color="auto" w:sz="4" w:space="0"/>
              <w:right w:val="single" w:color="auto" w:sz="4" w:space="0"/>
            </w:tcBorders>
            <w:vAlign w:val="center"/>
          </w:tcPr>
          <w:p w14:paraId="1E8C70D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投标文件</w:t>
            </w:r>
          </w:p>
        </w:tc>
        <w:tc>
          <w:tcPr>
            <w:tcW w:w="2671" w:type="dxa"/>
            <w:tcBorders>
              <w:top w:val="single" w:color="auto" w:sz="4" w:space="0"/>
              <w:left w:val="single" w:color="auto" w:sz="4" w:space="0"/>
              <w:bottom w:val="single" w:color="auto" w:sz="4" w:space="0"/>
              <w:right w:val="single" w:color="auto" w:sz="4" w:space="0"/>
            </w:tcBorders>
          </w:tcPr>
          <w:p w14:paraId="15E9363C">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说明</w:t>
            </w:r>
          </w:p>
        </w:tc>
      </w:tr>
      <w:tr w14:paraId="171D63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90" w:hRule="atLeast"/>
        </w:trPr>
        <w:tc>
          <w:tcPr>
            <w:tcW w:w="942" w:type="dxa"/>
            <w:vMerge w:val="continue"/>
            <w:tcBorders>
              <w:top w:val="single" w:color="auto" w:sz="4" w:space="0"/>
              <w:left w:val="single" w:color="auto" w:sz="4" w:space="0"/>
              <w:bottom w:val="single" w:color="auto" w:sz="4" w:space="0"/>
              <w:right w:val="single" w:color="auto" w:sz="4" w:space="0"/>
            </w:tcBorders>
            <w:vAlign w:val="center"/>
          </w:tcPr>
          <w:p w14:paraId="066DF48B">
            <w:pPr>
              <w:adjustRightInd w:val="0"/>
              <w:snapToGrid w:val="0"/>
              <w:jc w:val="center"/>
              <w:rPr>
                <w:rFonts w:hint="default" w:ascii="Times New Roman" w:hAnsi="Times New Roman" w:cs="Times New Roman"/>
                <w:szCs w:val="21"/>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70E66EF3">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条目</w:t>
            </w:r>
          </w:p>
        </w:tc>
        <w:tc>
          <w:tcPr>
            <w:tcW w:w="1789" w:type="dxa"/>
            <w:tcBorders>
              <w:top w:val="single" w:color="auto" w:sz="4" w:space="0"/>
              <w:left w:val="single" w:color="auto" w:sz="4" w:space="0"/>
              <w:bottom w:val="single" w:color="auto" w:sz="4" w:space="0"/>
              <w:right w:val="single" w:color="auto" w:sz="4" w:space="0"/>
            </w:tcBorders>
            <w:vAlign w:val="center"/>
          </w:tcPr>
          <w:p w14:paraId="0CCCF486">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简要内容</w:t>
            </w:r>
          </w:p>
        </w:tc>
        <w:tc>
          <w:tcPr>
            <w:tcW w:w="943" w:type="dxa"/>
            <w:tcBorders>
              <w:top w:val="single" w:color="auto" w:sz="4" w:space="0"/>
              <w:left w:val="single" w:color="auto" w:sz="4" w:space="0"/>
              <w:bottom w:val="single" w:color="auto" w:sz="4" w:space="0"/>
              <w:right w:val="single" w:color="auto" w:sz="4" w:space="0"/>
            </w:tcBorders>
            <w:vAlign w:val="center"/>
          </w:tcPr>
          <w:p w14:paraId="0FAE4E08">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条目</w:t>
            </w:r>
          </w:p>
        </w:tc>
        <w:tc>
          <w:tcPr>
            <w:tcW w:w="1789" w:type="dxa"/>
            <w:tcBorders>
              <w:top w:val="single" w:color="auto" w:sz="4" w:space="0"/>
              <w:left w:val="single" w:color="auto" w:sz="4" w:space="0"/>
              <w:bottom w:val="single" w:color="auto" w:sz="4" w:space="0"/>
              <w:right w:val="single" w:color="auto" w:sz="4" w:space="0"/>
            </w:tcBorders>
            <w:vAlign w:val="center"/>
          </w:tcPr>
          <w:p w14:paraId="12C8B57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简要内容</w:t>
            </w:r>
          </w:p>
        </w:tc>
        <w:tc>
          <w:tcPr>
            <w:tcW w:w="2671" w:type="dxa"/>
            <w:tcBorders>
              <w:top w:val="single" w:color="auto" w:sz="4" w:space="0"/>
              <w:left w:val="single" w:color="auto" w:sz="4" w:space="0"/>
              <w:bottom w:val="single" w:color="auto" w:sz="4" w:space="0"/>
              <w:right w:val="single" w:color="auto" w:sz="4" w:space="0"/>
            </w:tcBorders>
          </w:tcPr>
          <w:p w14:paraId="62E6854B">
            <w:pPr>
              <w:adjustRightInd w:val="0"/>
              <w:snapToGrid w:val="0"/>
              <w:jc w:val="center"/>
              <w:rPr>
                <w:rFonts w:hint="default" w:ascii="Times New Roman" w:hAnsi="Times New Roman" w:cs="Times New Roman"/>
                <w:szCs w:val="21"/>
                <w:highlight w:val="none"/>
              </w:rPr>
            </w:pPr>
          </w:p>
        </w:tc>
      </w:tr>
      <w:tr w14:paraId="219F72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64" w:hRule="atLeast"/>
        </w:trPr>
        <w:tc>
          <w:tcPr>
            <w:tcW w:w="942" w:type="dxa"/>
            <w:tcBorders>
              <w:top w:val="single" w:color="auto" w:sz="4" w:space="0"/>
              <w:left w:val="single" w:color="auto" w:sz="4" w:space="0"/>
              <w:bottom w:val="single" w:color="auto" w:sz="4" w:space="0"/>
              <w:right w:val="single" w:color="auto" w:sz="4" w:space="0"/>
            </w:tcBorders>
            <w:vAlign w:val="center"/>
          </w:tcPr>
          <w:p w14:paraId="3CD78C1D">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1</w:t>
            </w:r>
          </w:p>
        </w:tc>
        <w:tc>
          <w:tcPr>
            <w:tcW w:w="943" w:type="dxa"/>
            <w:tcBorders>
              <w:top w:val="single" w:color="auto" w:sz="4" w:space="0"/>
              <w:left w:val="single" w:color="auto" w:sz="4" w:space="0"/>
              <w:bottom w:val="single" w:color="auto" w:sz="4" w:space="0"/>
              <w:right w:val="single" w:color="auto" w:sz="4" w:space="0"/>
            </w:tcBorders>
            <w:vAlign w:val="center"/>
          </w:tcPr>
          <w:p w14:paraId="213F1350">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2AA0550E">
            <w:pPr>
              <w:adjustRightInd w:val="0"/>
              <w:snapToGrid w:val="0"/>
              <w:jc w:val="center"/>
              <w:rPr>
                <w:rFonts w:hint="default" w:ascii="Times New Roman" w:hAnsi="Times New Roman" w:cs="Times New Roman"/>
                <w:szCs w:val="21"/>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0ABB62FA">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033ECB8E">
            <w:pPr>
              <w:adjustRightInd w:val="0"/>
              <w:snapToGrid w:val="0"/>
              <w:jc w:val="center"/>
              <w:rPr>
                <w:rFonts w:hint="default" w:ascii="Times New Roman" w:hAnsi="Times New Roman" w:cs="Times New Roman"/>
                <w:szCs w:val="21"/>
                <w:highlight w:val="none"/>
              </w:rPr>
            </w:pPr>
          </w:p>
        </w:tc>
        <w:tc>
          <w:tcPr>
            <w:tcW w:w="2671" w:type="dxa"/>
            <w:tcBorders>
              <w:top w:val="single" w:color="auto" w:sz="4" w:space="0"/>
              <w:left w:val="single" w:color="auto" w:sz="4" w:space="0"/>
              <w:bottom w:val="single" w:color="auto" w:sz="4" w:space="0"/>
              <w:right w:val="single" w:color="auto" w:sz="4" w:space="0"/>
            </w:tcBorders>
          </w:tcPr>
          <w:p w14:paraId="6AB09DDC">
            <w:pPr>
              <w:adjustRightInd w:val="0"/>
              <w:snapToGrid w:val="0"/>
              <w:jc w:val="center"/>
              <w:rPr>
                <w:rFonts w:hint="default" w:ascii="Times New Roman" w:hAnsi="Times New Roman" w:cs="Times New Roman"/>
                <w:szCs w:val="21"/>
                <w:highlight w:val="none"/>
              </w:rPr>
            </w:pPr>
          </w:p>
        </w:tc>
      </w:tr>
      <w:tr w14:paraId="1AE7A2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64" w:hRule="atLeast"/>
        </w:trPr>
        <w:tc>
          <w:tcPr>
            <w:tcW w:w="942" w:type="dxa"/>
            <w:tcBorders>
              <w:top w:val="single" w:color="auto" w:sz="4" w:space="0"/>
              <w:left w:val="single" w:color="auto" w:sz="4" w:space="0"/>
              <w:bottom w:val="single" w:color="auto" w:sz="4" w:space="0"/>
              <w:right w:val="single" w:color="auto" w:sz="4" w:space="0"/>
            </w:tcBorders>
            <w:vAlign w:val="center"/>
          </w:tcPr>
          <w:p w14:paraId="1FA91459">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2</w:t>
            </w:r>
          </w:p>
        </w:tc>
        <w:tc>
          <w:tcPr>
            <w:tcW w:w="943" w:type="dxa"/>
            <w:tcBorders>
              <w:top w:val="single" w:color="auto" w:sz="4" w:space="0"/>
              <w:left w:val="single" w:color="auto" w:sz="4" w:space="0"/>
              <w:bottom w:val="single" w:color="auto" w:sz="4" w:space="0"/>
              <w:right w:val="single" w:color="auto" w:sz="4" w:space="0"/>
            </w:tcBorders>
            <w:vAlign w:val="center"/>
          </w:tcPr>
          <w:p w14:paraId="1B3E66AF">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5F1FF4A8">
            <w:pPr>
              <w:adjustRightInd w:val="0"/>
              <w:snapToGrid w:val="0"/>
              <w:jc w:val="center"/>
              <w:rPr>
                <w:rFonts w:hint="default" w:ascii="Times New Roman" w:hAnsi="Times New Roman" w:cs="Times New Roman"/>
                <w:szCs w:val="21"/>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565AC2F2">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36695701">
            <w:pPr>
              <w:adjustRightInd w:val="0"/>
              <w:snapToGrid w:val="0"/>
              <w:jc w:val="center"/>
              <w:rPr>
                <w:rFonts w:hint="default" w:ascii="Times New Roman" w:hAnsi="Times New Roman" w:cs="Times New Roman"/>
                <w:szCs w:val="21"/>
                <w:highlight w:val="none"/>
              </w:rPr>
            </w:pPr>
          </w:p>
        </w:tc>
        <w:tc>
          <w:tcPr>
            <w:tcW w:w="2671" w:type="dxa"/>
            <w:tcBorders>
              <w:top w:val="single" w:color="auto" w:sz="4" w:space="0"/>
              <w:left w:val="single" w:color="auto" w:sz="4" w:space="0"/>
              <w:bottom w:val="single" w:color="auto" w:sz="4" w:space="0"/>
              <w:right w:val="single" w:color="auto" w:sz="4" w:space="0"/>
            </w:tcBorders>
          </w:tcPr>
          <w:p w14:paraId="247A8747">
            <w:pPr>
              <w:adjustRightInd w:val="0"/>
              <w:snapToGrid w:val="0"/>
              <w:jc w:val="center"/>
              <w:rPr>
                <w:rFonts w:hint="default" w:ascii="Times New Roman" w:hAnsi="Times New Roman" w:cs="Times New Roman"/>
                <w:szCs w:val="21"/>
                <w:highlight w:val="none"/>
              </w:rPr>
            </w:pPr>
          </w:p>
        </w:tc>
      </w:tr>
      <w:tr w14:paraId="0ED202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64" w:hRule="atLeast"/>
        </w:trPr>
        <w:tc>
          <w:tcPr>
            <w:tcW w:w="942" w:type="dxa"/>
            <w:tcBorders>
              <w:top w:val="single" w:color="auto" w:sz="4" w:space="0"/>
              <w:left w:val="single" w:color="auto" w:sz="4" w:space="0"/>
              <w:bottom w:val="single" w:color="auto" w:sz="4" w:space="0"/>
              <w:right w:val="single" w:color="auto" w:sz="4" w:space="0"/>
            </w:tcBorders>
            <w:vAlign w:val="center"/>
          </w:tcPr>
          <w:p w14:paraId="6603DEAF">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3</w:t>
            </w:r>
          </w:p>
        </w:tc>
        <w:tc>
          <w:tcPr>
            <w:tcW w:w="943" w:type="dxa"/>
            <w:tcBorders>
              <w:top w:val="single" w:color="auto" w:sz="4" w:space="0"/>
              <w:left w:val="single" w:color="auto" w:sz="4" w:space="0"/>
              <w:bottom w:val="single" w:color="auto" w:sz="4" w:space="0"/>
              <w:right w:val="single" w:color="auto" w:sz="4" w:space="0"/>
            </w:tcBorders>
            <w:vAlign w:val="center"/>
          </w:tcPr>
          <w:p w14:paraId="77FCD87E">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6C59628C">
            <w:pPr>
              <w:adjustRightInd w:val="0"/>
              <w:snapToGrid w:val="0"/>
              <w:jc w:val="center"/>
              <w:rPr>
                <w:rFonts w:hint="default" w:ascii="Times New Roman" w:hAnsi="Times New Roman" w:cs="Times New Roman"/>
                <w:szCs w:val="21"/>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38A1D148">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529CFB4C">
            <w:pPr>
              <w:adjustRightInd w:val="0"/>
              <w:snapToGrid w:val="0"/>
              <w:jc w:val="center"/>
              <w:rPr>
                <w:rFonts w:hint="default" w:ascii="Times New Roman" w:hAnsi="Times New Roman" w:cs="Times New Roman"/>
                <w:szCs w:val="21"/>
                <w:highlight w:val="none"/>
              </w:rPr>
            </w:pPr>
          </w:p>
        </w:tc>
        <w:tc>
          <w:tcPr>
            <w:tcW w:w="2671" w:type="dxa"/>
            <w:tcBorders>
              <w:top w:val="single" w:color="auto" w:sz="4" w:space="0"/>
              <w:left w:val="single" w:color="auto" w:sz="4" w:space="0"/>
              <w:bottom w:val="single" w:color="auto" w:sz="4" w:space="0"/>
              <w:right w:val="single" w:color="auto" w:sz="4" w:space="0"/>
            </w:tcBorders>
          </w:tcPr>
          <w:p w14:paraId="623EC488">
            <w:pPr>
              <w:adjustRightInd w:val="0"/>
              <w:snapToGrid w:val="0"/>
              <w:jc w:val="center"/>
              <w:rPr>
                <w:rFonts w:hint="default" w:ascii="Times New Roman" w:hAnsi="Times New Roman" w:cs="Times New Roman"/>
                <w:szCs w:val="21"/>
                <w:highlight w:val="none"/>
              </w:rPr>
            </w:pPr>
          </w:p>
        </w:tc>
      </w:tr>
      <w:tr w14:paraId="7042E4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28" w:type="dxa"/>
            <w:bottom w:w="0" w:type="dxa"/>
            <w:right w:w="28" w:type="dxa"/>
          </w:tblCellMar>
        </w:tblPrEx>
        <w:trPr>
          <w:trHeight w:val="672" w:hRule="atLeast"/>
        </w:trPr>
        <w:tc>
          <w:tcPr>
            <w:tcW w:w="942" w:type="dxa"/>
            <w:tcBorders>
              <w:top w:val="single" w:color="auto" w:sz="4" w:space="0"/>
              <w:left w:val="single" w:color="auto" w:sz="4" w:space="0"/>
              <w:bottom w:val="single" w:color="auto" w:sz="4" w:space="0"/>
              <w:right w:val="single" w:color="auto" w:sz="4" w:space="0"/>
            </w:tcBorders>
            <w:vAlign w:val="center"/>
          </w:tcPr>
          <w:p w14:paraId="024BE4B1">
            <w:pPr>
              <w:adjustRightInd w:val="0"/>
              <w:snapToGrid w:val="0"/>
              <w:jc w:val="center"/>
              <w:rPr>
                <w:rFonts w:hint="default" w:ascii="Times New Roman" w:hAnsi="Times New Roman" w:cs="Times New Roman"/>
                <w:szCs w:val="21"/>
                <w:highlight w:val="none"/>
              </w:rPr>
            </w:pPr>
            <w:r>
              <w:rPr>
                <w:rFonts w:hint="default" w:ascii="Times New Roman" w:hAnsi="Times New Roman" w:cs="Times New Roman"/>
                <w:szCs w:val="21"/>
                <w:highlight w:val="none"/>
              </w:rPr>
              <w:t>……</w:t>
            </w:r>
          </w:p>
        </w:tc>
        <w:tc>
          <w:tcPr>
            <w:tcW w:w="943" w:type="dxa"/>
            <w:tcBorders>
              <w:top w:val="single" w:color="auto" w:sz="4" w:space="0"/>
              <w:left w:val="single" w:color="auto" w:sz="4" w:space="0"/>
              <w:bottom w:val="single" w:color="auto" w:sz="4" w:space="0"/>
              <w:right w:val="single" w:color="auto" w:sz="4" w:space="0"/>
            </w:tcBorders>
            <w:vAlign w:val="center"/>
          </w:tcPr>
          <w:p w14:paraId="4D5039A4">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2C6F06D2">
            <w:pPr>
              <w:adjustRightInd w:val="0"/>
              <w:snapToGrid w:val="0"/>
              <w:jc w:val="center"/>
              <w:rPr>
                <w:rFonts w:hint="default" w:ascii="Times New Roman" w:hAnsi="Times New Roman" w:cs="Times New Roman"/>
                <w:szCs w:val="21"/>
                <w:highlight w:val="none"/>
              </w:rPr>
            </w:pPr>
          </w:p>
        </w:tc>
        <w:tc>
          <w:tcPr>
            <w:tcW w:w="943" w:type="dxa"/>
            <w:tcBorders>
              <w:top w:val="single" w:color="auto" w:sz="4" w:space="0"/>
              <w:left w:val="single" w:color="auto" w:sz="4" w:space="0"/>
              <w:bottom w:val="single" w:color="auto" w:sz="4" w:space="0"/>
              <w:right w:val="single" w:color="auto" w:sz="4" w:space="0"/>
            </w:tcBorders>
            <w:vAlign w:val="center"/>
          </w:tcPr>
          <w:p w14:paraId="1B8B674A">
            <w:pPr>
              <w:adjustRightInd w:val="0"/>
              <w:snapToGrid w:val="0"/>
              <w:jc w:val="center"/>
              <w:rPr>
                <w:rFonts w:hint="default" w:ascii="Times New Roman" w:hAnsi="Times New Roman" w:cs="Times New Roman"/>
                <w:szCs w:val="21"/>
                <w:highlight w:val="none"/>
              </w:rPr>
            </w:pPr>
          </w:p>
        </w:tc>
        <w:tc>
          <w:tcPr>
            <w:tcW w:w="1789" w:type="dxa"/>
            <w:tcBorders>
              <w:top w:val="single" w:color="auto" w:sz="4" w:space="0"/>
              <w:left w:val="single" w:color="auto" w:sz="4" w:space="0"/>
              <w:bottom w:val="single" w:color="auto" w:sz="4" w:space="0"/>
              <w:right w:val="single" w:color="auto" w:sz="4" w:space="0"/>
            </w:tcBorders>
            <w:vAlign w:val="center"/>
          </w:tcPr>
          <w:p w14:paraId="39D5B691">
            <w:pPr>
              <w:adjustRightInd w:val="0"/>
              <w:snapToGrid w:val="0"/>
              <w:jc w:val="center"/>
              <w:rPr>
                <w:rFonts w:hint="default" w:ascii="Times New Roman" w:hAnsi="Times New Roman" w:cs="Times New Roman"/>
                <w:szCs w:val="21"/>
                <w:highlight w:val="none"/>
              </w:rPr>
            </w:pPr>
          </w:p>
        </w:tc>
        <w:tc>
          <w:tcPr>
            <w:tcW w:w="2671" w:type="dxa"/>
            <w:tcBorders>
              <w:top w:val="single" w:color="auto" w:sz="4" w:space="0"/>
              <w:left w:val="single" w:color="auto" w:sz="4" w:space="0"/>
              <w:bottom w:val="single" w:color="auto" w:sz="4" w:space="0"/>
              <w:right w:val="single" w:color="auto" w:sz="4" w:space="0"/>
            </w:tcBorders>
          </w:tcPr>
          <w:p w14:paraId="57256463">
            <w:pPr>
              <w:adjustRightInd w:val="0"/>
              <w:snapToGrid w:val="0"/>
              <w:jc w:val="center"/>
              <w:rPr>
                <w:rFonts w:hint="default" w:ascii="Times New Roman" w:hAnsi="Times New Roman" w:cs="Times New Roman"/>
                <w:szCs w:val="21"/>
                <w:highlight w:val="none"/>
              </w:rPr>
            </w:pPr>
          </w:p>
        </w:tc>
      </w:tr>
    </w:tbl>
    <w:p w14:paraId="19AE4E00">
      <w:pPr>
        <w:adjustRightInd w:val="0"/>
        <w:snapToGrid w:val="0"/>
        <w:spacing w:before="0" w:after="0" w:line="360" w:lineRule="auto"/>
        <w:ind w:firstLine="420" w:firstLineChars="200"/>
        <w:rPr>
          <w:rFonts w:hint="default" w:ascii="Times New Roman" w:hAnsi="Times New Roman" w:cs="Times New Roman"/>
          <w:szCs w:val="21"/>
          <w:highlight w:val="none"/>
        </w:rPr>
      </w:pPr>
      <w:r>
        <w:rPr>
          <w:rFonts w:hint="default" w:ascii="Times New Roman" w:hAnsi="Times New Roman" w:cs="Times New Roman"/>
          <w:szCs w:val="21"/>
          <w:highlight w:val="none"/>
        </w:rPr>
        <w:t>我公司已将此次投标的所有差异列于上述表格，除上述表格中的内容再无其它差异。</w:t>
      </w:r>
    </w:p>
    <w:p w14:paraId="77B15B50">
      <w:pPr>
        <w:adjustRightInd w:val="0"/>
        <w:snapToGrid w:val="0"/>
        <w:spacing w:before="0" w:after="0" w:line="360" w:lineRule="auto"/>
        <w:ind w:firstLine="420" w:firstLineChars="200"/>
        <w:rPr>
          <w:rFonts w:hint="default" w:ascii="Times New Roman" w:hAnsi="Times New Roman" w:cs="Times New Roman"/>
          <w:b/>
          <w:szCs w:val="21"/>
          <w:highlight w:val="none"/>
        </w:rPr>
      </w:pPr>
      <w:r>
        <w:rPr>
          <w:rFonts w:hint="default" w:ascii="Times New Roman" w:hAnsi="Times New Roman" w:cs="Times New Roman"/>
          <w:b/>
          <w:szCs w:val="21"/>
          <w:highlight w:val="none"/>
        </w:rPr>
        <w:t>注：</w:t>
      </w:r>
    </w:p>
    <w:p w14:paraId="30D74578">
      <w:pPr>
        <w:adjustRightInd w:val="0"/>
        <w:snapToGrid w:val="0"/>
        <w:spacing w:before="0" w:after="0" w:line="360" w:lineRule="auto"/>
        <w:ind w:firstLine="420" w:firstLineChars="200"/>
        <w:rPr>
          <w:rFonts w:hint="default" w:ascii="Times New Roman" w:hAnsi="Times New Roman" w:cs="Times New Roman"/>
          <w:b/>
          <w:szCs w:val="21"/>
          <w:highlight w:val="none"/>
          <w:lang w:val="zh-CN"/>
        </w:rPr>
      </w:pPr>
      <w:r>
        <w:rPr>
          <w:rFonts w:hint="default" w:ascii="Times New Roman" w:hAnsi="Times New Roman" w:cs="Times New Roman"/>
          <w:b/>
          <w:szCs w:val="21"/>
          <w:highlight w:val="none"/>
        </w:rPr>
        <w:t>1、投标方要将投标文件和招标文件的差异之处汇集成表。</w:t>
      </w:r>
      <w:r>
        <w:rPr>
          <w:rFonts w:hint="default" w:ascii="Times New Roman" w:hAnsi="Times New Roman" w:cs="Times New Roman"/>
          <w:b/>
          <w:szCs w:val="21"/>
          <w:highlight w:val="none"/>
          <w:lang w:val="zh-CN"/>
        </w:rPr>
        <w:t>投标文件对招标文件未提出异议的条款，均被视为接受和同意。投标文件与招标文件有差异之处，无论多么微小，均应按招标文件格式要求统一汇总说明。</w:t>
      </w:r>
    </w:p>
    <w:p w14:paraId="0B3DF837">
      <w:pPr>
        <w:adjustRightInd w:val="0"/>
        <w:snapToGrid w:val="0"/>
        <w:spacing w:before="0" w:after="0" w:line="360" w:lineRule="auto"/>
        <w:ind w:firstLine="103" w:firstLineChars="49"/>
        <w:rPr>
          <w:rFonts w:hint="default" w:ascii="Times New Roman" w:hAnsi="Times New Roman" w:cs="Times New Roman"/>
          <w:highlight w:val="none"/>
        </w:rPr>
      </w:pPr>
      <w:r>
        <w:rPr>
          <w:rFonts w:hint="default" w:ascii="Times New Roman" w:hAnsi="Times New Roman" w:cs="Times New Roman"/>
          <w:b/>
          <w:szCs w:val="21"/>
          <w:highlight w:val="none"/>
          <w:lang w:val="zh-CN"/>
        </w:rPr>
        <w:t xml:space="preserve">    2、对于投标人提出的上述差异，如存在重大偏离，导致招标人无法承受，则有可能导致其投标被否决。</w:t>
      </w:r>
    </w:p>
    <w:p w14:paraId="308A20DF">
      <w:pPr>
        <w:pStyle w:val="6"/>
        <w:spacing w:before="68" w:line="221" w:lineRule="auto"/>
        <w:outlineLvl w:val="1"/>
        <w:rPr>
          <w:rFonts w:hint="eastAsia" w:ascii="Times New Roman" w:hAnsi="Times New Roman" w:cs="Times New Roman"/>
          <w:b/>
          <w:bCs/>
          <w:spacing w:val="-3"/>
          <w:sz w:val="21"/>
          <w:szCs w:val="21"/>
          <w:lang w:eastAsia="zh-CN"/>
        </w:rPr>
      </w:pPr>
    </w:p>
    <w:p w14:paraId="3E1BD531">
      <w:pPr>
        <w:pStyle w:val="6"/>
        <w:spacing w:before="68" w:line="221" w:lineRule="auto"/>
        <w:ind w:left="4304"/>
        <w:outlineLvl w:val="1"/>
        <w:rPr>
          <w:rFonts w:hint="eastAsia" w:ascii="Times New Roman" w:hAnsi="Times New Roman" w:cs="Times New Roman"/>
          <w:b/>
          <w:bCs/>
          <w:spacing w:val="-3"/>
          <w:sz w:val="21"/>
          <w:szCs w:val="21"/>
          <w:lang w:eastAsia="zh-CN"/>
        </w:rPr>
      </w:pPr>
    </w:p>
    <w:p w14:paraId="4CCE9766">
      <w:pPr>
        <w:pStyle w:val="6"/>
        <w:spacing w:before="68" w:line="221" w:lineRule="auto"/>
        <w:ind w:left="4304"/>
        <w:outlineLvl w:val="1"/>
        <w:rPr>
          <w:rFonts w:hint="eastAsia" w:ascii="Times New Roman" w:hAnsi="Times New Roman" w:cs="Times New Roman"/>
          <w:b/>
          <w:bCs/>
          <w:spacing w:val="-3"/>
          <w:sz w:val="21"/>
          <w:szCs w:val="21"/>
          <w:lang w:eastAsia="zh-CN"/>
        </w:rPr>
      </w:pPr>
    </w:p>
    <w:sectPr>
      <w:pgSz w:w="11907" w:h="16839"/>
      <w:pgMar w:top="1766" w:right="1387" w:bottom="1159" w:left="1390" w:header="908" w:footer="959"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Segoe UI Symbol">
    <w:panose1 w:val="020B0502040204020203"/>
    <w:charset w:val="00"/>
    <w:family w:val="swiss"/>
    <w:pitch w:val="default"/>
    <w:sig w:usb0="800001E3" w:usb1="1200FFEF" w:usb2="00040000" w:usb3="04000000" w:csb0="00000001" w:csb1="40000000"/>
  </w:font>
  <w:font w:name="华文中宋">
    <w:altName w:val="宋体"/>
    <w:panose1 w:val="02010600040101010101"/>
    <w:charset w:val="86"/>
    <w:family w:val="auto"/>
    <w:pitch w:val="default"/>
    <w:sig w:usb0="00000000" w:usb1="0000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___WRD_EMBED_SUB_4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8FCAA">
    <w:pPr>
      <w:pStyle w:val="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2F74C">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312F74C">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49DEE">
    <w:pPr>
      <w:spacing w:line="220" w:lineRule="auto"/>
      <w:ind w:left="44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187CF9">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33187CF9">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61632">
    <w:pPr>
      <w:spacing w:line="220" w:lineRule="auto"/>
      <w:ind w:left="44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EE5DA">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v:fill on="f" focussize="0,0"/>
              <v:stroke on="f" weight="0.5pt"/>
              <v:imagedata o:title=""/>
              <o:lock v:ext="edit" aspectratio="f"/>
              <v:textbox inset="0mm,0mm,0mm,0mm" style="mso-fit-shape-to-text:t;">
                <w:txbxContent>
                  <w:p w14:paraId="1FEEE5DA">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6C32E">
    <w:pPr>
      <w:pStyle w:val="6"/>
      <w:spacing w:before="49" w:line="241" w:lineRule="auto"/>
      <w:ind w:right="66"/>
      <w:jc w:val="both"/>
      <w:rPr>
        <w:rFonts w:hint="eastAsia"/>
        <w:sz w:val="15"/>
        <w:szCs w:val="15"/>
        <w:lang w:eastAsia="zh-CN"/>
      </w:rPr>
    </w:pPr>
    <w:r>
      <w:drawing>
        <wp:inline distT="0" distB="0" distL="0" distR="0">
          <wp:extent cx="469265" cy="189230"/>
          <wp:effectExtent l="0" t="0" r="3175" b="889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469265" cy="189230"/>
                  </a:xfrm>
                  <a:prstGeom prst="rect">
                    <a:avLst/>
                  </a:prstGeom>
                  <a:noFill/>
                </pic:spPr>
              </pic:pic>
            </a:graphicData>
          </a:graphic>
        </wp:inline>
      </w:drawing>
    </w:r>
    <w:r>
      <w:rPr>
        <w:spacing w:val="-1"/>
        <w:sz w:val="18"/>
        <w:szCs w:val="18"/>
        <w:lang w:eastAsia="zh-CN"/>
      </w:rPr>
      <w:t>广西能源集团柳电（鹿寨）新能源有限公司鹿寨风电场项目（板江、龙江、中渡、四堡）工程结算及全过程跟踪审计</w:t>
    </w:r>
    <w:r>
      <w:rPr>
        <w:rFonts w:hint="eastAsia"/>
        <w:spacing w:val="-1"/>
        <w:sz w:val="18"/>
        <w:szCs w:val="18"/>
        <w:lang w:eastAsia="zh-CN"/>
      </w:rPr>
      <w:t>项目</w:t>
    </w:r>
    <w:r>
      <w:rPr>
        <w:spacing w:val="-1"/>
        <w:sz w:val="18"/>
        <w:szCs w:val="18"/>
        <w:lang w:eastAsia="zh-CN"/>
      </w:rPr>
      <w:t xml:space="preserve">         </w:t>
    </w:r>
    <w:r>
      <w:rPr>
        <w:rFonts w:hint="eastAsia"/>
        <w:spacing w:val="-1"/>
        <w:sz w:val="18"/>
        <w:szCs w:val="18"/>
        <w:lang w:eastAsia="zh-CN"/>
      </w:rPr>
      <w:t>招标</w:t>
    </w:r>
    <w:r>
      <w:rPr>
        <w:spacing w:val="-1"/>
        <w:sz w:val="18"/>
        <w:szCs w:val="18"/>
        <w:lang w:eastAsia="zh-CN"/>
      </w:rPr>
      <w:t>文件</w:t>
    </w:r>
  </w:p>
  <w:p w14:paraId="2679743A">
    <w:pPr>
      <w:pStyle w:val="9"/>
      <w:jc w:val="both"/>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137BB"/>
    <w:multiLevelType w:val="singleLevel"/>
    <w:tmpl w:val="92D137BB"/>
    <w:lvl w:ilvl="0" w:tentative="0">
      <w:start w:val="1"/>
      <w:numFmt w:val="chineseCounting"/>
      <w:suff w:val="nothing"/>
      <w:lvlText w:val="（%1）"/>
      <w:lvlJc w:val="left"/>
      <w:rPr>
        <w:rFonts w:hint="eastAsia"/>
      </w:rPr>
    </w:lvl>
  </w:abstractNum>
  <w:abstractNum w:abstractNumId="1">
    <w:nsid w:val="AD79A238"/>
    <w:multiLevelType w:val="singleLevel"/>
    <w:tmpl w:val="AD79A238"/>
    <w:lvl w:ilvl="0" w:tentative="0">
      <w:start w:val="9"/>
      <w:numFmt w:val="decimal"/>
      <w:lvlText w:val="%1."/>
      <w:lvlJc w:val="left"/>
      <w:pPr>
        <w:tabs>
          <w:tab w:val="left" w:pos="312"/>
        </w:tabs>
      </w:pPr>
    </w:lvl>
  </w:abstractNum>
  <w:abstractNum w:abstractNumId="2">
    <w:nsid w:val="B2C256BD"/>
    <w:multiLevelType w:val="singleLevel"/>
    <w:tmpl w:val="B2C256BD"/>
    <w:lvl w:ilvl="0" w:tentative="0">
      <w:start w:val="2"/>
      <w:numFmt w:val="decimal"/>
      <w:suff w:val="nothing"/>
      <w:lvlText w:val="（%1）"/>
      <w:lvlJc w:val="left"/>
    </w:lvl>
  </w:abstractNum>
  <w:abstractNum w:abstractNumId="3">
    <w:nsid w:val="090DFDE1"/>
    <w:multiLevelType w:val="singleLevel"/>
    <w:tmpl w:val="090DFDE1"/>
    <w:lvl w:ilvl="0" w:tentative="0">
      <w:start w:val="2"/>
      <w:numFmt w:val="decimal"/>
      <w:suff w:val="nothing"/>
      <w:lvlText w:val="%1、"/>
      <w:lvlJc w:val="left"/>
    </w:lvl>
  </w:abstractNum>
  <w:abstractNum w:abstractNumId="4">
    <w:nsid w:val="3A2D247B"/>
    <w:multiLevelType w:val="singleLevel"/>
    <w:tmpl w:val="3A2D247B"/>
    <w:lvl w:ilvl="0" w:tentative="0">
      <w:start w:val="1"/>
      <w:numFmt w:val="decimal"/>
      <w:lvlText w:val="%1."/>
      <w:lvlJc w:val="left"/>
      <w:pPr>
        <w:tabs>
          <w:tab w:val="left" w:pos="312"/>
        </w:tabs>
      </w:pPr>
    </w:lvl>
  </w:abstractNum>
  <w:abstractNum w:abstractNumId="5">
    <w:nsid w:val="41F75811"/>
    <w:multiLevelType w:val="multilevel"/>
    <w:tmpl w:val="41F75811"/>
    <w:lvl w:ilvl="0" w:tentative="0">
      <w:start w:val="1"/>
      <w:numFmt w:val="decimal"/>
      <w:lvlText w:val="%1."/>
      <w:lvlJc w:val="left"/>
      <w:pPr>
        <w:ind w:left="360" w:hanging="360"/>
      </w:pPr>
      <w:rPr>
        <w:rFonts w:hint="default" w:hAnsi="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4"/>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trackRevisions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E85"/>
    <w:rsid w:val="00107768"/>
    <w:rsid w:val="001D06D1"/>
    <w:rsid w:val="00352C9E"/>
    <w:rsid w:val="00464B3B"/>
    <w:rsid w:val="006142AF"/>
    <w:rsid w:val="0086344D"/>
    <w:rsid w:val="00887E85"/>
    <w:rsid w:val="00A00E07"/>
    <w:rsid w:val="00BA346F"/>
    <w:rsid w:val="00CA202A"/>
    <w:rsid w:val="00D92A1B"/>
    <w:rsid w:val="00D9712F"/>
    <w:rsid w:val="00DB7F08"/>
    <w:rsid w:val="00DE6C33"/>
    <w:rsid w:val="00E62376"/>
    <w:rsid w:val="01263DB9"/>
    <w:rsid w:val="02B80E1B"/>
    <w:rsid w:val="02DA5737"/>
    <w:rsid w:val="03FA40A6"/>
    <w:rsid w:val="046C4E55"/>
    <w:rsid w:val="04BC2297"/>
    <w:rsid w:val="0606180A"/>
    <w:rsid w:val="060B16DC"/>
    <w:rsid w:val="06233BF8"/>
    <w:rsid w:val="096F086D"/>
    <w:rsid w:val="0B3968BF"/>
    <w:rsid w:val="0B7D2448"/>
    <w:rsid w:val="0BAB2C6B"/>
    <w:rsid w:val="0BCB505F"/>
    <w:rsid w:val="0CB05FC2"/>
    <w:rsid w:val="0DEA7F4B"/>
    <w:rsid w:val="0F1618C1"/>
    <w:rsid w:val="0FDE7625"/>
    <w:rsid w:val="11745A83"/>
    <w:rsid w:val="11875130"/>
    <w:rsid w:val="17917F07"/>
    <w:rsid w:val="18D11B6C"/>
    <w:rsid w:val="19681569"/>
    <w:rsid w:val="19987950"/>
    <w:rsid w:val="19F146C6"/>
    <w:rsid w:val="1C542906"/>
    <w:rsid w:val="1CFA525B"/>
    <w:rsid w:val="1FA92F69"/>
    <w:rsid w:val="23B76226"/>
    <w:rsid w:val="25EA64E3"/>
    <w:rsid w:val="270D202F"/>
    <w:rsid w:val="2A2B2C4F"/>
    <w:rsid w:val="2AA36F32"/>
    <w:rsid w:val="2D71205F"/>
    <w:rsid w:val="2DCA0C7A"/>
    <w:rsid w:val="2EA9181B"/>
    <w:rsid w:val="2F0B32F8"/>
    <w:rsid w:val="2F5C0B97"/>
    <w:rsid w:val="31713AE0"/>
    <w:rsid w:val="3219649E"/>
    <w:rsid w:val="326571C3"/>
    <w:rsid w:val="32DA5C93"/>
    <w:rsid w:val="33D43873"/>
    <w:rsid w:val="342A621D"/>
    <w:rsid w:val="35C16412"/>
    <w:rsid w:val="37726E34"/>
    <w:rsid w:val="392D5CD7"/>
    <w:rsid w:val="39A743C2"/>
    <w:rsid w:val="3AAA1553"/>
    <w:rsid w:val="3BC34DD8"/>
    <w:rsid w:val="3F07616B"/>
    <w:rsid w:val="3F843D29"/>
    <w:rsid w:val="3FBA07EB"/>
    <w:rsid w:val="42D8398C"/>
    <w:rsid w:val="440E1469"/>
    <w:rsid w:val="45AD4CB1"/>
    <w:rsid w:val="493B53BD"/>
    <w:rsid w:val="4968718D"/>
    <w:rsid w:val="49FE5ADB"/>
    <w:rsid w:val="4B4264EC"/>
    <w:rsid w:val="4BCD2C74"/>
    <w:rsid w:val="4BFF5B3B"/>
    <w:rsid w:val="51F47A55"/>
    <w:rsid w:val="54DD779A"/>
    <w:rsid w:val="56BC6B02"/>
    <w:rsid w:val="581D341E"/>
    <w:rsid w:val="59DB3743"/>
    <w:rsid w:val="5A901885"/>
    <w:rsid w:val="5C394F9F"/>
    <w:rsid w:val="5D7D1323"/>
    <w:rsid w:val="5DE41D09"/>
    <w:rsid w:val="601559D0"/>
    <w:rsid w:val="60F577E0"/>
    <w:rsid w:val="615838CB"/>
    <w:rsid w:val="62393553"/>
    <w:rsid w:val="63892EA6"/>
    <w:rsid w:val="64AE47A9"/>
    <w:rsid w:val="655F12C6"/>
    <w:rsid w:val="67513297"/>
    <w:rsid w:val="678C2A12"/>
    <w:rsid w:val="68DC3997"/>
    <w:rsid w:val="6A7A5F8E"/>
    <w:rsid w:val="6B5C220A"/>
    <w:rsid w:val="6DBF32A9"/>
    <w:rsid w:val="6DF27FF9"/>
    <w:rsid w:val="6E441B5E"/>
    <w:rsid w:val="6EEA72CD"/>
    <w:rsid w:val="731534B1"/>
    <w:rsid w:val="75CB49CB"/>
    <w:rsid w:val="76F07E02"/>
    <w:rsid w:val="77092764"/>
    <w:rsid w:val="7782124A"/>
    <w:rsid w:val="79FA09A5"/>
    <w:rsid w:val="7B2B0C1D"/>
    <w:rsid w:val="7C5A6013"/>
    <w:rsid w:val="7CA92CF3"/>
    <w:rsid w:val="7E4416C2"/>
    <w:rsid w:val="7E547F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120" w:after="120"/>
      <w:outlineLvl w:val="2"/>
    </w:pPr>
    <w:rPr>
      <w:b/>
      <w:bCs/>
      <w:szCs w:val="32"/>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0"/>
    <w:qFormat/>
    <w:uiPriority w:val="0"/>
  </w:style>
  <w:style w:type="paragraph" w:styleId="5">
    <w:name w:val="Body Text 3"/>
    <w:basedOn w:val="1"/>
    <w:qFormat/>
    <w:uiPriority w:val="0"/>
    <w:pPr>
      <w:spacing w:after="120" w:line="360" w:lineRule="auto"/>
    </w:pPr>
    <w:rPr>
      <w:rFonts w:ascii="Calibri" w:hAnsi="Calibri" w:eastAsia="宋体" w:cs="Times New Roman"/>
      <w:sz w:val="16"/>
      <w:szCs w:val="16"/>
    </w:rPr>
  </w:style>
  <w:style w:type="paragraph" w:styleId="6">
    <w:name w:val="Body Text"/>
    <w:basedOn w:val="1"/>
    <w:qFormat/>
    <w:uiPriority w:val="0"/>
    <w:rPr>
      <w:rFonts w:ascii="宋体" w:hAnsi="宋体" w:eastAsia="宋体" w:cs="宋体"/>
      <w:sz w:val="31"/>
      <w:szCs w:val="31"/>
    </w:rPr>
  </w:style>
  <w:style w:type="paragraph" w:styleId="7">
    <w:name w:val="Body Text Indent"/>
    <w:basedOn w:val="1"/>
    <w:qFormat/>
    <w:uiPriority w:val="0"/>
    <w:pPr>
      <w:ind w:firstLine="444"/>
    </w:pPr>
    <w:rPr>
      <w:b/>
      <w:sz w:val="24"/>
    </w:rPr>
  </w:style>
  <w:style w:type="paragraph" w:styleId="8">
    <w:name w:val="footer"/>
    <w:basedOn w:val="1"/>
    <w:qFormat/>
    <w:uiPriority w:val="0"/>
    <w:pPr>
      <w:tabs>
        <w:tab w:val="center" w:pos="4153"/>
        <w:tab w:val="right" w:pos="8306"/>
      </w:tabs>
    </w:pPr>
    <w:rPr>
      <w:sz w:val="18"/>
    </w:rPr>
  </w:style>
  <w:style w:type="paragraph" w:styleId="9">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0">
    <w:name w:val="List"/>
    <w:basedOn w:val="1"/>
    <w:unhideWhenUsed/>
    <w:qFormat/>
    <w:uiPriority w:val="99"/>
    <w:pPr>
      <w:ind w:left="200" w:hanging="200" w:hangingChars="200"/>
      <w:contextualSpacing/>
    </w:pPr>
  </w:style>
  <w:style w:type="paragraph" w:styleId="11">
    <w:name w:val="Normal (Web)"/>
    <w:basedOn w:val="1"/>
    <w:unhideWhenUsed/>
    <w:qFormat/>
    <w:uiPriority w:val="99"/>
    <w:pPr>
      <w:spacing w:before="100" w:beforeAutospacing="1" w:after="100" w:afterAutospacing="1"/>
    </w:pPr>
    <w:rPr>
      <w:rFonts w:ascii="宋体" w:hAnsi="宋体" w:cs="宋体"/>
      <w:sz w:val="24"/>
      <w:szCs w:val="24"/>
    </w:rPr>
  </w:style>
  <w:style w:type="paragraph" w:styleId="12">
    <w:name w:val="annotation subject"/>
    <w:basedOn w:val="4"/>
    <w:next w:val="4"/>
    <w:link w:val="31"/>
    <w:qFormat/>
    <w:uiPriority w:val="0"/>
    <w:rPr>
      <w:b/>
      <w:bCs/>
    </w:rPr>
  </w:style>
  <w:style w:type="paragraph" w:styleId="13">
    <w:name w:val="Body Text First Indent"/>
    <w:basedOn w:val="6"/>
    <w:unhideWhenUsed/>
    <w:qFormat/>
    <w:uiPriority w:val="99"/>
    <w:pPr>
      <w:spacing w:after="120"/>
      <w:ind w:firstLine="420" w:firstLineChars="100"/>
    </w:pPr>
    <w:rPr>
      <w:sz w:val="21"/>
    </w:rPr>
  </w:style>
  <w:style w:type="paragraph" w:styleId="14">
    <w:name w:val="Body Text First Indent 2"/>
    <w:basedOn w:val="7"/>
    <w:next w:val="1"/>
    <w:unhideWhenUsed/>
    <w:qFormat/>
    <w:uiPriority w:val="99"/>
    <w:pPr>
      <w:spacing w:after="120"/>
      <w:ind w:left="420" w:leftChars="200" w:firstLine="420" w:firstLineChars="200"/>
    </w:pPr>
    <w:rPr>
      <w:b w:val="0"/>
      <w:sz w:val="21"/>
    </w:rPr>
  </w:style>
  <w:style w:type="character" w:styleId="17">
    <w:name w:val="Strong"/>
    <w:qFormat/>
    <w:uiPriority w:val="22"/>
    <w:rPr>
      <w:b/>
      <w:bCs/>
    </w:rPr>
  </w:style>
  <w:style w:type="character" w:styleId="18">
    <w:name w:val="annotation reference"/>
    <w:qFormat/>
    <w:uiPriority w:val="0"/>
    <w:rPr>
      <w:sz w:val="21"/>
      <w:szCs w:val="21"/>
    </w:r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rPr>
  </w:style>
  <w:style w:type="paragraph" w:customStyle="1" w:styleId="21">
    <w:name w:val="Normal_9"/>
    <w:qFormat/>
    <w:uiPriority w:val="0"/>
    <w:pPr>
      <w:spacing w:before="120" w:after="240"/>
      <w:jc w:val="both"/>
    </w:pPr>
    <w:rPr>
      <w:rFonts w:ascii="Calibri" w:hAnsi="Calibri" w:eastAsia="Calibri" w:cs="Times New Roman"/>
      <w:sz w:val="22"/>
      <w:szCs w:val="22"/>
      <w:lang w:val="en-US" w:eastAsia="en-US" w:bidi="ar-SA"/>
    </w:rPr>
  </w:style>
  <w:style w:type="paragraph" w:customStyle="1" w:styleId="22">
    <w:name w:val="1"/>
    <w:basedOn w:val="1"/>
    <w:qFormat/>
    <w:uiPriority w:val="0"/>
    <w:pPr>
      <w:spacing w:afterLines="50" w:line="360" w:lineRule="auto"/>
      <w:ind w:firstLine="3243" w:firstLineChars="1080"/>
    </w:pPr>
    <w:rPr>
      <w:rFonts w:ascii="宋体" w:hAnsi="宋体"/>
      <w:b/>
      <w:sz w:val="30"/>
    </w:rPr>
  </w:style>
  <w:style w:type="paragraph" w:customStyle="1" w:styleId="23">
    <w:name w:val="Normal_21"/>
    <w:qFormat/>
    <w:uiPriority w:val="0"/>
    <w:pPr>
      <w:spacing w:before="120" w:after="240"/>
      <w:jc w:val="both"/>
    </w:pPr>
    <w:rPr>
      <w:rFonts w:ascii="Calibri" w:hAnsi="Calibri" w:eastAsia="Calibri" w:cs="Times New Roman"/>
      <w:sz w:val="22"/>
      <w:szCs w:val="22"/>
      <w:lang w:val="en-US" w:eastAsia="en-US" w:bidi="ar-SA"/>
    </w:rPr>
  </w:style>
  <w:style w:type="paragraph" w:customStyle="1" w:styleId="24">
    <w:name w:val="55"/>
    <w:basedOn w:val="1"/>
    <w:qFormat/>
    <w:uiPriority w:val="0"/>
    <w:pPr>
      <w:spacing w:line="500" w:lineRule="exact"/>
      <w:ind w:firstLine="629"/>
    </w:pPr>
    <w:rPr>
      <w:rFonts w:ascii="仿宋_GB2312" w:eastAsia="仿宋_GB2312"/>
      <w:sz w:val="28"/>
      <w:szCs w:val="28"/>
    </w:rPr>
  </w:style>
  <w:style w:type="paragraph" w:customStyle="1" w:styleId="25">
    <w:name w:val="Normal_34_0"/>
    <w:qFormat/>
    <w:uiPriority w:val="0"/>
    <w:pPr>
      <w:spacing w:before="120" w:after="240"/>
      <w:jc w:val="both"/>
    </w:pPr>
    <w:rPr>
      <w:rFonts w:ascii="Calibri" w:hAnsi="Calibri" w:eastAsia="Calibri" w:cs="Times New Roman"/>
      <w:sz w:val="22"/>
      <w:szCs w:val="22"/>
      <w:lang w:val="en-US" w:eastAsia="en-US" w:bidi="ar-SA"/>
    </w:rPr>
  </w:style>
  <w:style w:type="paragraph" w:customStyle="1" w:styleId="26">
    <w:name w:val="Normal_43_0"/>
    <w:qFormat/>
    <w:uiPriority w:val="0"/>
    <w:pPr>
      <w:spacing w:before="120" w:after="240"/>
      <w:jc w:val="both"/>
    </w:pPr>
    <w:rPr>
      <w:rFonts w:ascii="Calibri" w:hAnsi="Calibri" w:eastAsia="Calibri" w:cs="Times New Roman"/>
      <w:sz w:val="22"/>
      <w:szCs w:val="22"/>
      <w:lang w:val="en-US" w:eastAsia="en-US" w:bidi="ar-SA"/>
    </w:rPr>
  </w:style>
  <w:style w:type="paragraph" w:customStyle="1" w:styleId="27">
    <w:name w:val="Normal_1_1"/>
    <w:qFormat/>
    <w:uiPriority w:val="0"/>
    <w:pPr>
      <w:spacing w:before="120" w:after="240"/>
      <w:jc w:val="both"/>
    </w:pPr>
    <w:rPr>
      <w:rFonts w:ascii="Calibri" w:hAnsi="Calibri" w:eastAsia="Calibri" w:cs="Times New Roman"/>
      <w:sz w:val="22"/>
      <w:szCs w:val="22"/>
      <w:lang w:val="en-US" w:eastAsia="en-US" w:bidi="ar-SA"/>
    </w:rPr>
  </w:style>
  <w:style w:type="paragraph" w:customStyle="1" w:styleId="28">
    <w:name w:val="Normal_45_0"/>
    <w:qFormat/>
    <w:uiPriority w:val="0"/>
    <w:pPr>
      <w:spacing w:before="120" w:after="240"/>
      <w:jc w:val="both"/>
    </w:pPr>
    <w:rPr>
      <w:rFonts w:ascii="Calibri" w:hAnsi="Calibri" w:eastAsia="Calibri" w:cs="Times New Roman"/>
      <w:sz w:val="22"/>
      <w:szCs w:val="22"/>
      <w:lang w:val="en-US" w:eastAsia="en-US" w:bidi="ar-SA"/>
    </w:rPr>
  </w:style>
  <w:style w:type="paragraph" w:customStyle="1" w:styleId="29">
    <w:name w:val="Revision"/>
    <w:hidden/>
    <w:unhideWhenUsed/>
    <w:qFormat/>
    <w:uiPriority w:val="99"/>
    <w:rPr>
      <w:rFonts w:ascii="Arial" w:hAnsi="Arial" w:eastAsia="Arial" w:cs="Arial"/>
      <w:snapToGrid w:val="0"/>
      <w:color w:val="000000"/>
      <w:sz w:val="21"/>
      <w:szCs w:val="21"/>
      <w:lang w:val="en-US" w:eastAsia="en-US" w:bidi="ar-SA"/>
    </w:rPr>
  </w:style>
  <w:style w:type="character" w:customStyle="1" w:styleId="30">
    <w:name w:val="批注文字 字符"/>
    <w:basedOn w:val="16"/>
    <w:link w:val="4"/>
    <w:qFormat/>
    <w:uiPriority w:val="0"/>
    <w:rPr>
      <w:rFonts w:ascii="Arial" w:hAnsi="Arial" w:eastAsia="Arial" w:cs="Arial"/>
      <w:snapToGrid w:val="0"/>
      <w:color w:val="000000"/>
      <w:sz w:val="21"/>
      <w:szCs w:val="21"/>
      <w:lang w:eastAsia="en-US"/>
    </w:rPr>
  </w:style>
  <w:style w:type="character" w:customStyle="1" w:styleId="31">
    <w:name w:val="批注主题 字符"/>
    <w:basedOn w:val="30"/>
    <w:link w:val="12"/>
    <w:qFormat/>
    <w:uiPriority w:val="0"/>
    <w:rPr>
      <w:rFonts w:ascii="Arial" w:hAnsi="Arial" w:eastAsia="Arial" w:cs="Arial"/>
      <w:b/>
      <w:bCs/>
      <w:snapToGrid w:val="0"/>
      <w:color w:val="000000"/>
      <w:sz w:val="21"/>
      <w:szCs w:val="21"/>
      <w:lang w:eastAsia="en-US"/>
    </w:rPr>
  </w:style>
  <w:style w:type="paragraph" w:customStyle="1" w:styleId="32">
    <w:name w:val="文档正文"/>
    <w:basedOn w:val="1"/>
    <w:qFormat/>
    <w:uiPriority w:val="0"/>
    <w:pPr>
      <w:spacing w:line="360" w:lineRule="auto"/>
    </w:pPr>
    <w:rPr>
      <w:rFonts w:ascii="宋体" w:hAnsi="宋体" w:cs="Arial"/>
      <w:b/>
      <w:bCs/>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0358400d-9ceb-4a87-a670-4b8b9248eb26</errorID>
      <errorWord>;：</errorWord>
      <group>L1_Punc</group>
      <groupName>标点问题</groupName>
      <ability>L2_Punc_CN</ability>
      <abilityName>标点符号问题</abilityName>
      <candidateList>
        <item>;</item>
      </candidateList>
      <explain/>
      <paraID>51CAD7C1</paraID>
      <start>9</start>
      <end>11</end>
      <status>unmodified</status>
      <modifiedWord/>
      <trackRevisions>false</trackRevisions>
    </reviewItem>
    <reviewItem>
      <errorID>159829a3-5a9c-4e9f-8879-588b3eb182d3</errorID>
      <errorWord>/）</errorWord>
      <group>L1_Punc</group>
      <groupName>标点问题</groupName>
      <ability>L2_Punc_CN</ability>
      <abilityName>标点符号问题</abilityName>
      <candidateList>
        <item>）</item>
      </candidateList>
      <explain/>
      <paraID>2AB41404</paraID>
      <start>107</start>
      <end>109</end>
      <status>unmodified</status>
      <modifiedWord/>
      <trackRevisions>false</trackRevisions>
    </reviewItem>
    <reviewItem>
      <errorID>3fbfc039-6eb7-47b7-b802-e520b5c6f274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1B212587</paraID>
      <start>0</start>
      <end>2</end>
      <status>unmodified</status>
      <modifiedWord/>
      <trackRevisions>false</trackRevisions>
    </reviewItem>
    <reviewItem>
      <errorID>f1fb790c-2a21-4d59-8e43-ed640d0a14b8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61A964D6</paraID>
      <start>0</start>
      <end>2</end>
      <status>unmodified</status>
      <modifiedWord/>
      <trackRevisions>false</trackRevisions>
    </reviewItem>
    <reviewItem>
      <errorID>6a38ec9f-9a2f-4aae-98e0-62c19232760c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3A8E59CF</paraID>
      <start>0</start>
      <end>2</end>
      <status>unmodified</status>
      <modifiedWord/>
      <trackRevisions>false</trackRevisions>
    </reviewItem>
    <reviewItem>
      <errorID>996ab14c-5d69-4af4-9d0f-e473dffbb4e1</errorID>
      <errorWord>(</errorWord>
      <group>L1_Format</group>
      <groupName>格式问题</groupName>
      <ability>L2_HalfPunc_CN</ability>
      <abilityName>全半角问题</abilityName>
      <candidateList>
        <item>（</item>
      </candidateList>
      <explain>文本全半角错误。</explain>
      <paraID> 90A1EAF</paraID>
      <start>23</start>
      <end>24</end>
      <status>unmodified</status>
      <modifiedWord/>
      <trackRevisions>false</trackRevisions>
    </reviewItem>
    <reviewItem>
      <errorID>a9f2c9d3-3147-45e5-8d9a-16f3a8114b28</errorID>
      <errorWord>)</errorWord>
      <group>L1_Format</group>
      <groupName>格式问题</groupName>
      <ability>L2_HalfPunc_CN</ability>
      <abilityName>全半角问题</abilityName>
      <candidateList>
        <item>）</item>
      </candidateList>
      <explain>文本全半角错误。</explain>
      <paraID> 90A1EAF</paraID>
      <start>37</start>
      <end>38</end>
      <status>unmodified</status>
      <modifiedWord/>
      <trackRevisions>false</trackRevisions>
    </reviewItem>
    <reviewItem>
      <errorID>9dfd8e2a-ad09-400e-ad56-bdd8e3614d51</errorID>
      <errorWord>(</errorWord>
      <group>L1_Format</group>
      <groupName>格式问题</groupName>
      <ability>L2_HalfPunc_CN</ability>
      <abilityName>全半角问题</abilityName>
      <candidateList>
        <item>（</item>
      </candidateList>
      <explain>文本全半角错误。</explain>
      <paraID>5CD14307</paraID>
      <start>29</start>
      <end>30</end>
      <status>unmodified</status>
      <modifiedWord/>
      <trackRevisions>false</trackRevisions>
    </reviewItem>
    <reviewItem>
      <errorID>666eb6de-b8c7-4638-a2f3-dc328b582a21</errorID>
      <errorWord>)</errorWord>
      <group>L1_Format</group>
      <groupName>格式问题</groupName>
      <ability>L2_HalfPunc_CN</ability>
      <abilityName>全半角问题</abilityName>
      <candidateList>
        <item>）</item>
      </candidateList>
      <explain>文本全半角错误。</explain>
      <paraID>5CD14307</paraID>
      <start>58</start>
      <end>59</end>
      <status>unmodified</status>
      <modifiedWord/>
      <trackRevisions>false</trackRevisions>
    </reviewItem>
    <reviewItem>
      <errorID>1e47c68f-01f9-4754-bdfd-d42c1944f443</errorID>
      <errorWord>(</errorWord>
      <group>L1_Format</group>
      <groupName>格式问题</groupName>
      <ability>L2_HalfPunc_CN</ability>
      <abilityName>全半角问题</abilityName>
      <candidateList>
        <item>（</item>
      </candidateList>
      <explain>文本全半角错误。</explain>
      <paraID> B1D95DD</paraID>
      <start>32</start>
      <end>33</end>
      <status>unmodified</status>
      <modifiedWord/>
      <trackRevisions>false</trackRevisions>
    </reviewItem>
    <reviewItem>
      <errorID>c3dcb17e-749d-41d5-a637-fd1619cf391c</errorID>
      <errorWord>:</errorWord>
      <group>L1_Format</group>
      <groupName>格式问题</groupName>
      <ability>L2_HalfPunc_CN</ability>
      <abilityName>全半角问题</abilityName>
      <candidateList>
        <item>：</item>
      </candidateList>
      <explain>文本全半角错误。</explain>
      <paraID> B1D95DD</paraID>
      <start>46</start>
      <end>47</end>
      <status>unmodified</status>
      <modifiedWord/>
      <trackRevisions>false</trackRevisions>
    </reviewItem>
    <reviewItem>
      <errorID>1abe6258-b120-4f6c-91e7-e3350cc5c45b</errorID>
      <errorWord>下午14:30</errorWord>
      <group>L1_Knowledge</group>
      <groupName>知识性问题</groupName>
      <ability>L2_Time</ability>
      <abilityName>日期时间</abilityName>
      <candidateList>
        <item>14:30</item>
      </candidateList>
      <explain>24小时制的时间，不需要强调“下午”。</explain>
      <paraID> B1D95DD</paraID>
      <start>47</start>
      <end>54</end>
      <status>unmodified</status>
      <modifiedWord/>
      <trackRevisions>false</trackRevisions>
    </reviewItem>
    <reviewItem>
      <errorID>a14eb599-ca61-4efe-8f6e-c613f5ba95ce</errorID>
      <errorWord>)</errorWord>
      <group>L1_Format</group>
      <groupName>格式问题</groupName>
      <ability>L2_HalfPunc_CN</ability>
      <abilityName>全半角问题</abilityName>
      <candidateList>
        <item>）</item>
      </candidateList>
      <explain>文本全半角错误。</explain>
      <paraID> B1D95DD</paraID>
      <start>60</start>
      <end>61</end>
      <status>unmodified</status>
      <modifiedWord/>
      <trackRevisions>false</trackRevisions>
    </reviewItem>
    <reviewItem>
      <errorID>77b9bfab-188b-438a-ad4d-0c71ed4416d8</errorID>
      <errorWord>(</errorWord>
      <group>L1_Format</group>
      <groupName>格式问题</groupName>
      <ability>L2_HalfPunc_CN</ability>
      <abilityName>全半角问题</abilityName>
      <candidateList>
        <item>（</item>
      </candidateList>
      <explain>文本全半角错误。</explain>
      <paraID> B1D95DD</paraID>
      <start>90</start>
      <end>91</end>
      <status>unmodified</status>
      <modifiedWord/>
      <trackRevisions>false</trackRevisions>
    </reviewItem>
    <reviewItem>
      <errorID>6bc4ff24-26f5-4319-80ca-30cf974f5400</errorID>
      <errorWord>:</errorWord>
      <group>L1_Format</group>
      <groupName>格式问题</groupName>
      <ability>L2_HalfPunc_CN</ability>
      <abilityName>全半角问题</abilityName>
      <candidateList>
        <item>：</item>
      </candidateList>
      <explain>文本全半角错误。</explain>
      <paraID> B1D95DD</paraID>
      <start>93</start>
      <end>94</end>
      <status>unmodified</status>
      <modifiedWord/>
      <trackRevisions>false</trackRevisions>
    </reviewItem>
    <reviewItem>
      <errorID>d7a236fb-a812-4938-a9a4-1d56907f3e00</errorID>
      <errorWord>:</errorWord>
      <group>L1_Format</group>
      <groupName>格式问题</groupName>
      <ability>L2_HalfPunc_CN</ability>
      <abilityName>全半角问题</abilityName>
      <candidateList>
        <item>：</item>
      </candidateList>
      <explain>文本全半角错误。</explain>
      <paraID> B1D95DD</paraID>
      <start>123</start>
      <end>124</end>
      <status>unmodified</status>
      <modifiedWord/>
      <trackRevisions>false</trackRevisions>
    </reviewItem>
    <reviewItem>
      <errorID>51b32120-6b05-4d23-8f4b-a5f4656e45f0</errorID>
      <errorWord>)</errorWord>
      <group>L1_Format</group>
      <groupName>格式问题</groupName>
      <ability>L2_HalfPunc_CN</ability>
      <abilityName>全半角问题</abilityName>
      <candidateList>
        <item>）</item>
      </candidateList>
      <explain>文本全半角错误。</explain>
      <paraID> B1D95DD</paraID>
      <start>136</start>
      <end>137</end>
      <status>unmodified</status>
      <modifiedWord/>
      <trackRevisions>false</trackRevisions>
    </reviewItem>
    <reviewItem>
      <errorID>88e68466-b35e-4b82-8845-97db8b05aa2d</errorID>
      <errorWord>:</errorWord>
      <group>L1_Format</group>
      <groupName>格式问题</groupName>
      <ability>L2_HalfPunc_CN</ability>
      <abilityName>全半角问题</abilityName>
      <candidateList>
        <item>：</item>
      </candidateList>
      <explain>文本全半角错误。</explain>
      <paraID>4BCD1141</paraID>
      <start>2</start>
      <end>3</end>
      <status>unmodified</status>
      <modifiedWord/>
      <trackRevisions>false</trackRevisions>
    </reviewItem>
    <reviewItem>
      <errorID>fd848507-f007-4549-b481-f4d6c72d675f</errorID>
      <errorWord>:</errorWord>
      <group>L1_Format</group>
      <groupName>格式问题</groupName>
      <ability>L2_HalfPunc_CN</ability>
      <abilityName>全半角问题</abilityName>
      <candidateList>
        <item>：</item>
      </candidateList>
      <explain>文本全半角错误。</explain>
      <paraID>4C34B218</paraID>
      <start>20</start>
      <end>21</end>
      <status>unmodified</status>
      <modifiedWord/>
      <trackRevisions>false</trackRevisions>
    </reviewItem>
    <reviewItem>
      <errorID>1e9c59c5-021d-4cdf-b9ce-efeca009d740</errorID>
      <errorWord>年</errorWord>
      <group>L1_Word</group>
      <groupName>字词问题</groupName>
      <ability>L2_Typo</ability>
      <abilityName>字词错误</abilityName>
      <candidateList>
        <item>年来</item>
      </candidateList>
      <explain/>
      <paraID>57E74310</paraID>
      <start>1</start>
      <end>2</end>
      <status>unmodified</status>
      <modifiedWord/>
      <trackRevisions>false</trackRevisions>
    </reviewItem>
    <reviewItem>
      <errorID>4c8255f4-3b6c-4877-b03f-0b89d274181b</errorID>
      <errorWord>:</errorWord>
      <group>L1_Format</group>
      <groupName>格式问题</groupName>
      <ability>L2_HalfPunc_CN</ability>
      <abilityName>全半角问题</abilityName>
      <candidateList>
        <item>：</item>
      </candidateList>
      <explain>文本全半角错误。</explain>
      <paraID>7F35FA73</paraID>
      <start>3</start>
      <end>4</end>
      <status>unmodified</status>
      <modifiedWord/>
      <trackRevisions>false</trackRevisions>
    </reviewItem>
    <reviewItem>
      <errorID>bf46f615-33f6-4882-9b45-d8e53e680424</errorID>
      <errorWord>(</errorWord>
      <group>L1_Format</group>
      <groupName>格式问题</groupName>
      <ability>L2_HalfPunc_CN</ability>
      <abilityName>全半角问题</abilityName>
      <candidateList>
        <item>（</item>
      </candidateList>
      <explain>文本全半角错误。</explain>
      <paraID>32646CE0</paraID>
      <start>0</start>
      <end>1</end>
      <status>unmodified</status>
      <modifiedWord/>
      <trackRevisions>false</trackRevisions>
    </reviewItem>
    <reviewItem>
      <errorID>28ae2fd8-ef28-4614-9fd6-49be3429fafb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D9593D</paraID>
      <start>0</start>
      <end>3</end>
      <status>unmodified</status>
      <modifiedWord/>
      <trackRevisions>false</trackRevisions>
    </reviewItem>
    <reviewItem>
      <errorID>0dd4b3c1-c6cf-4829-8ed3-71c739015cbe</errorID>
      <errorWord>/）</errorWord>
      <group>L1_Punc</group>
      <groupName>标点问题</groupName>
      <ability>L2_Punc_CN</ability>
      <abilityName>标点符号问题</abilityName>
      <candidateList>
        <item>）</item>
      </candidateList>
      <explain/>
      <paraID>715D1FA1</paraID>
      <start>108</start>
      <end>110</end>
      <status>unmodified</status>
      <modifiedWord/>
      <trackRevisions>false</trackRevisions>
    </reviewItem>
    <reviewItem>
      <errorID>ee84539e-24c3-418b-8f31-6e01b4d3edfc</errorID>
      <errorWord>对与</errorWord>
      <group>L1_Word</group>
      <groupName>字词问题</groupName>
      <ability>L2_Typo</ability>
      <abilityName>字词错误</abilityName>
      <candidateList>
        <item>对于</item>
      </candidateList>
      <explain>存在发音相同字词的误用。</explain>
      <paraID>69732040</paraID>
      <start>0</start>
      <end>2</end>
      <status>unmodified</status>
      <modifiedWord/>
      <trackRevisions>false</trackRevisions>
    </reviewItem>
    <reviewItem>
      <errorID>1e2267eb-2e28-4081-9c0a-91b962cefbd0</errorID>
      <errorWord>登陆</errorWord>
      <group>L1_Word</group>
      <groupName>字词问题</groupName>
      <ability>L2_Typo</ability>
      <abilityName>字词错误</abilityName>
      <candidateList>
        <item>登录</item>
      </candidateList>
      <explain>〈动〉❶登记：～在案。❷注册▲。</explain>
      <paraID>69732040</paraID>
      <start>58</start>
      <end>60</end>
      <status>unmodified</status>
      <modifiedWord/>
      <trackRevisions>false</trackRevisions>
    </reviewItem>
    <reviewItem>
      <errorID>6ef9eac2-35fe-4a7c-8c50-ab466ce0ccf0</errorID>
      <errorWord>、以及</errorWord>
      <group>L1_Punc</group>
      <groupName>标点问题</groupName>
      <ability>L2_Punc_CN</ability>
      <abilityName>标点符号问题</abilityName>
      <candidateList>
        <item>，以及</item>
      </candidateList>
      <explain>连接词前后不宜使用顿号，建议使用逗号。</explain>
      <paraID>3057B5F1</paraID>
      <start>150</start>
      <end>153</end>
      <status>unmodified</status>
      <modifiedWord/>
      <trackRevisions>false</trackRevisions>
    </reviewItem>
    <reviewItem>
      <errorID>58db8502-cdea-417c-8fe0-ee2bc81a00a6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3D299FB1</paraID>
      <start>0</start>
      <end>2</end>
      <status>unmodified</status>
      <modifiedWord/>
      <trackRevisions>false</trackRevisions>
    </reviewItem>
    <reviewItem>
      <errorID>c6437405-2474-4813-85a8-21a31dd537f8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E0304B</paraID>
      <start>0</start>
      <end>2</end>
      <status>unmodified</status>
      <modifiedWord/>
      <trackRevisions>false</trackRevisions>
    </reviewItem>
    <reviewItem>
      <errorID>eb0aea45-65f2-40bf-bbd5-98a1e1e5c4c0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33A96718</paraID>
      <start>0</start>
      <end>2</end>
      <status>unmodified</status>
      <modifiedWord/>
      <trackRevisions>false</trackRevisions>
    </reviewItem>
    <reviewItem>
      <errorID>750a9d84-34a1-48e7-9988-7006bde8fe59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2B079CB8</paraID>
      <start>0</start>
      <end>2</end>
      <status>unmodified</status>
      <modifiedWord/>
      <trackRevisions>false</trackRevisions>
    </reviewItem>
    <reviewItem>
      <errorID>2e6b1a70-7c33-494a-89e5-266c12850f97</errorID>
      <errorWord>法律、法规</errorWord>
      <group>L1_Word</group>
      <groupName>字词问题</groupName>
      <ability>L2_Typo</ability>
      <abilityName>字词错误</abilityName>
      <candidateList>
        <item>法律法规</item>
      </candidateList>
      <explain/>
      <paraID>3AC9F4A4</paraID>
      <start>42</start>
      <end>47</end>
      <status>unmodified</status>
      <modifiedWord/>
      <trackRevisions>false</trackRevisions>
    </reviewItem>
    <reviewItem>
      <errorID>5a974a1a-68c9-483c-9ac2-4eb362ef6f34</errorID>
      <errorWord>年</errorWord>
      <group>L1_Word</group>
      <groupName>字词问题</groupName>
      <ability>L2_Typo</ability>
      <abilityName>字词错误</abilityName>
      <candidateList>
        <item>年来</item>
      </candidateList>
      <explain/>
      <paraID>2E44017D</paraID>
      <start>7</start>
      <end>8</end>
      <status>unmodified</status>
      <modifiedWord/>
      <trackRevisions>false</trackRevisions>
    </reviewItem>
    <reviewItem>
      <errorID>d9812a08-e1a4-4d12-8c9f-461aeae375e9</errorID>
      <errorWord>，</errorWord>
      <group>L1_Word</group>
      <groupName>字词问题</groupName>
      <ability>L2_Typo</ability>
      <abilityName>字词错误</abilityName>
      <candidateList>
        <item>，由</item>
      </candidateList>
      <explain/>
      <paraID>6A0DCF5D</paraID>
      <start>13</start>
      <end>14</end>
      <status>unmodified</status>
      <modifiedWord/>
      <trackRevisions>false</trackRevisions>
    </reviewItem>
    <reviewItem>
      <errorID>527e8a59-3db4-4f69-a4de-ac87e2600a56</errorID>
      <errorWord>(</errorWord>
      <group>L1_Format</group>
      <groupName>格式问题</groupName>
      <ability>L2_HalfPunc_CN</ability>
      <abilityName>全半角问题</abilityName>
      <candidateList>
        <item>（</item>
      </candidateList>
      <explain>文本全半角错误。</explain>
      <paraID>120A4464</paraID>
      <start>30</start>
      <end>31</end>
      <status>unmodified</status>
      <modifiedWord/>
      <trackRevisions>false</trackRevisions>
    </reviewItem>
    <reviewItem>
      <errorID>2393e43d-30ca-4de9-a82c-ca66b9fd7b2c</errorID>
      <errorWord>)</errorWord>
      <group>L1_Format</group>
      <groupName>格式问题</groupName>
      <ability>L2_HalfPunc_CN</ability>
      <abilityName>全半角问题</abilityName>
      <candidateList>
        <item>）</item>
      </candidateList>
      <explain>文本全半角错误。</explain>
      <paraID>120A4464</paraID>
      <start>73</start>
      <end>74</end>
      <status>unmodified</status>
      <modifiedWord/>
      <trackRevisions>false</trackRevisions>
    </reviewItem>
    <reviewItem>
      <errorID>f20dc2f3-e063-4010-84c3-20c95315a0a4</errorID>
      <errorWord>(</errorWord>
      <group>L1_Format</group>
      <groupName>格式问题</groupName>
      <ability>L2_HalfPunc_CN</ability>
      <abilityName>全半角问题</abilityName>
      <candidateList>
        <item>（</item>
      </candidateList>
      <explain>文本全半角错误。</explain>
      <paraID>6A8DAAB0</paraID>
      <start>19</start>
      <end>20</end>
      <status>unmodified</status>
      <modifiedWord/>
      <trackRevisions>false</trackRevisions>
    </reviewItem>
    <reviewItem>
      <errorID>b4746e95-79bb-4d94-a623-2a3117493b8d</errorID>
      <errorWord>)</errorWord>
      <group>L1_Format</group>
      <groupName>格式问题</groupName>
      <ability>L2_HalfPunc_CN</ability>
      <abilityName>全半角问题</abilityName>
      <candidateList>
        <item>）</item>
      </candidateList>
      <explain>文本全半角错误。</explain>
      <paraID>6A8DAAB0</paraID>
      <start>41</start>
      <end>42</end>
      <status>unmodified</status>
      <modifiedWord/>
      <trackRevisions>false</trackRevisions>
    </reviewItem>
    <reviewItem>
      <errorID>eadd49c7-a392-4b50-829e-554af1462c40</errorID>
      <errorWord>其它</errorWord>
      <group>L1_Word</group>
      <groupName>字词问题</groupName>
      <ability>L2_Alias</ability>
      <abilityName>也作/曾用词</abilityName>
      <candidateList>
        <item>其他</item>
      </candidateList>
      <explain>词汇[其它]为不规范表述或旧称，其规范书面表述为[其他]。</explain>
      <paraID> 13A874E</paraID>
      <start>26</start>
      <end>28</end>
      <status>unmodified</status>
      <modifiedWord/>
      <trackRevisions>false</trackRevisions>
    </reviewItem>
    <reviewItem>
      <errorID>a62b3b61-ae19-4f71-987d-6fed6db3987a</errorID>
      <errorWord>(</errorWord>
      <group>L1_Format</group>
      <groupName>格式问题</groupName>
      <ability>L2_HalfPunc_CN</ability>
      <abilityName>全半角问题</abilityName>
      <candidateList>
        <item>（</item>
      </candidateList>
      <explain>文本全半角错误。</explain>
      <paraID>548C94F1</paraID>
      <start>0</start>
      <end>1</end>
      <status>unmodified</status>
      <modifiedWord/>
      <trackRevisions>false</trackRevisions>
    </reviewItem>
    <reviewItem>
      <errorID>6c368f44-5dee-4a51-9fbb-c37fb3053e88</errorID>
      <errorWord>)</errorWord>
      <group>L1_Format</group>
      <groupName>格式问题</groupName>
      <ability>L2_HalfPunc_CN</ability>
      <abilityName>全半角问题</abilityName>
      <candidateList>
        <item>）</item>
      </candidateList>
      <explain>文本全半角错误。</explain>
      <paraID>548C94F1</paraID>
      <start>9</start>
      <end>10</end>
      <status>unmodified</status>
      <modifiedWord/>
      <trackRevisions>false</trackRevisions>
    </reviewItem>
    <reviewItem>
      <errorID>7cb845b8-ede2-43ea-900b-eac042df72f4</errorID>
      <errorWord>（</errorWord>
      <group>L1_Format</group>
      <groupName>格式问题</groupName>
      <ability>L2_HalfPunc_CN</ability>
      <abilityName>全半角问题</abilityName>
      <candidateList>
        <item>(</item>
      </candidateList>
      <explain>文本全半角错误。</explain>
      <paraID>3C30FCFF</paraID>
      <start>5</start>
      <end>6</end>
      <status>unmodified</status>
      <modifiedWord/>
      <trackRevisions>false</trackRevisions>
    </reviewItem>
    <reviewItem>
      <errorID>bb23fccb-c7c1-4e00-a636-8e21564d8c4c</errorID>
      <errorWord>）</errorWord>
      <group>L1_Format</group>
      <groupName>格式问题</groupName>
      <ability>L2_HalfPunc_CN</ability>
      <abilityName>全半角问题</abilityName>
      <candidateList>
        <item>)</item>
      </candidateList>
      <explain>文本全半角错误。</explain>
      <paraID>3C30FCFF</paraID>
      <start>7</start>
      <end>8</end>
      <status>unmodified</status>
      <modifiedWord/>
      <trackRevisions>false</trackRevisions>
    </reviewItem>
    <reviewItem>
      <errorID>4ed6f247-d916-42b9-b7ee-8b7caa875fbc</errorID>
      <errorWord>（</errorWord>
      <group>L1_Format</group>
      <groupName>格式问题</groupName>
      <ability>L2_HalfPunc_CN</ability>
      <abilityName>全半角问题</abilityName>
      <candidateList>
        <item>(</item>
      </candidateList>
      <explain>文本全半角错误。</explain>
      <paraID>6926D2B8</paraID>
      <start>6</start>
      <end>7</end>
      <status>unmodified</status>
      <modifiedWord/>
      <trackRevisions>false</trackRevisions>
    </reviewItem>
    <reviewItem>
      <errorID>ee300f47-0c50-4dee-91a8-b8a7d38c6ff7</errorID>
      <errorWord>）</errorWord>
      <group>L1_Format</group>
      <groupName>格式问题</groupName>
      <ability>L2_HalfPunc_CN</ability>
      <abilityName>全半角问题</abilityName>
      <candidateList>
        <item>)</item>
      </candidateList>
      <explain>文本全半角错误。</explain>
      <paraID>6926D2B8</paraID>
      <start>8</start>
      <end>9</end>
      <status>unmodified</status>
      <modifiedWord/>
      <trackRevisions>false</trackRevisions>
    </reviewItem>
    <reviewItem>
      <errorID>a14b14b6-b2fb-47c8-9a8b-018060bef239</errorID>
      <errorWord>（</errorWord>
      <group>L1_Format</group>
      <groupName>格式问题</groupName>
      <ability>L2_HalfPunc_CN</ability>
      <abilityName>全半角问题</abilityName>
      <candidateList>
        <item>(</item>
      </candidateList>
      <explain>文本全半角错误。</explain>
      <paraID> E6475B4</paraID>
      <start>6</start>
      <end>7</end>
      <status>unmodified</status>
      <modifiedWord/>
      <trackRevisions>false</trackRevisions>
    </reviewItem>
    <reviewItem>
      <errorID>c067db70-4bcc-48af-86e0-f760412906d6</errorID>
      <errorWord>）</errorWord>
      <group>L1_Format</group>
      <groupName>格式问题</groupName>
      <ability>L2_HalfPunc_CN</ability>
      <abilityName>全半角问题</abilityName>
      <candidateList>
        <item>)</item>
      </candidateList>
      <explain>文本全半角错误。</explain>
      <paraID> E6475B4</paraID>
      <start>8</start>
      <end>9</end>
      <status>unmodified</status>
      <modifiedWord/>
      <trackRevisions>false</trackRevisions>
    </reviewItem>
    <reviewItem>
      <errorID>9ea9794c-4b38-44a3-b534-99815a914de6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5FDD873D</paraID>
      <start>45</start>
      <end>49</end>
      <status>unmodified</status>
      <modifiedWord/>
      <trackRevisions>false</trackRevisions>
    </reviewItem>
    <reviewItem>
      <errorID>eb9b8eb2-3d59-4be8-a0b6-de8ff5eee48a</errorID>
      <errorWord>期</errorWord>
      <group>L1_Word</group>
      <groupName>字词问题</groupName>
      <ability>L2_Typo</ability>
      <abilityName>字词错误</abilityName>
      <candidateList>
        <item>期内</item>
      </candidateList>
      <explain/>
      <paraID>5C06BC37</paraID>
      <start>79</start>
      <end>80</end>
      <status>unmodified</status>
      <modifiedWord/>
      <trackRevisions>false</trackRevisions>
    </reviewItem>
    <reviewItem>
      <errorID>600b6bb9-5909-439d-843b-b82928b031fd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1F3BF593</paraID>
      <start>5</start>
      <end>6</end>
      <status>unmodified</status>
      <modifiedWord/>
      <trackRevisions>false</trackRevisions>
    </reviewItem>
    <reviewItem>
      <errorID>9409cca6-4f84-4d4d-9cd4-0ea95a3b9cd5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4B1363E1</paraID>
      <start>4</start>
      <end>5</end>
      <status>unmodified</status>
      <modifiedWord/>
      <trackRevisions>false</trackRevisions>
    </reviewItem>
    <reviewItem>
      <errorID>2ef1aad1-06c2-4916-9e7e-811cc0870411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96F6D44</paraID>
      <start>4</start>
      <end>5</end>
      <status>unmodified</status>
      <modifiedWord/>
      <trackRevisions>false</trackRevisions>
    </reviewItem>
    <reviewItem>
      <errorID>7d26f92d-e7fb-484e-9bc0-23a00e26d392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33DA84A2</paraID>
      <start>4</start>
      <end>5</end>
      <status>unmodified</status>
      <modifiedWord/>
      <trackRevisions>false</trackRevisions>
    </reviewItem>
    <reviewItem>
      <errorID>46e1fb1b-8ec2-4ce1-8f55-69979e2aa8a5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611EFB37</paraID>
      <start>4</start>
      <end>5</end>
      <status>unmodified</status>
      <modifiedWord/>
      <trackRevisions>false</trackRevisions>
    </reviewItem>
    <reviewItem>
      <errorID>c2d1951f-66df-4e83-bd76-be3041c23724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7C9847F1</paraID>
      <start>4</start>
      <end>5</end>
      <status>unmodified</status>
      <modifiedWord/>
      <trackRevisions>false</trackRevisions>
    </reviewItem>
    <reviewItem>
      <errorID>ebaf0ed3-846c-4c5a-b7dd-fcdbbd77ad37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61C16688</paraID>
      <start>5</start>
      <end>6</end>
      <status>unmodified</status>
      <modifiedWord/>
      <trackRevisions>false</trackRevisions>
    </reviewItem>
    <reviewItem>
      <errorID>1fe6d9a3-a903-4884-a135-83fccd4e8744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538756F5</paraID>
      <start>4</start>
      <end>5</end>
      <status>unmodified</status>
      <modifiedWord/>
      <trackRevisions>false</trackRevisions>
    </reviewItem>
    <reviewItem>
      <errorID>54b1e766-09e0-450d-8f26-131d82f73d6d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A1FCFE5</paraID>
      <start>4</start>
      <end>5</end>
      <status>unmodified</status>
      <modifiedWord/>
      <trackRevisions>false</trackRevisions>
    </reviewItem>
    <reviewItem>
      <errorID>8aff9cd2-295d-4c25-b24e-3e3201f02b5c</errorID>
      <errorWord>需</errorWord>
      <group>L1_Word</group>
      <groupName>字词问题</groupName>
      <ability>L2_Typo</ability>
      <abilityName>字词错误</abilityName>
      <candidateList>
        <item>须</item>
      </candidateList>
      <explain>存在发音相同字词的误用。</explain>
      <paraID> A00860E</paraID>
      <start>39</start>
      <end>40</end>
      <status>unmodified</status>
      <modifiedWord/>
      <trackRevisions>false</trackRevisions>
    </reviewItem>
    <reviewItem>
      <errorID>9530111e-80ea-438b-a81e-c810b1f332ef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2AA2D54B</paraID>
      <start>4</start>
      <end>5</end>
      <status>unmodified</status>
      <modifiedWord/>
      <trackRevisions>false</trackRevisions>
    </reviewItem>
    <reviewItem>
      <errorID>df59c13e-9995-4826-bdfb-ce9ce83892ae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502C03D4</paraID>
      <start>4</start>
      <end>5</end>
      <status>unmodified</status>
      <modifiedWord/>
      <trackRevisions>false</trackRevisions>
    </reviewItem>
    <reviewItem>
      <errorID>95756e19-7e0e-41f5-b3b1-d26f9d054025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73F11154</paraID>
      <start>5</start>
      <end>6</end>
      <status>unmodified</status>
      <modifiedWord/>
      <trackRevisions>false</trackRevisions>
    </reviewItem>
    <reviewItem>
      <errorID>51f7eb1d-8195-42bd-a5b4-f09f3da8e981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32E685B5</paraID>
      <start>4</start>
      <end>5</end>
      <status>unmodified</status>
      <modifiedWord/>
      <trackRevisions>false</trackRevisions>
    </reviewItem>
    <reviewItem>
      <errorID>983473d6-22cb-4a59-9dfa-d3fbdbabcf69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7CE26AC1</paraID>
      <start>4</start>
      <end>5</end>
      <status>unmodified</status>
      <modifiedWord/>
      <trackRevisions>false</trackRevisions>
    </reviewItem>
    <reviewItem>
      <errorID>45fd6312-32ed-49bb-bd18-8ecaacb58ed6</errorID>
      <errorWord>至少2名具备一级造价工程师资格或中级及以上</errorWord>
      <group>L1_Grammar</group>
      <groupName>语法问题</groupName>
      <ability>L2_Grammar</ability>
      <abilityName>语法错误</abilityName>
      <candidateList>
        <item>至少2名具备一级造价工程师资格或中级及</item>
      </candidateList>
      <explain>该表达中的“至少2名具备一级造价工程师资格或中级及以上”存在语义重复。</explain>
      <paraID>7CE26AC1</paraID>
      <start>27</start>
      <end>48</end>
      <status>unmodified</status>
      <modifiedWord/>
      <trackRevisions>false</trackRevisions>
    </reviewItem>
    <reviewItem>
      <errorID>88803594-ec8e-4a6d-b0ec-81f940736292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37657046</paraID>
      <start>4</start>
      <end>5</end>
      <status>unmodified</status>
      <modifiedWord/>
      <trackRevisions>false</trackRevisions>
    </reviewItem>
    <reviewItem>
      <errorID>77250f53-008a-4f2e-9ae6-86c39a768307</errorID>
      <errorWord>至少2名具备副高级及以上</errorWord>
      <group>L1_Grammar</group>
      <groupName>语法问题</groupName>
      <ability>L2_Grammar</ability>
      <abilityName>语法错误</abilityName>
      <candidateList>
        <item>至少2名具备副高级及</item>
      </candidateList>
      <explain>该表达中的“至少2名具备副高级及以上”存在语义重复。</explain>
      <paraID>37657046</paraID>
      <start>28</start>
      <end>40</end>
      <status>unmodified</status>
      <modifiedWord/>
      <trackRevisions>false</trackRevisions>
    </reviewItem>
    <reviewItem>
      <errorID>18a7bcd6-1b78-430f-bbad-da69664cb421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19B8FE08</paraID>
      <start>4</start>
      <end>5</end>
      <status>unmodified</status>
      <modifiedWord/>
      <trackRevisions>false</trackRevisions>
    </reviewItem>
    <reviewItem>
      <errorID>1e1471c8-8539-4a24-a887-6f29820a4bc1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68F6482E</paraID>
      <start>4</start>
      <end>5</end>
      <status>unmodified</status>
      <modifiedWord/>
      <trackRevisions>false</trackRevisions>
    </reviewItem>
    <reviewItem>
      <errorID>565931c9-e426-499f-9706-7df725320110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4B3BED4B</paraID>
      <start>5</start>
      <end>6</end>
      <status>unmodified</status>
      <modifiedWord/>
      <trackRevisions>false</trackRevisions>
    </reviewItem>
    <reviewItem>
      <errorID>f0258cf1-2b24-4639-bcb0-b013c13be2ed</errorID>
      <errorWord>件</errorWord>
      <group>L1_Word</group>
      <groupName>字词问题</groupName>
      <ability>L2_Typo</ability>
      <abilityName>字词错误</abilityName>
      <candidateList>
        <item>件中</item>
      </candidateList>
      <explain/>
      <paraID>41026520</paraID>
      <start>40</start>
      <end>41</end>
      <status>unmodified</status>
      <modifiedWord/>
      <trackRevisions>false</trackRevisions>
    </reviewItem>
    <reviewItem>
      <errorID>bb1dd286-6bc4-4d29-8dc1-65f15613703d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58AF504D</paraID>
      <start>0</start>
      <end>2</end>
      <status>unmodified</status>
      <modifiedWord/>
      <trackRevisions>false</trackRevisions>
    </reviewItem>
    <reviewItem>
      <errorID>4b0d1fbc-8883-495d-95cd-16f4cdfc58c9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58A88771</paraID>
      <start>0</start>
      <end>2</end>
      <status>unmodified</status>
      <modifiedWord/>
      <trackRevisions>false</trackRevisions>
    </reviewItem>
    <reviewItem>
      <errorID>77d1af14-6a5c-42ec-be5b-3ee7c9c2acb1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23D86A8B</paraID>
      <start>0</start>
      <end>2</end>
      <status>unmodified</status>
      <modifiedWord/>
      <trackRevisions>false</trackRevisions>
    </reviewItem>
    <reviewItem>
      <errorID>97c7951d-56ea-4575-a98f-f639dc95b5e9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7FFA6E22</paraID>
      <start>0</start>
      <end>2</end>
      <status>unmodified</status>
      <modifiedWord/>
      <trackRevisions>false</trackRevisions>
    </reviewItem>
    <reviewItem>
      <errorID>5bd153a3-9f3d-4fce-9d07-51e752820048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45600929</paraID>
      <start>0</start>
      <end>2</end>
      <status>unmodified</status>
      <modifiedWord/>
      <trackRevisions>false</trackRevisions>
    </reviewItem>
    <reviewItem>
      <errorID>827ea515-5a23-4d27-90e8-bdcad5485301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5725E81C</paraID>
      <start>0</start>
      <end>2</end>
      <status>unmodified</status>
      <modifiedWord/>
      <trackRevisions>false</trackRevisions>
    </reviewItem>
    <reviewItem>
      <errorID>0744b3e1-82cf-42ee-8487-848566ad170d</errorID>
      <errorWord>(</errorWord>
      <group>L1_Format</group>
      <groupName>格式问题</groupName>
      <ability>L2_HalfPunc_CN</ability>
      <abilityName>全半角问题</abilityName>
      <candidateList>
        <item>（</item>
      </candidateList>
      <explain>文本全半角错误。</explain>
      <paraID>4B62B0AB</paraID>
      <start>21</start>
      <end>22</end>
      <status>unmodified</status>
      <modifiedWord/>
      <trackRevisions>false</trackRevisions>
    </reviewItem>
    <reviewItem>
      <errorID>cea50466-3633-4683-b5fa-704fdfc224d0</errorID>
      <errorWord>)</errorWord>
      <group>L1_Format</group>
      <groupName>格式问题</groupName>
      <ability>L2_HalfPunc_CN</ability>
      <abilityName>全半角问题</abilityName>
      <candidateList>
        <item>）</item>
      </candidateList>
      <explain>文本全半角错误。</explain>
      <paraID>4B62B0AB</paraID>
      <start>30</start>
      <end>31</end>
      <status>unmodified</status>
      <modifiedWord/>
      <trackRevisions>false</trackRevisions>
    </reviewItem>
    <reviewItem>
      <errorID>e07c0126-af5f-4e80-a0bc-8e61de151f12</errorID>
      <errorWord>:</errorWord>
      <group>L1_Format</group>
      <groupName>格式问题</groupName>
      <ability>L2_HalfPunc_CN</ability>
      <abilityName>全半角问题</abilityName>
      <candidateList>
        <item>：</item>
      </candidateList>
      <explain>文本全半角错误。</explain>
      <paraID>2267E136</paraID>
      <start>2</start>
      <end>3</end>
      <status>unmodified</status>
      <modifiedWord/>
      <trackRevisions>false</trackRevisions>
    </reviewItem>
    <reviewItem>
      <errorID>7f318964-9e53-4d83-9cfe-f4eb86df9954</errorID>
      <errorWord>:</errorWord>
      <group>L1_Format</group>
      <groupName>格式问题</groupName>
      <ability>L2_HalfPunc_CN</ability>
      <abilityName>全半角问题</abilityName>
      <candidateList>
        <item>：</item>
      </candidateList>
      <explain>文本全半角错误。</explain>
      <paraID> 637894C</paraID>
      <start>2</start>
      <end>3</end>
      <status>unmodified</status>
      <modifiedWord/>
      <trackRevisions>false</trackRevisions>
    </reviewItem>
    <reviewItem>
      <errorID>231a2c83-4495-4170-b9c4-2c29f08887fb</errorID>
      <errorWord>(</errorWord>
      <group>L1_Format</group>
      <groupName>格式问题</groupName>
      <ability>L2_HalfPunc_CN</ability>
      <abilityName>全半角问题</abilityName>
      <candidateList>
        <item>（</item>
      </candidateList>
      <explain>文本全半角错误。</explain>
      <paraID>1B9AD053</paraID>
      <start>5</start>
      <end>6</end>
      <status>unmodified</status>
      <modifiedWord/>
      <trackRevisions>false</trackRevisions>
    </reviewItem>
    <reviewItem>
      <errorID>b0de24a4-e845-43aa-a840-d72fc9d4fca7</errorID>
      <errorWord>)</errorWord>
      <group>L1_Format</group>
      <groupName>格式问题</groupName>
      <ability>L2_HalfPunc_CN</ability>
      <abilityName>全半角问题</abilityName>
      <candidateList>
        <item>）</item>
      </candidateList>
      <explain>文本全半角错误。</explain>
      <paraID>1B9AD053</paraID>
      <start>9</start>
      <end>10</end>
      <status>unmodified</status>
      <modifiedWord/>
      <trackRevisions>false</trackRevisions>
    </reviewItem>
    <reviewItem>
      <errorID>24f8a0c7-a94c-41e8-bbec-3807e28107de</errorID>
      <errorWord>:</errorWord>
      <group>L1_Format</group>
      <groupName>格式问题</groupName>
      <ability>L2_HalfPunc_CN</ability>
      <abilityName>全半角问题</abilityName>
      <candidateList>
        <item>：</item>
      </candidateList>
      <explain>文本全半角错误。</explain>
      <paraID>1D36BDF8</paraID>
      <start>6</start>
      <end>7</end>
      <status>unmodified</status>
      <modifiedWord/>
      <trackRevisions>false</trackRevisions>
    </reviewItem>
    <reviewItem>
      <errorID>2846d1e1-42ff-4a51-aefe-93fa013b7846</errorID>
      <errorWord>:</errorWord>
      <group>L1_Format</group>
      <groupName>格式问题</groupName>
      <ability>L2_HalfPunc_CN</ability>
      <abilityName>全半角问题</abilityName>
      <candidateList>
        <item>：</item>
      </candidateList>
      <explain>文本全半角错误。</explain>
      <paraID>44798832</paraID>
      <start>2</start>
      <end>3</end>
      <status>unmodified</status>
      <modifiedWord/>
      <trackRevisions>false</trackRevisions>
    </reviewItem>
    <reviewItem>
      <errorID>ccee22ef-0711-4854-9ebe-d46493fea2de</errorID>
      <errorWord>:</errorWord>
      <group>L1_Format</group>
      <groupName>格式问题</groupName>
      <ability>L2_HalfPunc_CN</ability>
      <abilityName>全半角问题</abilityName>
      <candidateList>
        <item>：</item>
      </candidateList>
      <explain>文本全半角错误。</explain>
      <paraID> 56AC1BB</paraID>
      <start>2</start>
      <end>3</end>
      <status>unmodified</status>
      <modifiedWord/>
      <trackRevisions>false</trackRevisions>
    </reviewItem>
    <reviewItem>
      <errorID>90be2937-4567-44bd-a2c2-a2d6f95cbd9a</errorID>
      <errorWord>(</errorWord>
      <group>L1_Format</group>
      <groupName>格式问题</groupName>
      <ability>L2_HalfPunc_CN</ability>
      <abilityName>全半角问题</abilityName>
      <candidateList>
        <item>（</item>
      </candidateList>
      <explain>文本全半角错误。</explain>
      <paraID>6B96D50F</paraID>
      <start>5</start>
      <end>6</end>
      <status>unmodified</status>
      <modifiedWord/>
      <trackRevisions>false</trackRevisions>
    </reviewItem>
    <reviewItem>
      <errorID>51022b4e-b2da-467e-8f15-e29cafbde46a</errorID>
      <errorWord>)</errorWord>
      <group>L1_Format</group>
      <groupName>格式问题</groupName>
      <ability>L2_HalfPunc_CN</ability>
      <abilityName>全半角问题</abilityName>
      <candidateList>
        <item>）</item>
      </candidateList>
      <explain>文本全半角错误。</explain>
      <paraID>6B96D50F</paraID>
      <start>9</start>
      <end>10</end>
      <status>unmodified</status>
      <modifiedWord/>
      <trackRevisions>false</trackRevisions>
    </reviewItem>
    <reviewItem>
      <errorID>ed77c69f-89c6-4a0c-8ecc-e940e8f37d08</errorID>
      <errorWord>:</errorWord>
      <group>L1_Format</group>
      <groupName>格式问题</groupName>
      <ability>L2_HalfPunc_CN</ability>
      <abilityName>全半角问题</abilityName>
      <candidateList>
        <item>：</item>
      </candidateList>
      <explain>文本全半角错误。</explain>
      <paraID>14788E26</paraID>
      <start>6</start>
      <end>7</end>
      <status>unmodified</status>
      <modifiedWord/>
      <trackRevisions>false</trackRevisions>
    </reviewItem>
    <reviewItem>
      <errorID>2ba1114d-7471-4d30-b895-68abe26e0a5c</errorID>
      <errorWord>:</errorWord>
      <group>L1_Format</group>
      <groupName>格式问题</groupName>
      <ability>L2_HalfPunc_CN</ability>
      <abilityName>全半角问题</abilityName>
      <candidateList>
        <item>：</item>
      </candidateList>
      <explain>文本全半角错误。</explain>
      <paraID>30CED001</paraID>
      <start>2</start>
      <end>3</end>
      <status>unmodified</status>
      <modifiedWord/>
      <trackRevisions>false</trackRevisions>
    </reviewItem>
    <reviewItem>
      <errorID>7d4e4618-ccd4-4eab-9f0c-82d2ab1b5289</errorID>
      <errorWord>:</errorWord>
      <group>L1_Format</group>
      <groupName>格式问题</groupName>
      <ability>L2_HalfPunc_CN</ability>
      <abilityName>全半角问题</abilityName>
      <candidateList>
        <item>：</item>
      </candidateList>
      <explain>文本全半角错误。</explain>
      <paraID> 90E74EF</paraID>
      <start>2</start>
      <end>3</end>
      <status>unmodified</status>
      <modifiedWord/>
      <trackRevisions>false</trackRevisions>
    </reviewItem>
    <reviewItem>
      <errorID>0e35ef39-0c37-49da-9600-f4ee295f27ef</errorID>
      <errorWord>(</errorWord>
      <group>L1_Format</group>
      <groupName>格式问题</groupName>
      <ability>L2_HalfPunc_CN</ability>
      <abilityName>全半角问题</abilityName>
      <candidateList>
        <item>（</item>
      </candidateList>
      <explain>文本全半角错误。</explain>
      <paraID> AA89BA4</paraID>
      <start>5</start>
      <end>6</end>
      <status>unmodified</status>
      <modifiedWord/>
      <trackRevisions>false</trackRevisions>
    </reviewItem>
    <reviewItem>
      <errorID>6bfba607-652b-49ac-bd9c-e35e2e0116b5</errorID>
      <errorWord>):</errorWord>
      <group>L1_Format</group>
      <groupName>格式问题</groupName>
      <ability>L2_HalfPunc_CN</ability>
      <abilityName>全半角问题</abilityName>
      <candidateList>
        <item>）：</item>
      </candidateList>
      <explain>文本全半角错误。</explain>
      <paraID> AA89BA4</paraID>
      <start>9</start>
      <end>11</end>
      <status>unmodified</status>
      <modifiedWord/>
      <trackRevisions>false</trackRevisions>
    </reviewItem>
    <reviewItem>
      <errorID>4a784a41-fd73-4650-a365-9efba0cd31f3</errorID>
      <errorWord>:</errorWord>
      <group>L1_Format</group>
      <groupName>格式问题</groupName>
      <ability>L2_HalfPunc_CN</ability>
      <abilityName>全半角问题</abilityName>
      <candidateList>
        <item>：</item>
      </candidateList>
      <explain>文本全半角错误。</explain>
      <paraID> 1679981</paraID>
      <start>6</start>
      <end>7</end>
      <status>unmodified</status>
      <modifiedWord/>
      <trackRevisions>false</trackRevisions>
    </reviewItem>
    <reviewItem>
      <errorID>2179dd18-4d02-4f87-bb35-3ecfe8e0cfa4</errorID>
      <errorWord>)</errorWord>
      <group>L1_Format</group>
      <groupName>格式问题</groupName>
      <ability>L2_HalfPunc_CN</ability>
      <abilityName>全半角问题</abilityName>
      <candidateList>
        <item>）</item>
      </candidateList>
      <explain>文本全半角错误。</explain>
      <paraID>750ABAD6</paraID>
      <start>60</start>
      <end>61</end>
      <status>unmodified</status>
      <modifiedWord/>
      <trackRevisions>false</trackRevisions>
    </reviewItem>
    <reviewItem>
      <errorID>e1f1498b-b047-4b26-90dc-1cfe9d7e0e74</errorID>
      <errorWord>费</errorWord>
      <group>L1_Word</group>
      <groupName>字词问题</groupName>
      <ability>L2_Typo</ability>
      <abilityName>字词错误</abilityName>
      <candidateList>
        <item>费用</item>
      </candidateList>
      <explain/>
      <paraID>373D976A</paraID>
      <start>28</start>
      <end>29</end>
      <status>unmodified</status>
      <modifiedWord/>
      <trackRevisions>false</trackRevisions>
    </reviewItem>
    <reviewItem>
      <errorID>b0bbdbcc-d597-4f34-a759-5a04648ec36f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395A423B</paraID>
      <start>0</start>
      <end>3</end>
      <status>unmodified</status>
      <modifiedWord/>
      <trackRevisions>false</trackRevisions>
    </reviewItem>
    <reviewItem>
      <errorID>321e1c2f-42b6-46e1-b2a4-f05f4e26a609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43DEFFD7</paraID>
      <start>0</start>
      <end>3</end>
      <status>unmodified</status>
      <modifiedWord/>
      <trackRevisions>false</trackRevisions>
    </reviewItem>
    <reviewItem>
      <errorID>c503f7bb-79f2-4058-ac81-1e0ebbbef9e1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5D09A0DD</paraID>
      <start>0</start>
      <end>3</end>
      <status>unmodified</status>
      <modifiedWord/>
      <trackRevisions>false</trackRevisions>
    </reviewItem>
    <reviewItem>
      <errorID>9a17391f-9831-4082-974a-5ebebc3f8a38</errorID>
      <errorWord>;</errorWord>
      <group>L1_Format</group>
      <groupName>格式问题</groupName>
      <ability>L2_HalfPunc_CN</ability>
      <abilityName>全半角问题</abilityName>
      <candidateList>
        <item>；</item>
      </candidateList>
      <explain>文本全半角错误。</explain>
      <paraID>5D09A0DD</paraID>
      <start>150</start>
      <end>151</end>
      <status>unmodified</status>
      <modifiedWord/>
      <trackRevisions>false</trackRevisions>
    </reviewItem>
    <reviewItem>
      <errorID>4a4dd6d2-ceb1-47cb-8379-ae0d65b3b813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556D1C3F</paraID>
      <start>0</start>
      <end>3</end>
      <status>unmodified</status>
      <modifiedWord/>
      <trackRevisions>false</trackRevisions>
    </reviewItem>
    <reviewItem>
      <errorID>791901ec-aac7-4726-be11-14b34d1c86c3</errorID>
      <errorWord>;</errorWord>
      <group>L1_Format</group>
      <groupName>格式问题</groupName>
      <ability>L2_HalfPunc_CN</ability>
      <abilityName>全半角问题</abilityName>
      <candidateList>
        <item>；</item>
      </candidateList>
      <explain>文本全半角错误。</explain>
      <paraID>55E16E2F</paraID>
      <start>26</start>
      <end>27</end>
      <status>unmodified</status>
      <modifiedWord/>
      <trackRevisions>false</trackRevisions>
    </reviewItem>
    <reviewItem>
      <errorID>96b8918e-430b-4929-89b4-06eb0a583bb2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444CDDFC</paraID>
      <start>0</start>
      <end>3</end>
      <status>unmodified</status>
      <modifiedWord/>
      <trackRevisions>false</trackRevisions>
    </reviewItem>
    <reviewItem>
      <errorID>0bad63ed-f01f-4219-b0cb-7d64fcf63128</errorID>
      <errorWord>;</errorWord>
      <group>L1_Format</group>
      <groupName>格式问题</groupName>
      <ability>L2_HalfPunc_CN</ability>
      <abilityName>全半角问题</abilityName>
      <candidateList>
        <item>；</item>
      </candidateList>
      <explain>文本全半角错误。</explain>
      <paraID>444CDDFC</paraID>
      <start>44</start>
      <end>45</end>
      <status>unmodified</status>
      <modifiedWord/>
      <trackRevisions>false</trackRevisions>
    </reviewItem>
    <reviewItem>
      <errorID>fe817694-0558-4c2f-b62a-3ef41b69342e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53ECEF60</paraID>
      <start>0</start>
      <end>3</end>
      <status>unmodified</status>
      <modifiedWord/>
      <trackRevisions>false</trackRevisions>
    </reviewItem>
    <reviewItem>
      <errorID>3a728507-1e0f-4d11-958a-0b6f4e5003ba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43A8261E</paraID>
      <start>0</start>
      <end>3</end>
      <status>unmodified</status>
      <modifiedWord/>
      <trackRevisions>false</trackRevisions>
    </reviewItem>
    <reviewItem>
      <errorID>023f384d-9a8f-4a39-926c-8c792223b91e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24CB2A7C</paraID>
      <start>0</start>
      <end>3</end>
      <status>unmodified</status>
      <modifiedWord/>
      <trackRevisions>false</trackRevisions>
    </reviewItem>
    <reviewItem>
      <errorID>c535750a-f9b9-4cdb-9f89-f07ca9dae706</errorID>
      <errorWord>;</errorWord>
      <group>L1_Format</group>
      <groupName>格式问题</groupName>
      <ability>L2_HalfPunc_CN</ability>
      <abilityName>全半角问题</abilityName>
      <candidateList>
        <item>；</item>
      </candidateList>
      <explain>文本全半角错误。</explain>
      <paraID>24CB2A7C</paraID>
      <start>100</start>
      <end>101</end>
      <status>unmodified</status>
      <modifiedWord/>
      <trackRevisions>false</trackRevisions>
    </reviewItem>
    <reviewItem>
      <errorID>d60ee6d3-30ac-47b2-b259-61c50be28e2d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2129ABDE</paraID>
      <start>0</start>
      <end>3</end>
      <status>unmodified</status>
      <modifiedWord/>
      <trackRevisions>false</trackRevisions>
    </reviewItem>
    <reviewItem>
      <errorID>5de81140-4c16-467f-a82d-adaf2fccd8ba</errorID>
      <errorWord>;</errorWord>
      <group>L1_Format</group>
      <groupName>格式问题</groupName>
      <ability>L2_HalfPunc_CN</ability>
      <abilityName>全半角问题</abilityName>
      <candidateList>
        <item>；</item>
      </candidateList>
      <explain>文本全半角错误。</explain>
      <paraID>2129ABDE</paraID>
      <start>50</start>
      <end>51</end>
      <status>unmodified</status>
      <modifiedWord/>
      <trackRevisions>false</trackRevisions>
    </reviewItem>
    <reviewItem>
      <errorID>334bc2d7-35ce-441c-8ca4-48590f3c1bd6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56B32ECD</paraID>
      <start>0</start>
      <end>3</end>
      <status>unmodified</status>
      <modifiedWord/>
      <trackRevisions>false</trackRevisions>
    </reviewItem>
    <reviewItem>
      <errorID>cb62029e-4bcc-4543-a032-2a063dba25ad</errorID>
      <errorWord>;</errorWord>
      <group>L1_Format</group>
      <groupName>格式问题</groupName>
      <ability>L2_HalfPunc_CN</ability>
      <abilityName>全半角问题</abilityName>
      <candidateList>
        <item>；</item>
      </candidateList>
      <explain>文本全半角错误。</explain>
      <paraID>56B32ECD</paraID>
      <start>74</start>
      <end>75</end>
      <status>unmodified</status>
      <modifiedWord/>
      <trackRevisions>false</trackRevisions>
    </reviewItem>
    <reviewItem>
      <errorID>ded4bb3c-5d9a-45d6-9fd9-0a190296887b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33174F6E</paraID>
      <start>0</start>
      <end>4</end>
      <status>unmodified</status>
      <modifiedWord/>
      <trackRevisions>false</trackRevisions>
    </reviewItem>
    <reviewItem>
      <errorID>68e9f54a-c781-4cc9-a330-28c23644a3a2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204F0A73</paraID>
      <start>0</start>
      <end>4</end>
      <status>unmodified</status>
      <modifiedWord/>
      <trackRevisions>false</trackRevisions>
    </reviewItem>
    <reviewItem>
      <errorID>07a80faf-e4e5-4f76-aa6d-7d29ce3953e0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1350AF4D</paraID>
      <start>0</start>
      <end>4</end>
      <status>unmodified</status>
      <modifiedWord/>
      <trackRevisions>false</trackRevisions>
    </reviewItem>
    <reviewItem>
      <errorID>43dbe3ba-455c-4068-8ad9-fa0b62dca672</errorID>
      <errorWord>，</errorWord>
      <group>L1_Word</group>
      <groupName>字词问题</groupName>
      <ability>L2_Typo</ability>
      <abilityName>字词错误</abilityName>
      <candidateList>
        <item>，对</item>
      </candidateList>
      <explain/>
      <paraID>1350AF4D</paraID>
      <start>28</start>
      <end>29</end>
      <status>unmodified</status>
      <modifiedWord/>
      <trackRevisions>false</trackRevisions>
    </reviewItem>
    <reviewItem>
      <errorID>09720bc3-533f-4aed-9699-4e59d250fad5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1961E86E</paraID>
      <start>0</start>
      <end>4</end>
      <status>unmodified</status>
      <modifiedWord/>
      <trackRevisions>false</trackRevisions>
    </reviewItem>
    <reviewItem>
      <errorID>e7b266ea-0ce3-479f-bce9-fbab3711a53e</errorID>
      <errorWord>,</errorWord>
      <group>L1_Format</group>
      <groupName>格式问题</groupName>
      <ability>L2_HalfPunc_CN</ability>
      <abilityName>全半角问题</abilityName>
      <candidateList>
        <item>，</item>
      </candidateList>
      <explain>文本全半角错误。</explain>
      <paraID>1961E86E</paraID>
      <start>48</start>
      <end>49</end>
      <status>unmodified</status>
      <modifiedWord/>
      <trackRevisions>false</trackRevisions>
    </reviewItem>
    <reviewItem>
      <errorID>ca635d88-2a4f-4226-8642-63ed44ba163a</errorID>
      <errorWord>;</errorWord>
      <group>L1_Format</group>
      <groupName>格式问题</groupName>
      <ability>L2_HalfPunc_CN</ability>
      <abilityName>全半角问题</abilityName>
      <candidateList>
        <item>；</item>
      </candidateList>
      <explain>文本全半角错误。</explain>
      <paraID>1961E86E</paraID>
      <start>73</start>
      <end>74</end>
      <status>unmodified</status>
      <modifiedWord/>
      <trackRevisions>false</trackRevisions>
    </reviewItem>
    <reviewItem>
      <errorID>0c2c5394-9591-4e77-a5a7-80e5a0845c2e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5C1E7410</paraID>
      <start>0</start>
      <end>4</end>
      <status>unmodified</status>
      <modifiedWord/>
      <trackRevisions>false</trackRevisions>
    </reviewItem>
    <reviewItem>
      <errorID>bbb36111-9168-44a0-b3e9-06695e0124a2</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5C1E7410</paraID>
      <start>13</start>
      <end>18</end>
      <status>unmodified</status>
      <modifiedWord/>
      <trackRevisions>false</trackRevisions>
    </reviewItem>
    <reviewItem>
      <errorID>cf21db63-8050-4fe4-8a97-5ede3a731ee8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17577B2F</paraID>
      <start>0</start>
      <end>4</end>
      <status>unmodified</status>
      <modifiedWord/>
      <trackRevisions>false</trackRevisions>
    </reviewItem>
    <reviewItem>
      <errorID>322d9a85-b072-4cd9-bdf9-520852a7b5d3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CFAF7AB</paraID>
      <start>0</start>
      <end>3</end>
      <status>unmodified</status>
      <modifiedWord/>
      <trackRevisions>false</trackRevisions>
    </reviewItem>
    <reviewItem>
      <errorID>08d693c0-4699-46f4-bd4b-1561e5b365df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12FC0589</paraID>
      <start>0</start>
      <end>3</end>
      <status>unmodified</status>
      <modifiedWord/>
      <trackRevisions>false</trackRevisions>
    </reviewItem>
    <reviewItem>
      <errorID>28c4cbbb-9205-4133-9dfa-71a439491679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696D04E6</paraID>
      <start>0</start>
      <end>3</end>
      <status>unmodified</status>
      <modifiedWord/>
      <trackRevisions>false</trackRevisions>
    </reviewItem>
    <reviewItem>
      <errorID>9d623d6d-c5b7-429b-99ce-5cb92158330a</errorID>
      <errorWord>,</errorWord>
      <group>L1_Format</group>
      <groupName>格式问题</groupName>
      <ability>L2_HalfPunc_CN</ability>
      <abilityName>全半角问题</abilityName>
      <candidateList>
        <item>，</item>
      </candidateList>
      <explain>文本全半角错误。</explain>
      <paraID>696D04E6</paraID>
      <start>22</start>
      <end>23</end>
      <status>unmodified</status>
      <modifiedWord/>
      <trackRevisions>false</trackRevisions>
    </reviewItem>
    <reviewItem>
      <errorID>cc356a71-18ef-4eab-a1c0-fc983e4221b9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1661EB3C</paraID>
      <start>0</start>
      <end>3</end>
      <status>unmodified</status>
      <modifiedWord/>
      <trackRevisions>false</trackRevisions>
    </reviewItem>
    <reviewItem>
      <errorID>26d48078-bdd5-4014-af6d-a4dd127ba21e</errorID>
      <errorWord>法律、法规</errorWord>
      <group>L1_Word</group>
      <groupName>字词问题</groupName>
      <ability>L2_Typo</ability>
      <abilityName>字词错误</abilityName>
      <candidateList>
        <item>法律法规</item>
      </candidateList>
      <explain/>
      <paraID>6A7370D8</paraID>
      <start>12</start>
      <end>17</end>
      <status>unmodified</status>
      <modifiedWord/>
      <trackRevisions>false</trackRevisions>
    </reviewItem>
    <reviewItem>
      <errorID>229270d0-f485-4571-98a9-97a80f721178</errorID>
      <errorWord>同</errorWord>
      <group>L1_Word</group>
      <groupName>字词问题</groupName>
      <ability>L2_Typo</ability>
      <abilityName>字词错误</abilityName>
      <candidateList>
        <item>同等</item>
      </candidateList>
      <explain/>
      <paraID>6A7370D8</paraID>
      <start>56</start>
      <end>57</end>
      <status>unmodified</status>
      <modifiedWord/>
      <trackRevisions>false</trackRevisions>
    </reviewItem>
    <reviewItem>
      <errorID>1007a6f3-80be-4969-aa7b-769870a8ec4a</errorID>
      <errorWord>,</errorWord>
      <group>L1_Format</group>
      <groupName>格式问题</groupName>
      <ability>L2_HalfPunc_CN</ability>
      <abilityName>全半角问题</abilityName>
      <candidateList>
        <item>，</item>
      </candidateList>
      <explain>文本全半角错误。</explain>
      <paraID>6A7370D8</paraID>
      <start>65</start>
      <end>66</end>
      <status>unmodified</status>
      <modifiedWord/>
      <trackRevisions>false</trackRevisions>
    </reviewItem>
    <reviewItem>
      <errorID>e6a274de-f9dc-4d52-9b25-31abc5010eab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103A332C</paraID>
      <start>0</start>
      <end>3</end>
      <status>unmodified</status>
      <modifiedWord/>
      <trackRevisions>false</trackRevisions>
    </reviewItem>
    <reviewItem>
      <errorID>f5034977-1ff3-44bc-a1e4-65c1b6bc767f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23C9DB3B</paraID>
      <start>0</start>
      <end>3</end>
      <status>unmodified</status>
      <modifiedWord/>
      <trackRevisions>false</trackRevisions>
    </reviewItem>
    <reviewItem>
      <errorID>e6f8f1fd-2108-47fc-9625-ed772eaeda0a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11EC1B69</paraID>
      <start>0</start>
      <end>3</end>
      <status>unmodified</status>
      <modifiedWord/>
      <trackRevisions>false</trackRevisions>
    </reviewItem>
    <reviewItem>
      <errorID>05034ed0-21ac-4d96-8342-df04a7064e7b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29E44EBB</paraID>
      <start>0</start>
      <end>3</end>
      <status>unmodified</status>
      <modifiedWord/>
      <trackRevisions>false</trackRevisions>
    </reviewItem>
    <reviewItem>
      <errorID>c047bbd8-a185-4c14-acb1-974fc8d1a6b5</errorID>
      <errorWord>部门的</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2D090935</paraID>
      <start>85</start>
      <end>88</end>
      <status>unmodified</status>
      <modifiedWord/>
      <trackRevisions>false</trackRevisions>
    </reviewItem>
    <reviewItem>
      <errorID>d66477a2-e9a5-4ca5-ac12-4a0c1c225ca9</errorID>
      <errorWord>(</errorWord>
      <group>L1_Format</group>
      <groupName>格式问题</groupName>
      <ability>L2_HalfPunc_CN</ability>
      <abilityName>全半角问题</abilityName>
      <candidateList>
        <item>（</item>
      </candidateList>
      <explain>文本全半角错误。</explain>
      <paraID> 9A69BEC</paraID>
      <start>20</start>
      <end>21</end>
      <status>unmodified</status>
      <modifiedWord/>
      <trackRevisions>false</trackRevisions>
    </reviewItem>
    <reviewItem>
      <errorID>862a1490-5888-42b2-a983-20699180abb1</errorID>
      <errorWord>,</errorWord>
      <group>L1_Format</group>
      <groupName>格式问题</groupName>
      <ability>L2_HalfPunc_CN</ability>
      <abilityName>全半角问题</abilityName>
      <candidateList>
        <item>，</item>
      </candidateList>
      <explain>文本全半角错误。</explain>
      <paraID> 9A69BEC</paraID>
      <start>38</start>
      <end>39</end>
      <status>unmodified</status>
      <modifiedWord/>
      <trackRevisions>false</trackRevisions>
    </reviewItem>
    <reviewItem>
      <errorID>c764412b-5853-4505-a90e-eed6a8e4b026</errorID>
      <errorWord>,</errorWord>
      <group>L1_Format</group>
      <groupName>格式问题</groupName>
      <ability>L2_HalfPunc_CN</ability>
      <abilityName>全半角问题</abilityName>
      <candidateList>
        <item>，</item>
      </candidateList>
      <explain>文本全半角错误。</explain>
      <paraID> 9A69BEC</paraID>
      <start>45</start>
      <end>46</end>
      <status>unmodified</status>
      <modifiedWord/>
      <trackRevisions>false</trackRevisions>
    </reviewItem>
    <reviewItem>
      <errorID>264270eb-9ae4-434d-9de7-12da06ebe4eb</errorID>
      <errorWord>)</errorWord>
      <group>L1_Format</group>
      <groupName>格式问题</groupName>
      <ability>L2_HalfPunc_CN</ability>
      <abilityName>全半角问题</abilityName>
      <candidateList>
        <item>）</item>
      </candidateList>
      <explain>文本全半角错误。</explain>
      <paraID> 9A69BEC</paraID>
      <start>53</start>
      <end>54</end>
      <status>unmodified</status>
      <modifiedWord/>
      <trackRevisions>false</trackRevisions>
    </reviewItem>
    <reviewItem>
      <errorID>2c9029ba-5776-4e1b-a683-7e223225da6a</errorID>
      <errorWord>(</errorWord>
      <group>L1_Format</group>
      <groupName>格式问题</groupName>
      <ability>L2_HalfPunc_CN</ability>
      <abilityName>全半角问题</abilityName>
      <candidateList>
        <item>（</item>
      </candidateList>
      <explain>文本全半角错误。</explain>
      <paraID> 9A69BEC</paraID>
      <start>207</start>
      <end>208</end>
      <status>unmodified</status>
      <modifiedWord/>
      <trackRevisions>false</trackRevisions>
    </reviewItem>
    <reviewItem>
      <errorID>454ecd6f-ddfa-45d1-a242-5bce882bd702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1572B792</paraID>
      <start>0</start>
      <end>3</end>
      <status>unmodified</status>
      <modifiedWord/>
      <trackRevisions>false</trackRevisions>
    </reviewItem>
    <reviewItem>
      <errorID>ce9d1d30-dd66-4ef8-8ba7-04fbd3aeb0cb</errorID>
      <errorWord>项</errorWord>
      <group>L1_Word</group>
      <groupName>字词问题</groupName>
      <ability>L2_Typo</ability>
      <abilityName>字词错误</abilityName>
      <candidateList>
        <item>项目</item>
      </candidateList>
      <explain>〈名〉事物分成的门类：服务～｜体育～｜建设～。</explain>
      <paraID>1572B792</paraID>
      <start>96</start>
      <end>97</end>
      <status>unmodified</status>
      <modifiedWord/>
      <trackRevisions>false</trackRevisions>
    </reviewItem>
    <reviewItem>
      <errorID>21386ae8-7afb-406b-8c72-b209e8c62c85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6CF91668</paraID>
      <start>0</start>
      <end>3</end>
      <status>unmodified</status>
      <modifiedWord/>
      <trackRevisions>false</trackRevisions>
    </reviewItem>
    <reviewItem>
      <errorID>d4b6b40b-4a40-4a3b-a965-5623d13e641b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2ADD80BB</paraID>
      <start>0</start>
      <end>3</end>
      <status>unmodified</status>
      <modifiedWord/>
      <trackRevisions>false</trackRevisions>
    </reviewItem>
    <reviewItem>
      <errorID>24b4c66c-2907-4b65-beb8-60040d2ac2cf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EA03D9C</paraID>
      <start>0</start>
      <end>3</end>
      <status>unmodified</status>
      <modifiedWord/>
      <trackRevisions>false</trackRevisions>
    </reviewItem>
    <reviewItem>
      <errorID>660bf37e-4977-4519-b152-3770defd5073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1DC24F32</paraID>
      <start>0</start>
      <end>3</end>
      <status>unmodified</status>
      <modifiedWord/>
      <trackRevisions>false</trackRevisions>
    </reviewItem>
    <reviewItem>
      <errorID>99568a46-80b6-4950-bc04-092357ae7239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4264EE02</paraID>
      <start>0</start>
      <end>3</end>
      <status>unmodified</status>
      <modifiedWord/>
      <trackRevisions>false</trackRevisions>
    </reviewItem>
    <reviewItem>
      <errorID>81a6bd4f-0292-413c-8170-4c2d431bb4af</errorID>
      <errorWord>,</errorWord>
      <group>L1_Format</group>
      <groupName>格式问题</groupName>
      <ability>L2_HalfPunc_CN</ability>
      <abilityName>全半角问题</abilityName>
      <candidateList>
        <item>，</item>
      </candidateList>
      <explain>文本全半角错误。</explain>
      <paraID>4264EE02</paraID>
      <start>34</start>
      <end>35</end>
      <status>unmodified</status>
      <modifiedWord/>
      <trackRevisions>false</trackRevisions>
    </reviewItem>
    <reviewItem>
      <errorID>a112713d-c853-4ebb-89b3-60a950bf22e7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350B8916</paraID>
      <start>0</start>
      <end>3</end>
      <status>unmodified</status>
      <modifiedWord/>
      <trackRevisions>false</trackRevisions>
    </reviewItem>
    <reviewItem>
      <errorID>0ce36dad-7f05-4beb-8936-cfec6a0cb43f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33028CF1</paraID>
      <start>0</start>
      <end>3</end>
      <status>unmodified</status>
      <modifiedWord/>
      <trackRevisions>false</trackRevisions>
    </reviewItem>
    <reviewItem>
      <errorID>d854c916-d830-4e65-b6c2-dfcabd6dac26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3E5C8C1</paraID>
      <start>0</start>
      <end>3</end>
      <status>unmodified</status>
      <modifiedWord/>
      <trackRevisions>false</trackRevisions>
    </reviewItem>
    <reviewItem>
      <errorID>c4293e87-238c-4be3-a3e3-501237208f01</errorID>
      <errorWord>;</errorWord>
      <group>L1_Format</group>
      <groupName>格式问题</groupName>
      <ability>L2_HalfPunc_CN</ability>
      <abilityName>全半角问题</abilityName>
      <candidateList>
        <item>；</item>
      </candidateList>
      <explain>文本全半角错误。</explain>
      <paraID> 3E5C8C1</paraID>
      <start>54</start>
      <end>55</end>
      <status>unmodified</status>
      <modifiedWord/>
      <trackRevisions>false</trackRevisions>
    </reviewItem>
    <reviewItem>
      <errorID>43e7309e-8da2-4e6a-bbc1-801c780f4841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2153475E</paraID>
      <start>0</start>
      <end>3</end>
      <status>unmodified</status>
      <modifiedWord/>
      <trackRevisions>false</trackRevisions>
    </reviewItem>
    <reviewItem>
      <errorID>875a37d6-9c1e-4abf-ad39-c4851aa01123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12E59DEB</paraID>
      <start>0</start>
      <end>3</end>
      <status>unmodified</status>
      <modifiedWord/>
      <trackRevisions>false</trackRevisions>
    </reviewItem>
    <reviewItem>
      <errorID>87afbb72-a89c-402a-bbcf-cf981f0b4752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DE7FFC4</paraID>
      <start>0</start>
      <end>3</end>
      <status>unmodified</status>
      <modifiedWord/>
      <trackRevisions>false</trackRevisions>
    </reviewItem>
    <reviewItem>
      <errorID>0698e9eb-0426-4b48-b3cb-84baa363504c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184BA8F2</paraID>
      <start>0</start>
      <end>3</end>
      <status>unmodified</status>
      <modifiedWord/>
      <trackRevisions>false</trackRevisions>
    </reviewItem>
    <reviewItem>
      <errorID>9daa0613-92b2-42a8-8962-91106f37fc5c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6775715</paraID>
      <start>0</start>
      <end>3</end>
      <status>unmodified</status>
      <modifiedWord/>
      <trackRevisions>false</trackRevisions>
    </reviewItem>
    <reviewItem>
      <errorID>d5b11ef1-afd0-4f4c-8de0-67c5af58c780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2B547588</paraID>
      <start>0</start>
      <end>3</end>
      <status>unmodified</status>
      <modifiedWord/>
      <trackRevisions>false</trackRevisions>
    </reviewItem>
    <reviewItem>
      <errorID>0d998c13-4715-41bb-a0f3-a9b1a8594cfc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622D9F05</paraID>
      <start>0</start>
      <end>3</end>
      <status>unmodified</status>
      <modifiedWord/>
      <trackRevisions>false</trackRevisions>
    </reviewItem>
    <reviewItem>
      <errorID>7479a62d-e315-4222-ae8a-e23693ebd18d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B3A8100</paraID>
      <start>0</start>
      <end>4</end>
      <status>unmodified</status>
      <modifiedWord/>
      <trackRevisions>false</trackRevisions>
    </reviewItem>
    <reviewItem>
      <errorID>2258debe-d202-4709-a2ea-5180e83b16d2</errorID>
      <errorWord>及时地</errorWord>
      <group>L1_Word</group>
      <groupName>字词问题</groupName>
      <ability>L2_Typo</ability>
      <abilityName>字词错误</abilityName>
      <candidateList>
        <item>及时</item>
      </candidateList>
      <explain>❶〈形〉正赶上时候；适合需要：～雨｜他来得很～。❷〈副〉不拖延；马上；立刻：有问题就～解决。</explain>
      <paraID>7DF991D0</paraID>
      <start>57</start>
      <end>60</end>
      <status>unmodified</status>
      <modifiedWord/>
      <trackRevisions>false</trackRevisions>
    </reviewItem>
    <reviewItem>
      <errorID>d63d9376-dee9-4b46-bb20-95caf6096d9a</errorID>
      <errorWord>有</errorWord>
      <group>L1_Word</group>
      <groupName>字词问题</groupName>
      <ability>L2_Typo</ability>
      <abilityName>字词错误</abilityName>
      <candidateList>
        <item>由</item>
      </candidateList>
      <explain>存在发音相同字词的误用。</explain>
      <paraID>609A8FEB</paraID>
      <start>12</start>
      <end>13</end>
      <status>unmodified</status>
      <modifiedWord/>
      <trackRevisions>false</trackRevisions>
    </reviewItem>
    <reviewItem>
      <errorID>a8ad0147-5a0b-4964-a416-9f972fb82328</errorID>
      <errorWord>签定合同</errorWord>
      <group>L1_Word</group>
      <groupName>字词问题</groupName>
      <ability>L2_Typo</ability>
      <abilityName>字词错误</abilityName>
      <candidateList>
        <item>签订合同</item>
      </candidateList>
      <explain/>
      <paraID>2490057C</paraID>
      <start>5</start>
      <end>9</end>
      <status>unmodified</status>
      <modifiedWord/>
      <trackRevisions>false</trackRevisions>
    </reviewItem>
    <reviewItem>
      <errorID>3d0f2a28-a4b3-4de5-8cb1-8a590b45fd78</errorID>
      <errorWord>及时地</errorWord>
      <group>L1_Word</group>
      <groupName>字词问题</groupName>
      <ability>L2_Typo</ability>
      <abilityName>字词错误</abilityName>
      <candidateList>
        <item>及时</item>
      </candidateList>
      <explain>❶〈形〉正赶上时候；适合需要：～雨｜他来得很～。❷〈副〉不拖延；马上；立刻：有问题就～解决。</explain>
      <paraID>6E8394E8</paraID>
      <start>48</start>
      <end>51</end>
      <status>unmodified</status>
      <modifiedWord/>
      <trackRevisions>false</trackRevisions>
    </reviewItem>
    <reviewItem>
      <errorID>5f8d280a-f6e9-43a5-8b86-8d4d0d0c6431</errorID>
      <errorWord>.</errorWord>
      <group>L1_Format</group>
      <groupName>格式问题</groupName>
      <ability>L2_HalfPunc_CN</ability>
      <abilityName>全半角问题</abilityName>
      <candidateList>
        <item>。</item>
      </candidateList>
      <explain>文本全半角错误。</explain>
      <paraID>28B01ED4</paraID>
      <start>179</start>
      <end>180</end>
      <status>unmodified</status>
      <modifiedWord/>
      <trackRevisions>false</trackRevisions>
    </reviewItem>
    <reviewItem>
      <errorID>4c98c932-1d92-4895-ab82-ca54b9439588</errorID>
      <errorWord>(</errorWord>
      <group>L1_Format</group>
      <groupName>格式问题</groupName>
      <ability>L2_HalfPunc_CN</ability>
      <abilityName>全半角问题</abilityName>
      <candidateList>
        <item>（</item>
      </candidateList>
      <explain>文本全半角错误。</explain>
      <paraID>28B01ED4</paraID>
      <start>250</start>
      <end>251</end>
      <status>unmodified</status>
      <modifiedWord/>
      <trackRevisions>false</trackRevisions>
    </reviewItem>
    <reviewItem>
      <errorID>75ab7228-aad2-4cc5-9e52-41fe71e84c80</errorID>
      <errorWord>)</errorWord>
      <group>L1_Format</group>
      <groupName>格式问题</groupName>
      <ability>L2_HalfPunc_CN</ability>
      <abilityName>全半角问题</abilityName>
      <candidateList>
        <item>）</item>
      </candidateList>
      <explain>文本全半角错误。</explain>
      <paraID>28B01ED4</paraID>
      <start>262</start>
      <end>263</end>
      <status>unmodified</status>
      <modifiedWord/>
      <trackRevisions>false</trackRevisions>
    </reviewItem>
    <reviewItem>
      <errorID>e9702035-f770-476e-9c88-e0eceea7cd6f</errorID>
      <errorWord>.</errorWord>
      <group>L1_Format</group>
      <groupName>格式问题</groupName>
      <ability>L2_HalfPunc_CN</ability>
      <abilityName>全半角问题</abilityName>
      <candidateList>
        <item>。</item>
      </candidateList>
      <explain>文本全半角错误。</explain>
      <paraID>28B01ED4</paraID>
      <start>296</start>
      <end>297</end>
      <status>unmodified</status>
      <modifiedWord/>
      <trackRevisions>false</trackRevisions>
    </reviewItem>
    <reviewItem>
      <errorID>db3b1a67-c363-402e-b48d-090d2d46ee25</errorID>
      <errorWord>；；</errorWord>
      <group>L1_Punc</group>
      <groupName>标点问题</groupName>
      <ability>L2_Punc_CN</ability>
      <abilityName>标点符号问题</abilityName>
      <candidateList>
        <item>；</item>
      </candidateList>
      <explain/>
      <paraID>28B01ED4</paraID>
      <start>306</start>
      <end>308</end>
      <status>unmodified</status>
      <modifiedWord/>
      <trackRevisions>false</trackRevisions>
    </reviewItem>
    <reviewItem>
      <errorID>a9182c4a-8769-41e6-82e1-0306dffc186b</errorID>
      <errorWord>造成损失的，乙方</errorWord>
      <group>L1_Word</group>
      <groupName>字词问题</groupName>
      <ability>L2_Typo</ability>
      <abilityName>字词错误</abilityName>
      <candidateList>
        <item>造成损失的，由乙方</item>
      </candidateList>
      <explain/>
      <paraID>2946C4C1</paraID>
      <start>113</start>
      <end>121</end>
      <status>unmodified</status>
      <modifiedWord/>
      <trackRevisions>false</trackRevisions>
    </reviewItem>
    <reviewItem>
      <errorID>964bfe61-047f-43d5-84e4-0d9b1d2e0c22</errorID>
      <errorWord>(</errorWord>
      <group>L1_Format</group>
      <groupName>格式问题</groupName>
      <ability>L2_HalfPunc_CN</ability>
      <abilityName>全半角问题</abilityName>
      <candidateList>
        <item>（</item>
      </candidateList>
      <explain>文本全半角错误。</explain>
      <paraID>2946C4C1</paraID>
      <start>125</start>
      <end>126</end>
      <status>unmodified</status>
      <modifiedWord/>
      <trackRevisions>false</trackRevisions>
    </reviewItem>
    <reviewItem>
      <errorID>6119979d-2068-4a81-96fe-c3cd5312ed13</errorID>
      <errorWord>)</errorWord>
      <group>L1_Format</group>
      <groupName>格式问题</groupName>
      <ability>L2_HalfPunc_CN</ability>
      <abilityName>全半角问题</abilityName>
      <candidateList>
        <item>）</item>
      </candidateList>
      <explain>文本全半角错误。</explain>
      <paraID>2946C4C1</paraID>
      <start>194</start>
      <end>195</end>
      <status>unmodified</status>
      <modifiedWord/>
      <trackRevisions>false</trackRevisions>
    </reviewItem>
    <reviewItem>
      <errorID>488a3263-c54e-4f80-9cc1-0f8a49d2de71</errorID>
      <errorWord>造成损失的，乙方</errorWord>
      <group>L1_Word</group>
      <groupName>字词问题</groupName>
      <ability>L2_Typo</ability>
      <abilityName>字词错误</abilityName>
      <candidateList>
        <item>造成损失的，由乙方</item>
      </candidateList>
      <explain/>
      <paraID>2946C4C1</paraID>
      <start>220</start>
      <end>228</end>
      <status>unmodified</status>
      <modifiedWord/>
      <trackRevisions>false</trackRevisions>
    </reviewItem>
    <reviewItem>
      <errorID>1494a079-b938-4873-a4f3-d315e204c605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1AF6EF2A</paraID>
      <start>0</start>
      <end>3</end>
      <status>unmodified</status>
      <modifiedWord/>
      <trackRevisions>false</trackRevisions>
    </reviewItem>
    <reviewItem>
      <errorID>c93eae87-e8b5-4a12-a6cc-a64a3632bbee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E41E9F0</paraID>
      <start>0</start>
      <end>3</end>
      <status>unmodified</status>
      <modifiedWord/>
      <trackRevisions>false</trackRevisions>
    </reviewItem>
    <reviewItem>
      <errorID>8c218967-cdf1-4064-b9ab-a85b703ec331</errorID>
      <errorWord>,</errorWord>
      <group>L1_Format</group>
      <groupName>格式问题</groupName>
      <ability>L2_HalfPunc_CN</ability>
      <abilityName>全半角问题</abilityName>
      <candidateList>
        <item>，</item>
      </candidateList>
      <explain>文本全半角错误。</explain>
      <paraID> E41E9F0</paraID>
      <start>8</start>
      <end>9</end>
      <status>unmodified</status>
      <modifiedWord/>
      <trackRevisions>false</trackRevisions>
    </reviewItem>
    <reviewItem>
      <errorID>0687ba7d-4d81-4ac3-80a1-5622ab1fca1c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11B86133</paraID>
      <start>0</start>
      <end>3</end>
      <status>unmodified</status>
      <modifiedWord/>
      <trackRevisions>false</trackRevisions>
    </reviewItem>
    <reviewItem>
      <errorID>ec7e4bab-4962-45e1-9e6d-0a59719eec94</errorID>
      <errorWord>；；</errorWord>
      <group>L1_Punc</group>
      <groupName>标点问题</groupName>
      <ability>L2_Punc_CN</ability>
      <abilityName>标点符号问题</abilityName>
      <candidateList>
        <item>；</item>
      </candidateList>
      <explain/>
      <paraID>11B86133</paraID>
      <start>27</start>
      <end>29</end>
      <status>unmodified</status>
      <modifiedWord/>
      <trackRevisions>false</trackRevisions>
    </reviewItem>
    <reviewItem>
      <errorID>dc48c737-d424-4e23-ab97-35121f285ff1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6975A02A</paraID>
      <start>0</start>
      <end>3</end>
      <status>unmodified</status>
      <modifiedWord/>
      <trackRevisions>false</trackRevisions>
    </reviewItem>
    <reviewItem>
      <errorID>692642b2-bba7-4e29-91e9-e9f8c7461c40</errorID>
      <errorWord>泄漏</errorWord>
      <group>L1_Word</group>
      <groupName>字词问题</groupName>
      <ability>L2_Typo</ability>
      <abilityName>字词错误</abilityName>
      <candidateList>
        <item>泄露</item>
      </candidateList>
      <explain/>
      <paraID>6975A02A</paraID>
      <start>12</start>
      <end>14</end>
      <status>unmodified</status>
      <modifiedWord/>
      <trackRevisions>false</trackRevisions>
    </reviewItem>
    <reviewItem>
      <errorID>36d6f419-6167-4c90-85aa-7ce133b96ddf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608E65C4</paraID>
      <start>0</start>
      <end>3</end>
      <status>unmodified</status>
      <modifiedWord/>
      <trackRevisions>false</trackRevisions>
    </reviewItem>
    <reviewItem>
      <errorID>c50294ba-287b-4903-a722-3532e4575849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51E2E95E</paraID>
      <start>0</start>
      <end>3</end>
      <status>unmodified</status>
      <modifiedWord/>
      <trackRevisions>false</trackRevisions>
    </reviewItem>
    <reviewItem>
      <errorID>e96d773d-69bb-4d55-ac69-f9981a99c9d4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91F9AD6</paraID>
      <start>0</start>
      <end>3</end>
      <status>unmodified</status>
      <modifiedWord/>
      <trackRevisions>false</trackRevisions>
    </reviewItem>
    <reviewItem>
      <errorID>d7e7c6e2-9ad8-42bf-8d83-6d3ab5281857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1C83B57F</paraID>
      <start>0</start>
      <end>3</end>
      <status>unmodified</status>
      <modifiedWord/>
      <trackRevisions>false</trackRevisions>
    </reviewItem>
    <reviewItem>
      <errorID>249c9eef-692d-4f36-b974-c85bf6b04534</errorID>
      <errorWord>味</errorWord>
      <group>L1_Word</group>
      <groupName>字词问题</groupName>
      <ability>L2_Typo</ability>
      <abilityName>字词错误</abilityName>
      <candidateList>
        <item>味着</item>
      </candidateList>
      <explain/>
      <paraID>3AC8292A</paraID>
      <start>45</start>
      <end>46</end>
      <status>unmodified</status>
      <modifiedWord/>
      <trackRevisions>false</trackRevisions>
    </reviewItem>
    <reviewItem>
      <errorID>c106575e-3499-42e3-8f77-d89abae90a3c</errorID>
      <errorWord>:</errorWord>
      <group>L1_Format</group>
      <groupName>格式问题</groupName>
      <ability>L2_HalfPunc_CN</ability>
      <abilityName>全半角问题</abilityName>
      <candidateList>
        <item>：</item>
      </candidateList>
      <explain>文本全半角错误。</explain>
      <paraID>78139E24</paraID>
      <start>5</start>
      <end>6</end>
      <status>unmodified</status>
      <modifiedWord/>
      <trackRevisions>false</trackRevisions>
    </reviewItem>
    <reviewItem>
      <errorID>26a0b46e-a81f-4fcf-b0b9-373ecf2ceab3</errorID>
      <errorWord>;</errorWord>
      <group>L1_Format</group>
      <groupName>格式问题</groupName>
      <ability>L2_HalfPunc_CN</ability>
      <abilityName>全半角问题</abilityName>
      <candidateList>
        <item>；</item>
      </candidateList>
      <explain>文本全半角错误。</explain>
      <paraID>48AEB1EE</paraID>
      <start>38</start>
      <end>39</end>
      <status>unmodified</status>
      <modifiedWord/>
      <trackRevisions>false</trackRevisions>
    </reviewItem>
    <reviewItem>
      <errorID>11886e99-e093-46ac-b5dc-ac1444316cb8</errorID>
      <errorWord>;</errorWord>
      <group>L1_Format</group>
      <groupName>格式问题</groupName>
      <ability>L2_HalfPunc_CN</ability>
      <abilityName>全半角问题</abilityName>
      <candidateList>
        <item>；</item>
      </candidateList>
      <explain>文本全半角错误。</explain>
      <paraID>1949F874</paraID>
      <start>15</start>
      <end>16</end>
      <status>unmodified</status>
      <modifiedWord/>
      <trackRevisions>false</trackRevisions>
    </reviewItem>
    <reviewItem>
      <errorID>684d3dae-d7de-4f2b-818f-23d18818524f</errorID>
      <errorWord>复</errorWord>
      <group>L1_Word</group>
      <groupName>字词问题</groupName>
      <ability>L2_Typo</ability>
      <abilityName>字词错误</abilityName>
      <candidateList>
        <item>复的</item>
      </candidateList>
      <explain/>
      <paraID>691F6BFC</paraID>
      <start>7</start>
      <end>8</end>
      <status>unmodified</status>
      <modifiedWord/>
      <trackRevisions>false</trackRevisions>
    </reviewItem>
    <reviewItem>
      <errorID>3f1836bc-4816-4bcf-9880-6a5525af1db2</errorID>
      <errorWord>台同</errorWord>
      <group>L1_Word</group>
      <groupName>字词问题</groupName>
      <ability>L2_Typo</ability>
      <abilityName>字词错误</abilityName>
      <candidateList>
        <item>合同</item>
      </candidateList>
      <explain/>
      <paraID>691F6BFC</paraID>
      <start>54</start>
      <end>56</end>
      <status>unmodified</status>
      <modifiedWord/>
      <trackRevisions>false</trackRevisions>
    </reviewItem>
    <reviewItem>
      <errorID>8437545a-eff1-4b38-bdcb-52ba97895f59</errorID>
      <errorWord>:</errorWord>
      <group>L1_Format</group>
      <groupName>格式问题</groupName>
      <ability>L2_HalfPunc_CN</ability>
      <abilityName>全半角问题</abilityName>
      <candidateList>
        <item>：</item>
      </candidateList>
      <explain>文本全半角错误。</explain>
      <paraID>31C2CB2C</paraID>
      <start>6</start>
      <end>7</end>
      <status>unmodified</status>
      <modifiedWord/>
      <trackRevisions>false</trackRevisions>
    </reviewItem>
    <reviewItem>
      <errorID>1b63983e-496f-4d80-b95d-bbc02792aa3d</errorID>
      <errorWord>(</errorWord>
      <group>L1_Format</group>
      <groupName>格式问题</groupName>
      <ability>L2_HalfPunc_CN</ability>
      <abilityName>全半角问题</abilityName>
      <candidateList>
        <item>（</item>
      </candidateList>
      <explain>文本全半角错误。</explain>
      <paraID>51FB0BF6</paraID>
      <start>13</start>
      <end>14</end>
      <status>unmodified</status>
      <modifiedWord/>
      <trackRevisions>false</trackRevisions>
    </reviewItem>
    <reviewItem>
      <errorID>9908e942-2f5a-4d93-a53e-b4c70d421850</errorID>
      <errorWord>)</errorWord>
      <group>L1_Format</group>
      <groupName>格式问题</groupName>
      <ability>L2_HalfPunc_CN</ability>
      <abilityName>全半角问题</abilityName>
      <candidateList>
        <item>）</item>
      </candidateList>
      <explain>文本全半角错误。</explain>
      <paraID>51FB0BF6</paraID>
      <start>20</start>
      <end>21</end>
      <status>unmodified</status>
      <modifiedWord/>
      <trackRevisions>false</trackRevisions>
    </reviewItem>
    <reviewItem>
      <errorID>b8e59f1a-4c28-4141-acae-8cb5d4b1acab</errorID>
      <errorWord>度度</errorWord>
      <group>L1_Word</group>
      <groupName>字词问题</groupName>
      <ability>L2_Typo</ability>
      <abilityName>字词错误</abilityName>
      <candidateList>
        <item>度</item>
      </candidateList>
      <explain/>
      <paraID>51FB0BF6</paraID>
      <start>37</start>
      <end>39</end>
      <status>unmodified</status>
      <modifiedWord/>
      <trackRevisions>false</trackRevisions>
    </reviewItem>
    <reviewItem>
      <errorID>32e450a1-1ffc-4437-927a-d7c16f14f5e3</errorID>
      <errorWord>:</errorWord>
      <group>L1_Format</group>
      <groupName>格式问题</groupName>
      <ability>L2_HalfPunc_CN</ability>
      <abilityName>全半角问题</abilityName>
      <candidateList>
        <item>：</item>
      </candidateList>
      <explain>文本全半角错误。</explain>
      <paraID>67CE817F</paraID>
      <start>63</start>
      <end>64</end>
      <status>unmodified</status>
      <modifiedWord/>
      <trackRevisions>false</trackRevisions>
    </reviewItem>
    <reviewItem>
      <errorID>3f1e8d3c-412e-477f-a204-60e1cdb6aa37</errorID>
      <errorWord>法律、法规</errorWord>
      <group>L1_Word</group>
      <groupName>字词问题</groupName>
      <ability>L2_Typo</ability>
      <abilityName>字词错误</abilityName>
      <candidateList>
        <item>法律法规</item>
      </candidateList>
      <explain/>
      <paraID>4861E647</paraID>
      <start>4</start>
      <end>9</end>
      <status>unmodified</status>
      <modifiedWord/>
      <trackRevisions>false</trackRevisions>
    </reviewItem>
    <reviewItem>
      <errorID>1fa6df82-9304-472d-8781-67f67beff0de</errorID>
      <errorWord>作</errorWord>
      <group>L1_Word</group>
      <groupName>字词问题</groupName>
      <ability>L2_Typo</ability>
      <abilityName>字词错误</abilityName>
      <candidateList>
        <item>作出</item>
      </candidateList>
      <explain/>
      <paraID>4861E647</paraID>
      <start>50</start>
      <end>51</end>
      <status>unmodified</status>
      <modifiedWord/>
      <trackRevisions>false</trackRevisions>
    </reviewItem>
    <reviewItem>
      <errorID>d87732d8-a8a2-416b-abc3-f216351de2f4</errorID>
      <errorWord>(</errorWord>
      <group>L1_Format</group>
      <groupName>格式问题</groupName>
      <ability>L2_HalfPunc_CN</ability>
      <abilityName>全半角问题</abilityName>
      <candidateList>
        <item>（</item>
      </candidateList>
      <explain>文本全半角错误。</explain>
      <paraID>3AD3DC4E</paraID>
      <start>38</start>
      <end>39</end>
      <status>unmodified</status>
      <modifiedWord/>
      <trackRevisions>false</trackRevisions>
    </reviewItem>
    <reviewItem>
      <errorID>7ffa8626-3117-4e45-bab1-75c74ff51f3e</errorID>
      <errorWord>:</errorWord>
      <group>L1_Format</group>
      <groupName>格式问题</groupName>
      <ability>L2_HalfPunc_CN</ability>
      <abilityName>全半角问题</abilityName>
      <candidateList>
        <item>：</item>
      </candidateList>
      <explain>文本全半角错误。</explain>
      <paraID>3AD3DC4E</paraID>
      <start>43</start>
      <end>44</end>
      <status>unmodified</status>
      <modifiedWord/>
      <trackRevisions>false</trackRevisions>
    </reviewItem>
    <reviewItem>
      <errorID>1b90e81a-92b5-40d0-b694-3649d2e8db28</errorID>
      <errorWord>)</errorWord>
      <group>L1_Format</group>
      <groupName>格式问题</groupName>
      <ability>L2_HalfPunc_CN</ability>
      <abilityName>全半角问题</abilityName>
      <candidateList>
        <item>）</item>
      </candidateList>
      <explain>文本全半角错误。</explain>
      <paraID>3AD3DC4E</paraID>
      <start>46</start>
      <end>47</end>
      <status>unmodified</status>
      <modifiedWord/>
      <trackRevisions>false</trackRevisions>
    </reviewItem>
    <reviewItem>
      <errorID>2e0321b3-96ba-4b49-b70b-4dfa1d9bb8f0</errorID>
      <errorWord>(</errorWord>
      <group>L1_Format</group>
      <groupName>格式问题</groupName>
      <ability>L2_HalfPunc_CN</ability>
      <abilityName>全半角问题</abilityName>
      <candidateList>
        <item>（</item>
      </candidateList>
      <explain>文本全半角错误。</explain>
      <paraID>6CB770ED</paraID>
      <start>38</start>
      <end>39</end>
      <status>unmodified</status>
      <modifiedWord/>
      <trackRevisions>false</trackRevisions>
    </reviewItem>
    <reviewItem>
      <errorID>cc8b1326-9a5b-49a3-924e-12daf94f643e</errorID>
      <errorWord>:</errorWord>
      <group>L1_Format</group>
      <groupName>格式问题</groupName>
      <ability>L2_HalfPunc_CN</ability>
      <abilityName>全半角问题</abilityName>
      <candidateList>
        <item>：</item>
      </candidateList>
      <explain>文本全半角错误。</explain>
      <paraID>6CB770ED</paraID>
      <start>43</start>
      <end>44</end>
      <status>unmodified</status>
      <modifiedWord/>
      <trackRevisions>false</trackRevisions>
    </reviewItem>
    <reviewItem>
      <errorID>de74121c-a51d-4eaf-bac4-3cd662e58ff6</errorID>
      <errorWord>)</errorWord>
      <group>L1_Format</group>
      <groupName>格式问题</groupName>
      <ability>L2_HalfPunc_CN</ability>
      <abilityName>全半角问题</abilityName>
      <candidateList>
        <item>）</item>
      </candidateList>
      <explain>文本全半角错误。</explain>
      <paraID>6CB770ED</paraID>
      <start>46</start>
      <end>47</end>
      <status>unmodified</status>
      <modifiedWord/>
      <trackRevisions>false</trackRevisions>
    </reviewItem>
    <reviewItem>
      <errorID>a4f88c18-0c11-44fd-bf27-e3f6243c2e84</errorID>
      <errorWord>,</errorWord>
      <group>L1_Format</group>
      <groupName>格式问题</groupName>
      <ability>L2_HalfPunc_CN</ability>
      <abilityName>全半角问题</abilityName>
      <candidateList>
        <item>，</item>
      </candidateList>
      <explain>文本全半角错误。</explain>
      <paraID>664EC449</paraID>
      <start>159</start>
      <end>160</end>
      <status>unmodified</status>
      <modifiedWord/>
      <trackRevisions>false</trackRevisions>
    </reviewItem>
    <reviewItem>
      <errorID>9fe560cd-63c5-4a63-b843-aeb27902b7ef</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664EC449</paraID>
      <start>163</start>
      <end>167</end>
      <status>unmodified</status>
      <modifiedWord/>
      <trackRevisions>false</trackRevisions>
    </reviewItem>
    <reviewItem>
      <errorID>12e03d4a-e373-47ea-8bfc-1d55153cc436</errorID>
      <errorWord>法律、法规</errorWord>
      <group>L1_Word</group>
      <groupName>字词问题</groupName>
      <ability>L2_Typo</ability>
      <abilityName>字词错误</abilityName>
      <candidateList>
        <item>法律法规</item>
      </candidateList>
      <explain/>
      <paraID>1349F7CC</paraID>
      <start>48</start>
      <end>53</end>
      <status>unmodified</status>
      <modifiedWord/>
      <trackRevisions>false</trackRevisions>
    </reviewItem>
    <reviewItem>
      <errorID>02d54a75-b414-42c4-9a78-025f631f5bb0</errorID>
      <errorWord>:</errorWord>
      <group>L1_Format</group>
      <groupName>格式问题</groupName>
      <ability>L2_HalfPunc_CN</ability>
      <abilityName>全半角问题</abilityName>
      <candidateList>
        <item>：</item>
      </candidateList>
      <explain>文本全半角错误。</explain>
      <paraID>731CD3E5</paraID>
      <start>23</start>
      <end>24</end>
      <status>unmodified</status>
      <modifiedWord/>
      <trackRevisions>false</trackRevisions>
    </reviewItem>
    <reviewItem>
      <errorID>91496f59-bcf8-4876-a94f-104483ef0fbb</errorID>
      <errorWord>法律、法规</errorWord>
      <group>L1_Word</group>
      <groupName>字词问题</groupName>
      <ability>L2_Typo</ability>
      <abilityName>字词错误</abilityName>
      <candidateList>
        <item>法律法规</item>
      </candidateList>
      <explain/>
      <paraID>21995FEE</paraID>
      <start>19</start>
      <end>24</end>
      <status>unmodified</status>
      <modifiedWord/>
      <trackRevisions>false</trackRevisions>
    </reviewItem>
    <reviewItem>
      <errorID>3b07e072-33b5-4caf-a1c6-e406a4433501</errorID>
      <errorWord>法制观念</errorWord>
      <group>L1_Political</group>
      <groupName>政治性问题</groupName>
      <ability>L2_Unpolitical</ability>
      <abilityName>政治敏感错误</abilityName>
      <candidateList>
        <item>法治观念</item>
      </candidateList>
      <explain/>
      <paraID>623703EF</paraID>
      <start>28</start>
      <end>32</end>
      <status>unmodified</status>
      <modifiedWord/>
      <trackRevisions>false</trackRevisions>
    </reviewItem>
    <reviewItem>
      <errorID>ccd499ed-ccb2-499d-ae62-7fd80fa58251</errorID>
      <errorWord>提高</errorWord>
      <group>L1_Grammar</group>
      <groupName>语法问题</groupName>
      <ability>L2_Grammar</ability>
      <abilityName>语法错误</abilityName>
      <candidateList>
        <item>增强</item>
      </candidateList>
      <explain>“提高～意识”搭配不当，建议修改为“增强～意识”。</explain>
      <paraID>623703EF</paraID>
      <start>33</start>
      <end>35</end>
      <status>unmodified</status>
      <modifiedWord/>
      <trackRevisions>false</trackRevisions>
    </reviewItem>
    <reviewItem>
      <errorID>5172986c-4e59-416e-8eac-753d902c4c2b</errorID>
      <errorWord>保护的能力，督促</errorWord>
      <group>L1_Word</group>
      <groupName>字词问题</groupName>
      <ability>L2_Typo</ability>
      <abilityName>字词错误</abilityName>
      <candidateList>
        <item>保护能力，督促</item>
      </candidateList>
      <explain/>
      <paraID>623703EF</paraID>
      <start>47</start>
      <end>55</end>
      <status>unmodified</status>
      <modifiedWord/>
      <trackRevisions>false</trackRevisions>
    </reviewItem>
    <reviewItem>
      <errorID>8785e4ea-4de3-418d-9075-2dab39114048</errorID>
      <errorWord>程</errorWord>
      <group>L1_Word</group>
      <groupName>字词问题</groupName>
      <ability>L2_Typo</ability>
      <abilityName>字词错误</abilityName>
      <candidateList>
        <item>程中</item>
      </candidateList>
      <explain/>
      <paraID>4B8C065D</paraID>
      <start>39</start>
      <end>40</end>
      <status>unmodified</status>
      <modifiedWord/>
      <trackRevisions>false</trackRevisions>
    </reviewItem>
    <reviewItem>
      <errorID>78fd24d4-6b4e-4a21-91a0-7b918f39db97</errorID>
      <errorWord>，</errorWord>
      <group>L1_Word</group>
      <groupName>字词问题</groupName>
      <ability>L2_Typo</ability>
      <abilityName>字词错误</abilityName>
      <candidateList>
        <item>，由</item>
      </candidateList>
      <explain/>
      <paraID>495CD531</paraID>
      <start>11</start>
      <end>12</end>
      <status>unmodified</status>
      <modifiedWord/>
      <trackRevisions>false</trackRevisions>
    </reviewItem>
    <reviewItem>
      <errorID>852ccef9-4383-4922-b282-b6a1b0a37427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1DC59EAF</paraID>
      <start>0</start>
      <end>2</end>
      <status>unmodified</status>
      <modifiedWord/>
      <trackRevisions>false</trackRevisions>
    </reviewItem>
    <reviewItem>
      <errorID>b856da14-cdcf-4fbc-94c5-2c3c650f7fe1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416558BF</paraID>
      <start>0</start>
      <end>2</end>
      <status>unmodified</status>
      <modifiedWord/>
      <trackRevisions>false</trackRevisions>
    </reviewItem>
    <reviewItem>
      <errorID>4c4f7a0d-44b0-41fa-8186-8f5db6821543</errorID>
      <errorWord>,</errorWord>
      <group>L1_Format</group>
      <groupName>格式问题</groupName>
      <ability>L2_HalfPunc_CN</ability>
      <abilityName>全半角问题</abilityName>
      <candidateList>
        <item>，</item>
      </candidateList>
      <explain>文本全半角错误。</explain>
      <paraID>7825808D</paraID>
      <start>87</start>
      <end>88</end>
      <status>unmodified</status>
      <modifiedWord/>
      <trackRevisions>false</trackRevisions>
    </reviewItem>
    <reviewItem>
      <errorID>b79ede61-33a0-40b6-89e8-a0117f0233f1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2E2A26B2</paraID>
      <start>0</start>
      <end>3</end>
      <status>unmodified</status>
      <modifiedWord/>
      <trackRevisions>false</trackRevisions>
    </reviewItem>
    <reviewItem>
      <errorID>657f2086-50b5-4c2f-86e8-1a0c1b702225</errorID>
      <errorWord>;</errorWord>
      <group>L1_Format</group>
      <groupName>格式问题</groupName>
      <ability>L2_HalfPunc_CN</ability>
      <abilityName>全半角问题</abilityName>
      <candidateList>
        <item>；</item>
      </candidateList>
      <explain>文本全半角错误。</explain>
      <paraID>2E2A26B2</paraID>
      <start>138</start>
      <end>139</end>
      <status>unmodified</status>
      <modifiedWord/>
      <trackRevisions>false</trackRevisions>
    </reviewItem>
    <reviewItem>
      <errorID>2ca8a3f2-9871-4316-a605-b022ad714208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221B528F</paraID>
      <start>0</start>
      <end>3</end>
      <status>unmodified</status>
      <modifiedWord/>
      <trackRevisions>false</trackRevisions>
    </reviewItem>
    <reviewItem>
      <errorID>e6b3d36c-03b2-4a97-8d96-92fe3407b17a</errorID>
      <errorWord>;</errorWord>
      <group>L1_Format</group>
      <groupName>格式问题</groupName>
      <ability>L2_HalfPunc_CN</ability>
      <abilityName>全半角问题</abilityName>
      <candidateList>
        <item>；</item>
      </candidateList>
      <explain>文本全半角错误。</explain>
      <paraID>221B528F</paraID>
      <start>57</start>
      <end>58</end>
      <status>unmodified</status>
      <modifiedWord/>
      <trackRevisions>false</trackRevisions>
    </reviewItem>
    <reviewItem>
      <errorID>e8e44b83-7af0-41f0-8301-3c0382b0c34c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D3AEDE7</paraID>
      <start>0</start>
      <end>3</end>
      <status>unmodified</status>
      <modifiedWord/>
      <trackRevisions>false</trackRevisions>
    </reviewItem>
    <reviewItem>
      <errorID>3c738290-5633-43b9-ba0e-e490af00d839</errorID>
      <errorWord>;</errorWord>
      <group>L1_Format</group>
      <groupName>格式问题</groupName>
      <ability>L2_HalfPunc_CN</ability>
      <abilityName>全半角问题</abilityName>
      <candidateList>
        <item>；</item>
      </candidateList>
      <explain>文本全半角错误。</explain>
      <paraID> D3AEDE7</paraID>
      <start>57</start>
      <end>58</end>
      <status>unmodified</status>
      <modifiedWord/>
      <trackRevisions>false</trackRevisions>
    </reviewItem>
    <reviewItem>
      <errorID>68f6380a-3100-43bb-affa-d0aa108a2463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28C56201</paraID>
      <start>0</start>
      <end>3</end>
      <status>unmodified</status>
      <modifiedWord/>
      <trackRevisions>false</trackRevisions>
    </reviewItem>
    <reviewItem>
      <errorID>c3b88113-de69-4cea-8e09-8fe929234b33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374D84D9</paraID>
      <start>0</start>
      <end>3</end>
      <status>unmodified</status>
      <modifiedWord/>
      <trackRevisions>false</trackRevisions>
    </reviewItem>
    <reviewItem>
      <errorID>db635c81-8409-4301-96dd-dd642dbd2101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33EE536C</paraID>
      <start>0</start>
      <end>3</end>
      <status>unmodified</status>
      <modifiedWord/>
      <trackRevisions>false</trackRevisions>
    </reviewItem>
    <reviewItem>
      <errorID>5ba91349-3880-42de-b4c7-a59d9a052750</errorID>
      <errorWord>;</errorWord>
      <group>L1_Format</group>
      <groupName>格式问题</groupName>
      <ability>L2_HalfPunc_CN</ability>
      <abilityName>全半角问题</abilityName>
      <candidateList>
        <item>；</item>
      </candidateList>
      <explain>文本全半角错误。</explain>
      <paraID>33EE536C</paraID>
      <start>31</start>
      <end>32</end>
      <status>unmodified</status>
      <modifiedWord/>
      <trackRevisions>false</trackRevisions>
    </reviewItem>
    <reviewItem>
      <errorID>900a67df-d1b3-48e2-b100-303db324c8fb</errorID>
      <errorWord>;</errorWord>
      <group>L1_Format</group>
      <groupName>格式问题</groupName>
      <ability>L2_HalfPunc_CN</ability>
      <abilityName>全半角问题</abilityName>
      <candidateList>
        <item>；</item>
      </candidateList>
      <explain>文本全半角错误。</explain>
      <paraID>33EE536C</paraID>
      <start>101</start>
      <end>102</end>
      <status>unmodified</status>
      <modifiedWord/>
      <trackRevisions>false</trackRevisions>
    </reviewItem>
    <reviewItem>
      <errorID>21af3c1d-f9ed-4272-9b0b-f2547c85be56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590320DD</paraID>
      <start>0</start>
      <end>3</end>
      <status>unmodified</status>
      <modifiedWord/>
      <trackRevisions>false</trackRevisions>
    </reviewItem>
    <reviewItem>
      <errorID>95b587fb-d51e-4bfa-bc7a-272e44039d0e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681094D3</paraID>
      <start>0</start>
      <end>3</end>
      <status>unmodified</status>
      <modifiedWord/>
      <trackRevisions>false</trackRevisions>
    </reviewItem>
    <reviewItem>
      <errorID>90538458-b683-4454-8905-8f8a63cc93ad</errorID>
      <errorWord>;</errorWord>
      <group>L1_Format</group>
      <groupName>格式问题</groupName>
      <ability>L2_HalfPunc_CN</ability>
      <abilityName>全半角问题</abilityName>
      <candidateList>
        <item>；</item>
      </candidateList>
      <explain>文本全半角错误。</explain>
      <paraID>681094D3</paraID>
      <start>49</start>
      <end>50</end>
      <status>unmodified</status>
      <modifiedWord/>
      <trackRevisions>false</trackRevisions>
    </reviewItem>
    <reviewItem>
      <errorID>fe558006-22cc-4ed0-8ad2-614afaf8a38c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5F2A5AFC</paraID>
      <start>0</start>
      <end>3</end>
      <status>unmodified</status>
      <modifiedWord/>
      <trackRevisions>false</trackRevisions>
    </reviewItem>
    <reviewItem>
      <errorID>8216e8dc-1dda-4d9a-9450-80431135b124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76F16ACE</paraID>
      <start>0</start>
      <end>4</end>
      <status>unmodified</status>
      <modifiedWord/>
      <trackRevisions>false</trackRevisions>
    </reviewItem>
    <reviewItem>
      <errorID>af365293-c725-4047-9e49-71fa0200c2b8</errorID>
      <errorWord>;</errorWord>
      <group>L1_Format</group>
      <groupName>格式问题</groupName>
      <ability>L2_HalfPunc_CN</ability>
      <abilityName>全半角问题</abilityName>
      <candidateList>
        <item>；</item>
      </candidateList>
      <explain>文本全半角错误。</explain>
      <paraID>76F16ACE</paraID>
      <start>153</start>
      <end>154</end>
      <status>unmodified</status>
      <modifiedWord/>
      <trackRevisions>false</trackRevisions>
    </reviewItem>
    <reviewItem>
      <errorID>788f9549-abd5-4886-8692-18541d7a3bc3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269B6B4E</paraID>
      <start>0</start>
      <end>4</end>
      <status>unmodified</status>
      <modifiedWord/>
      <trackRevisions>false</trackRevisions>
    </reviewItem>
    <reviewItem>
      <errorID>5c5036d9-bb3d-4a2b-bfb3-03e15fc49e05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33705C97</paraID>
      <start>0</start>
      <end>4</end>
      <status>unmodified</status>
      <modifiedWord/>
      <trackRevisions>false</trackRevisions>
    </reviewItem>
    <reviewItem>
      <errorID>a763a0e0-8a8b-4d61-b27d-1d45da4fc8d7</errorID>
      <errorWord>;</errorWord>
      <group>L1_Format</group>
      <groupName>格式问题</groupName>
      <ability>L2_HalfPunc_CN</ability>
      <abilityName>全半角问题</abilityName>
      <candidateList>
        <item>；</item>
      </candidateList>
      <explain>文本全半角错误。</explain>
      <paraID>33705C97</paraID>
      <start>39</start>
      <end>40</end>
      <status>unmodified</status>
      <modifiedWord/>
      <trackRevisions>false</trackRevisions>
    </reviewItem>
    <reviewItem>
      <errorID>36e76988-c9f4-48b7-bff9-3d360537aca5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789CCABE</paraID>
      <start>0</start>
      <end>4</end>
      <status>unmodified</status>
      <modifiedWord/>
      <trackRevisions>false</trackRevisions>
    </reviewItem>
    <reviewItem>
      <errorID>770633ce-c2dc-4c0c-8bf2-50b2a59335b1</errorID>
      <errorWord>，</errorWord>
      <group>L1_Word</group>
      <groupName>字词问题</groupName>
      <ability>L2_Typo</ability>
      <abilityName>字词错误</abilityName>
      <candidateList>
        <item>，对</item>
      </candidateList>
      <explain/>
      <paraID>789CCABE</paraID>
      <start>22</start>
      <end>23</end>
      <status>unmodified</status>
      <modifiedWord/>
      <trackRevisions>false</trackRevisions>
    </reviewItem>
    <reviewItem>
      <errorID>18d44fa1-ed14-45b1-8791-e41f07e0c3df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321ADC93</paraID>
      <start>0</start>
      <end>4</end>
      <status>unmodified</status>
      <modifiedWord/>
      <trackRevisions>false</trackRevisions>
    </reviewItem>
    <reviewItem>
      <errorID>52816862-d23d-4779-8357-334832273161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4B8CCF7D</paraID>
      <start>0</start>
      <end>4</end>
      <status>unmodified</status>
      <modifiedWord/>
      <trackRevisions>false</trackRevisions>
    </reviewItem>
    <reviewItem>
      <errorID>8e93f26e-d7cd-4b11-9238-3447db2e1fd2</errorID>
      <errorWord>,</errorWord>
      <group>L1_Format</group>
      <groupName>格式问题</groupName>
      <ability>L2_HalfPunc_CN</ability>
      <abilityName>全半角问题</abilityName>
      <candidateList>
        <item>，</item>
      </candidateList>
      <explain>文本全半角错误。</explain>
      <paraID>4B8CCF7D</paraID>
      <start>23</start>
      <end>24</end>
      <status>unmodified</status>
      <modifiedWord/>
      <trackRevisions>false</trackRevisions>
    </reviewItem>
    <reviewItem>
      <errorID>1cf4990c-43ef-4074-820b-9ac7018863b0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7400D150</paraID>
      <start>0</start>
      <end>4</end>
      <status>unmodified</status>
      <modifiedWord/>
      <trackRevisions>false</trackRevisions>
    </reviewItem>
    <reviewItem>
      <errorID>241a6189-9364-45d7-bfd0-51e871fc8fdb</errorID>
      <errorWord>;</errorWord>
      <group>L1_Format</group>
      <groupName>格式问题</groupName>
      <ability>L2_HalfPunc_CN</ability>
      <abilityName>全半角问题</abilityName>
      <candidateList>
        <item>；</item>
      </candidateList>
      <explain>文本全半角错误。</explain>
      <paraID>7400D150</paraID>
      <start>61</start>
      <end>62</end>
      <status>unmodified</status>
      <modifiedWord/>
      <trackRevisions>false</trackRevisions>
    </reviewItem>
    <reviewItem>
      <errorID>83a95bc4-8a97-4ed7-82f4-7819bf121415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5E6AE146</paraID>
      <start>0</start>
      <end>4</end>
      <status>unmodified</status>
      <modifiedWord/>
      <trackRevisions>false</trackRevisions>
    </reviewItem>
    <reviewItem>
      <errorID>d2b1daee-8ab9-4c6d-acc1-fe8602f3b1c6</errorID>
      <errorWord>;</errorWord>
      <group>L1_Format</group>
      <groupName>格式问题</groupName>
      <ability>L2_HalfPunc_CN</ability>
      <abilityName>全半角问题</abilityName>
      <candidateList>
        <item>；</item>
      </candidateList>
      <explain>文本全半角错误。</explain>
      <paraID>5E6AE146</paraID>
      <start>50</start>
      <end>51</end>
      <status>unmodified</status>
      <modifiedWord/>
      <trackRevisions>false</trackRevisions>
    </reviewItem>
    <reviewItem>
      <errorID>35b52232-d55a-4630-a817-23f30ab9ae8c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455113F8</paraID>
      <start>0</start>
      <end>4</end>
      <status>unmodified</status>
      <modifiedWord/>
      <trackRevisions>false</trackRevisions>
    </reviewItem>
    <reviewItem>
      <errorID>987dfe17-40da-4a90-9eeb-5e08876d299c</errorID>
      <errorWord>的其它有关</errorWord>
      <group>L1_Word</group>
      <groupName>字词问题</groupName>
      <ability>L2_Alias</ability>
      <abilityName>也作/曾用词</abilityName>
      <candidateList>
        <item>的其他有关</item>
      </candidateList>
      <explain>词汇[的其它有关]为不规范表述或旧称，其规范书面表述为[的其他有关]。</explain>
      <paraID>6C464822</paraID>
      <start>13</start>
      <end>18</end>
      <status>unmodified</status>
      <modifiedWord/>
      <trackRevisions>false</trackRevisions>
    </reviewItem>
    <reviewItem>
      <errorID>c2ac9f9d-b216-4ce6-bbb0-db7af14ffa7a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5FD845</paraID>
      <start>0</start>
      <end>2</end>
      <status>unmodified</status>
      <modifiedWord/>
      <trackRevisions>false</trackRevisions>
    </reviewItem>
    <reviewItem>
      <errorID>08b7d88c-1a43-4d1f-85c1-b6ae9e41ace6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11A6D7D7</paraID>
      <start>0</start>
      <end>2</end>
      <status>unmodified</status>
      <modifiedWord/>
      <trackRevisions>false</trackRevisions>
    </reviewItem>
    <reviewItem>
      <errorID>6bb58f7a-2d4e-4b60-b3ab-e9d63f37409f</errorID>
      <errorWord>法律、法规</errorWord>
      <group>L1_Word</group>
      <groupName>字词问题</groupName>
      <ability>L2_Typo</ability>
      <abilityName>字词错误</abilityName>
      <candidateList>
        <item>法律法规</item>
      </candidateList>
      <explain/>
      <paraID>11A6D7D7</paraID>
      <start>104</start>
      <end>109</end>
      <status>unmodified</status>
      <modifiedWord/>
      <trackRevisions>false</trackRevisions>
    </reviewItem>
    <reviewItem>
      <errorID>2fe2bd0a-7d5b-446d-942e-10e871a7d7e3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2A26BFD9</paraID>
      <start>0</start>
      <end>2</end>
      <status>unmodified</status>
      <modifiedWord/>
      <trackRevisions>false</trackRevisions>
    </reviewItem>
    <reviewItem>
      <errorID>5ab9095e-9b8a-4590-8a94-a249cdd1cd65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A70A5D0</paraID>
      <start>0</start>
      <end>2</end>
      <status>unmodified</status>
      <modifiedWord/>
      <trackRevisions>false</trackRevisions>
    </reviewItem>
    <reviewItem>
      <errorID>cbc54772-3a92-4714-b67a-165119029ab6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74F33A73</paraID>
      <start>0</start>
      <end>2</end>
      <status>unmodified</status>
      <modifiedWord/>
      <trackRevisions>false</trackRevisions>
    </reviewItem>
    <reviewItem>
      <errorID>83a067db-8da6-4681-b0fa-9981eca28136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3D6B3469</paraID>
      <start>0</start>
      <end>2</end>
      <status>unmodified</status>
      <modifiedWord/>
      <trackRevisions>false</trackRevisions>
    </reviewItem>
    <reviewItem>
      <errorID>82ab84a2-1f8d-4519-a410-494003427db4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54C674E3</paraID>
      <start>0</start>
      <end>2</end>
      <status>unmodified</status>
      <modifiedWord/>
      <trackRevisions>false</trackRevisions>
    </reviewItem>
    <reviewItem>
      <errorID>b3022b1c-b0fc-485a-9aa3-26c3e7342892</errorID>
      <errorWord>(</errorWord>
      <group>L1_Format</group>
      <groupName>格式问题</groupName>
      <ability>L2_HalfPunc_CN</ability>
      <abilityName>全半角问题</abilityName>
      <candidateList>
        <item>（</item>
      </candidateList>
      <explain>文本全半角错误。</explain>
      <paraID>5BEDCCA5</paraID>
      <start>3</start>
      <end>4</end>
      <status>unmodified</status>
      <modifiedWord/>
      <trackRevisions>false</trackRevisions>
    </reviewItem>
    <reviewItem>
      <errorID>6a61923e-4f70-4e4b-9b07-6daaaf63f95f</errorID>
      <errorWord>)</errorWord>
      <group>L1_Format</group>
      <groupName>格式问题</groupName>
      <ability>L2_HalfPunc_CN</ability>
      <abilityName>全半角问题</abilityName>
      <candidateList>
        <item>）</item>
      </candidateList>
      <explain>文本全半角错误。</explain>
      <paraID>5BEDCCA5</paraID>
      <start>9</start>
      <end>10</end>
      <status>unmodified</status>
      <modifiedWord/>
      <trackRevisions>false</trackRevisions>
    </reviewItem>
    <reviewItem>
      <errorID>88b55089-aab4-480b-b97c-ac4cab62f3c6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750EA0BC</paraID>
      <start>0</start>
      <end>2</end>
      <status>unmodified</status>
      <modifiedWord/>
      <trackRevisions>false</trackRevisions>
    </reviewItem>
    <reviewItem>
      <errorID>27171eb1-53a7-4a9e-a8e6-b4a0a96fe17a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4D395424</paraID>
      <start>0</start>
      <end>2</end>
      <status>unmodified</status>
      <modifiedWord/>
      <trackRevisions>false</trackRevisions>
    </reviewItem>
    <reviewItem>
      <errorID>d0c53cee-de51-444a-8255-8623c4ebc144</errorID>
      <errorWord>)</errorWord>
      <group>L1_Format</group>
      <groupName>格式问题</groupName>
      <ability>L2_HalfPunc_CN</ability>
      <abilityName>全半角问题</abilityName>
      <candidateList>
        <item>）</item>
      </candidateList>
      <explain>文本全半角错误。</explain>
      <paraID>4D395424</paraID>
      <start>96</start>
      <end>97</end>
      <status>unmodified</status>
      <modifiedWord/>
      <trackRevisions>false</trackRevisions>
    </reviewItem>
    <reviewItem>
      <errorID>4e61cb2f-2157-4d0d-a642-82a7fd0370e0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2B5DCF0F</paraID>
      <start>0</start>
      <end>2</end>
      <status>unmodified</status>
      <modifiedWord/>
      <trackRevisions>false</trackRevisions>
    </reviewItem>
    <reviewItem>
      <errorID>bcff86c3-c41a-4fd0-98e0-0e775e96dbd4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48DD2E18</paraID>
      <start>0</start>
      <end>2</end>
      <status>unmodified</status>
      <modifiedWord/>
      <trackRevisions>false</trackRevisions>
    </reviewItem>
    <reviewItem>
      <errorID>1d097faa-8848-43a1-8d35-42645f9c3d43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683E18AC</paraID>
      <start>0</start>
      <end>2</end>
      <status>unmodified</status>
      <modifiedWord/>
      <trackRevisions>false</trackRevisions>
    </reviewItem>
    <reviewItem>
      <errorID>8bc43e8c-4faa-4e72-a872-9a88807f9868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3145630A</paraID>
      <start>0</start>
      <end>2</end>
      <status>unmodified</status>
      <modifiedWord/>
      <trackRevisions>false</trackRevisions>
    </reviewItem>
    <reviewItem>
      <errorID>e6fc43d7-cbb7-4252-b409-6493c2677f6c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4DF54754</paraID>
      <start>0</start>
      <end>2</end>
      <status>unmodified</status>
      <modifiedWord/>
      <trackRevisions>false</trackRevisions>
    </reviewItem>
    <reviewItem>
      <errorID>98904afd-48ea-493c-b4d7-4ed4041974a2</errorID>
      <errorWord>(</errorWord>
      <group>L1_Format</group>
      <groupName>格式问题</groupName>
      <ability>L2_HalfPunc_CN</ability>
      <abilityName>全半角问题</abilityName>
      <candidateList>
        <item>（</item>
      </candidateList>
      <explain>文本全半角错误。</explain>
      <paraID>4F77F6A0</paraID>
      <start>8</start>
      <end>9</end>
      <status>unmodified</status>
      <modifiedWord/>
      <trackRevisions>false</trackRevisions>
    </reviewItem>
    <reviewItem>
      <errorID>06d51679-f7d4-4d0e-84cd-a23039d29d15</errorID>
      <errorWord>)</errorWord>
      <group>L1_Format</group>
      <groupName>格式问题</groupName>
      <ability>L2_HalfPunc_CN</ability>
      <abilityName>全半角问题</abilityName>
      <candidateList>
        <item>）</item>
      </candidateList>
      <explain>文本全半角错误。</explain>
      <paraID>4F77F6A0</paraID>
      <start>11</start>
      <end>12</end>
      <status>unmodified</status>
      <modifiedWord/>
      <trackRevisions>false</trackRevisions>
    </reviewItem>
    <reviewItem>
      <errorID>2746b8b6-68e8-4ae3-81e7-07353b2293ef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353ADB85</paraID>
      <start>0</start>
      <end>2</end>
      <status>unmodified</status>
      <modifiedWord/>
      <trackRevisions>false</trackRevisions>
    </reviewItem>
    <reviewItem>
      <errorID>7f082a55-88d0-4923-88e5-e110b8f6527c</errorID>
      <errorWord>年</errorWord>
      <group>L1_Word</group>
      <groupName>字词问题</groupName>
      <ability>L2_Typo</ability>
      <abilityName>字词错误</abilityName>
      <candidateList>
        <item>年来</item>
      </candidateList>
      <explain/>
      <paraID>4737A422</paraID>
      <start>1</start>
      <end>2</end>
      <status>unmodified</status>
      <modifiedWord/>
      <trackRevisions>false</trackRevisions>
    </reviewItem>
    <reviewItem>
      <errorID>549cbb30-ccdd-4ec6-987f-c3d16c499f50</errorID>
      <errorWord>:</errorWord>
      <group>L1_Format</group>
      <groupName>格式问题</groupName>
      <ability>L2_HalfPunc_CN</ability>
      <abilityName>全半角问题</abilityName>
      <candidateList>
        <item>：</item>
      </candidateList>
      <explain>文本全半角错误。</explain>
      <paraID>33655516</paraID>
      <start>1</start>
      <end>2</end>
      <status>unmodified</status>
      <modifiedWord/>
      <trackRevisions>false</trackRevisions>
    </reviewItem>
    <reviewItem>
      <errorID>0b8968e9-cd60-4295-a08b-cce0668ab67b</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517DF5E6</paraID>
      <start>5</start>
      <end>7</end>
      <status>unmodified</status>
      <modifiedWord/>
      <trackRevisions>false</trackRevisions>
    </reviewItem>
    <reviewItem>
      <errorID>28660c69-37ae-488f-9cef-e368186e4061</errorID>
      <errorWord>截止</errorWord>
      <group>L1_Word</group>
      <groupName>字词问题</groupName>
      <ability>L2_Typo</ability>
      <abilityName>字词错误</abilityName>
      <candidateList>
        <item>截至</item>
      </candidateList>
      <explain>存在发音相同字词的误用。</explain>
      <paraID>684F4847</paraID>
      <start>8</start>
      <end>10</end>
      <status>unmodified</status>
      <modifiedWord/>
      <trackRevisions>false</trackRevisions>
    </reviewItem>
    <reviewItem>
      <errorID>a1799861-7f55-4230-bdf5-660ca9760e15</errorID>
      <errorWord>，</errorWord>
      <group>L1_Word</group>
      <groupName>字词问题</groupName>
      <ability>L2_Typo</ability>
      <abilityName>字词错误</abilityName>
      <candidateList>
        <item>，并</item>
      </candidateList>
      <explain/>
      <paraID>2D1AEA13</paraID>
      <start>18</start>
      <end>19</end>
      <status>unmodified</status>
      <modifiedWord/>
      <trackRevisions>false</trackRevisions>
    </reviewItem>
    <reviewItem>
      <errorID>2063a16a-2d7c-4a4f-9c8f-e0f30d02c925</errorID>
      <errorWord>、以及</errorWord>
      <group>L1_Punc</group>
      <groupName>标点问题</groupName>
      <ability>L2_Punc_CN</ability>
      <abilityName>标点符号问题</abilityName>
      <candidateList>
        <item>，以及</item>
      </candidateList>
      <explain>连接词前后不宜使用顿号，建议使用逗号。</explain>
      <paraID>2D1AEA13</paraID>
      <start>157</start>
      <end>160</end>
      <status>unmodified</status>
      <modifiedWord/>
      <trackRevisions>false</trackRevisions>
    </reviewItem>
    <reviewItem>
      <errorID>d25a0bbd-2875-4afd-811d-d16c5203a903</errorID>
      <errorWord>再无其它</errorWord>
      <group>L1_Word</group>
      <groupName>字词问题</groupName>
      <ability>L2_Alias</ability>
      <abilityName>也作/曾用词</abilityName>
      <candidateList>
        <item>再无其他</item>
      </candidateList>
      <explain>词汇[再无其它]为不规范表述或旧称，其规范书面表述为[再无其他]。</explain>
      <paraID>6C8E2D42</paraID>
      <start>30</start>
      <end>34</end>
      <status>unmodified</status>
      <modifiedWord/>
      <trackRevisions>false</trackRevisions>
    </reviewItem>
    <reviewItem>
      <errorID>68cb7561-66cf-4fa5-b023-f6923519a981</errorID>
      <errorWord>其它</errorWord>
      <group>L1_Word</group>
      <groupName>字词问题</groupName>
      <ability>L2_Alias</ability>
      <abilityName>也作/曾用词</abilityName>
      <candidateList>
        <item>其他</item>
      </candidateList>
      <explain>词汇[其它]为不规范表述或旧称，其规范书面表述为[其他]。</explain>
      <paraID>1F84F762</paraID>
      <start>15</start>
      <end>17</end>
      <status>unmodified</status>
      <modifiedWord/>
      <trackRevisions>false</trackRevisions>
    </reviewItem>
    <reviewItem>
      <errorID>b540d2e6-85fd-41cf-be76-79500fc476df</errorID>
      <errorWord>（2019）15号</errorWord>
      <group>L1_Knowledge</group>
      <groupName>知识性问题</groupName>
      <ability>L2_Knowledge</ability>
      <abilityName>其他知识</abilityName>
      <candidateList>
        <item>〔2019〕15号</item>
      </candidateList>
      <explain>发文字号格式错误。</explain>
      <paraID>149752AC</paraID>
      <start>40</start>
      <end>49</end>
      <status>unmodified</status>
      <modifiedWord/>
      <trackRevisions>false</trackRevisions>
    </reviewItem>
    <reviewItem>
      <errorID>fa077e18-e823-4c71-9e8b-8927336d29bd</errorID>
      <errorWord>再无其它</errorWord>
      <group>L1_Word</group>
      <groupName>字词问题</groupName>
      <ability>L2_Alias</ability>
      <abilityName>也作/曾用词</abilityName>
      <candidateList>
        <item>再无其他</item>
      </candidateList>
      <explain>词汇[再无其它]为不规范表述或旧称，其规范书面表述为[再无其他]。</explain>
      <paraID>19AE4E00</paraID>
      <start>30</start>
      <end>34</end>
      <status>unmodified</status>
      <modifiedWord/>
      <trackRevisions>false</trackRevisions>
    </reviewItem>
    <reviewItem>
      <errorID>fc295160-38a0-4025-94ab-9e09ed6e17cd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30D74578</paraID>
      <start>0</start>
      <end>2</end>
      <status>unmodified</status>
      <modifiedWord/>
      <trackRevisions>false</trackRevisions>
    </reviewItem>
    <reviewItem>
      <errorID>6d026733-4d0d-4a7c-8770-fc15f042a0c3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B3DF837</paraID>
      <start>4</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ccb23a-0379-4d3d-9a2f-57cb4ddc4be3}">
  <ds:schemaRefs/>
</ds:datastoreItem>
</file>

<file path=docProps/app.xml><?xml version="1.0" encoding="utf-8"?>
<Properties xmlns="http://schemas.openxmlformats.org/officeDocument/2006/extended-properties" xmlns:vt="http://schemas.openxmlformats.org/officeDocument/2006/docPropsVTypes">
  <Template>Normal</Template>
  <Pages>97</Pages>
  <Words>8196</Words>
  <Characters>9156</Characters>
  <Lines>367</Lines>
  <Paragraphs>103</Paragraphs>
  <TotalTime>54</TotalTime>
  <ScaleCrop>false</ScaleCrop>
  <LinksUpToDate>false</LinksUpToDate>
  <CharactersWithSpaces>9460</CharactersWithSpaces>
  <Application>WPS Office_12.1.0.26895_F1E327BC-269C-435d-A152-05C5408002CA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2026-05-14T10:03:00Z</dcterms:created>
  <dc:creator>Administrator</dc:creator>
  <cp:lastModifiedBy>王洪兵</cp:lastModifiedBy>
  <cp:lastPrinted>2026-06-12T08:15:00Z</cp:lastPrinted>
  <dcterms:modified xsi:type="dcterms:W3CDTF">2026-07-14T08:10:52Z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2026-04-23T15:46:38Z</vt:filetime>
  </property>
  <property fmtid="{D5CDD505-2E9C-101B-9397-08002B2CF9AE}" pid="4" name="KSOTemplateDocerSaveRecord">
    <vt:lpwstr>eyJoZGlkIjoiMTliNTJkNWRkYTRmZGU3NzNkYzI5N2EzMWJkZDc3NTEiLCJ1c2VySWQiOiIxNjM5MjM3MTY0In0=</vt:lpwstr>
  </property>
  <property fmtid="{D5CDD505-2E9C-101B-9397-08002B2CF9AE}" pid="5" name="KSOProductBuildVer">
    <vt:lpwstr>2052-12.1.0.26895</vt:lpwstr>
  </property>
  <property fmtid="{D5CDD505-2E9C-101B-9397-08002B2CF9AE}" pid="6" name="ICV">
    <vt:lpwstr>3313B799F829426F8C089D1214590540_13</vt:lpwstr>
  </property>
</Properties>
</file>